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EA631" w14:textId="78CD5D03" w:rsidR="00E3578D" w:rsidRDefault="00E3578D" w:rsidP="005410FF">
      <w:pPr>
        <w:autoSpaceDE w:val="0"/>
        <w:autoSpaceDN w:val="0"/>
        <w:rPr>
          <w:b/>
          <w:sz w:val="36"/>
          <w:szCs w:val="40"/>
        </w:rPr>
      </w:pPr>
      <w:bookmarkStart w:id="0" w:name="_Toc185953108"/>
    </w:p>
    <w:p w14:paraId="5A05453F" w14:textId="51C00350" w:rsidR="00E3578D" w:rsidRDefault="00E3578D" w:rsidP="005410FF">
      <w:pPr>
        <w:autoSpaceDE w:val="0"/>
        <w:autoSpaceDN w:val="0"/>
        <w:rPr>
          <w:b/>
          <w:sz w:val="36"/>
          <w:szCs w:val="40"/>
        </w:rPr>
      </w:pPr>
    </w:p>
    <w:p w14:paraId="21A27C25" w14:textId="337F4EB1" w:rsidR="00E3578D" w:rsidRDefault="00E3578D" w:rsidP="006432D1"/>
    <w:p w14:paraId="71816584" w14:textId="77777777" w:rsidR="00E3578D" w:rsidRDefault="00E3578D" w:rsidP="00E3578D">
      <w:pPr>
        <w:jc w:val="center"/>
      </w:pPr>
    </w:p>
    <w:p w14:paraId="0C205D23" w14:textId="78D0E569" w:rsidR="00E3578D" w:rsidRDefault="00E3578D" w:rsidP="00E3578D">
      <w:pPr>
        <w:jc w:val="center"/>
      </w:pPr>
      <w:r>
        <w:rPr>
          <w:noProof/>
          <w:lang w:val="en-US" w:eastAsia="en-US"/>
        </w:rPr>
        <w:drawing>
          <wp:inline distT="0" distB="0" distL="0" distR="0" wp14:anchorId="5B050F30" wp14:editId="73612603">
            <wp:extent cx="3886200" cy="292144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1213" cy="2932730"/>
                    </a:xfrm>
                    <a:prstGeom prst="rect">
                      <a:avLst/>
                    </a:prstGeom>
                    <a:noFill/>
                    <a:ln>
                      <a:noFill/>
                    </a:ln>
                  </pic:spPr>
                </pic:pic>
              </a:graphicData>
            </a:graphic>
          </wp:inline>
        </w:drawing>
      </w:r>
    </w:p>
    <w:p w14:paraId="50A1B5A5" w14:textId="77777777" w:rsidR="00E3578D" w:rsidRDefault="00E3578D" w:rsidP="00E3578D">
      <w:pPr>
        <w:rPr>
          <w:b/>
        </w:rPr>
      </w:pPr>
    </w:p>
    <w:p w14:paraId="66C2620A" w14:textId="77777777" w:rsidR="00E3578D" w:rsidRDefault="00E3578D" w:rsidP="00E3578D">
      <w:pPr>
        <w:jc w:val="center"/>
        <w:rPr>
          <w:b/>
          <w:sz w:val="36"/>
          <w:szCs w:val="40"/>
        </w:rPr>
      </w:pPr>
      <w:r>
        <w:rPr>
          <w:b/>
          <w:sz w:val="36"/>
          <w:szCs w:val="40"/>
        </w:rPr>
        <w:t>AYUNTAMIENTO DEL DISTRITO MUNICIPAL DE LA JAIBA.</w:t>
      </w:r>
    </w:p>
    <w:p w14:paraId="4A381770" w14:textId="77777777" w:rsidR="00E3578D" w:rsidRDefault="00E3578D" w:rsidP="00E3578D">
      <w:pPr>
        <w:jc w:val="center"/>
        <w:rPr>
          <w:b/>
          <w:sz w:val="36"/>
          <w:szCs w:val="40"/>
        </w:rPr>
      </w:pPr>
    </w:p>
    <w:p w14:paraId="64E7FC8D" w14:textId="77777777" w:rsidR="00E3578D" w:rsidRDefault="00E3578D" w:rsidP="00E3578D">
      <w:pPr>
        <w:jc w:val="center"/>
        <w:rPr>
          <w:b/>
          <w:sz w:val="36"/>
          <w:szCs w:val="40"/>
        </w:rPr>
      </w:pPr>
      <w:r>
        <w:rPr>
          <w:b/>
          <w:sz w:val="36"/>
          <w:szCs w:val="40"/>
        </w:rPr>
        <w:t>PLIEGO DE CONDICONES PARA OBRAS,</w:t>
      </w:r>
    </w:p>
    <w:p w14:paraId="32D09766" w14:textId="77777777" w:rsidR="00E3578D" w:rsidRDefault="00E3578D" w:rsidP="00E3578D">
      <w:pPr>
        <w:jc w:val="center"/>
        <w:rPr>
          <w:b/>
          <w:sz w:val="36"/>
          <w:szCs w:val="40"/>
        </w:rPr>
      </w:pPr>
      <w:r>
        <w:rPr>
          <w:b/>
          <w:sz w:val="36"/>
          <w:szCs w:val="40"/>
        </w:rPr>
        <w:t>REFERENCIA: JDMDJ-CCC-CP-2026-0001.</w:t>
      </w:r>
    </w:p>
    <w:p w14:paraId="074CE64C" w14:textId="77777777" w:rsidR="00E3578D" w:rsidRPr="0062024D" w:rsidRDefault="00E3578D" w:rsidP="00E3578D">
      <w:pPr>
        <w:jc w:val="center"/>
        <w:rPr>
          <w:b/>
          <w:sz w:val="48"/>
          <w:szCs w:val="40"/>
        </w:rPr>
      </w:pPr>
    </w:p>
    <w:p w14:paraId="2C2B949A" w14:textId="4F0D4001" w:rsidR="00E3578D" w:rsidRDefault="0062024D" w:rsidP="00E3578D">
      <w:pPr>
        <w:jc w:val="center"/>
        <w:rPr>
          <w:b/>
          <w:sz w:val="36"/>
          <w:szCs w:val="40"/>
        </w:rPr>
      </w:pPr>
      <w:r w:rsidRPr="0062024D">
        <w:rPr>
          <w:b/>
          <w:sz w:val="36"/>
        </w:rPr>
        <w:t>PLAN NACIONAL DE CONSTRUCCION Y MEJORAMIENTO DE INFRAESTRUCCUTRA PEATONAL Y DE DRENAJE PLUVIAL</w:t>
      </w:r>
      <w:r w:rsidRPr="0062024D">
        <w:rPr>
          <w:sz w:val="36"/>
        </w:rPr>
        <w:t xml:space="preserve">  </w:t>
      </w:r>
      <w:r w:rsidRPr="0062024D">
        <w:rPr>
          <w:b/>
          <w:sz w:val="36"/>
        </w:rPr>
        <w:t>2025-2026</w:t>
      </w:r>
      <w:r w:rsidR="00E3578D" w:rsidRPr="0062024D">
        <w:rPr>
          <w:b/>
          <w:sz w:val="48"/>
          <w:szCs w:val="40"/>
        </w:rPr>
        <w:t xml:space="preserve"> </w:t>
      </w:r>
      <w:r w:rsidR="00E3578D">
        <w:rPr>
          <w:b/>
          <w:sz w:val="36"/>
          <w:szCs w:val="40"/>
        </w:rPr>
        <w:t>ACERAS Y CONTENES EN EL DISTRITO MUNICIPAL DE LA JAIBA.</w:t>
      </w:r>
    </w:p>
    <w:p w14:paraId="1EF0AB1E" w14:textId="77777777" w:rsidR="00E3578D" w:rsidRDefault="00E3578D" w:rsidP="00E3578D"/>
    <w:p w14:paraId="22D4290C" w14:textId="4ECD42FE" w:rsidR="00E3578D" w:rsidRDefault="00E3578D" w:rsidP="005410FF">
      <w:pPr>
        <w:autoSpaceDE w:val="0"/>
        <w:autoSpaceDN w:val="0"/>
        <w:rPr>
          <w:b/>
          <w:sz w:val="36"/>
          <w:szCs w:val="40"/>
        </w:rPr>
      </w:pPr>
    </w:p>
    <w:p w14:paraId="09CF8E21" w14:textId="28C39EC6" w:rsidR="00E3578D" w:rsidRPr="004B7784" w:rsidRDefault="00E3578D" w:rsidP="005410FF">
      <w:pPr>
        <w:autoSpaceDE w:val="0"/>
        <w:autoSpaceDN w:val="0"/>
        <w:rPr>
          <w:b/>
          <w:color w:val="990000"/>
          <w:sz w:val="22"/>
          <w:szCs w:val="22"/>
        </w:rPr>
      </w:pPr>
    </w:p>
    <w:p w14:paraId="1C5BE72B" w14:textId="77777777" w:rsidR="00ED4BC0" w:rsidRPr="004B7784" w:rsidRDefault="00ED4BC0" w:rsidP="00F74B2D">
      <w:pPr>
        <w:jc w:val="center"/>
        <w:rPr>
          <w:b/>
          <w:sz w:val="22"/>
          <w:szCs w:val="22"/>
        </w:rPr>
      </w:pPr>
      <w:r w:rsidRPr="004B7784">
        <w:rPr>
          <w:b/>
          <w:sz w:val="22"/>
          <w:szCs w:val="22"/>
        </w:rPr>
        <w:t>República Dominicana</w:t>
      </w:r>
    </w:p>
    <w:p w14:paraId="0CC0193E" w14:textId="09E1D879" w:rsidR="00ED4BC0" w:rsidRPr="004B7784" w:rsidRDefault="0062024D" w:rsidP="00F74B2D">
      <w:pPr>
        <w:autoSpaceDE w:val="0"/>
        <w:autoSpaceDN w:val="0"/>
        <w:jc w:val="center"/>
        <w:rPr>
          <w:b/>
          <w:color w:val="990000"/>
          <w:sz w:val="22"/>
          <w:szCs w:val="22"/>
        </w:rPr>
      </w:pPr>
      <w:r>
        <w:rPr>
          <w:b/>
          <w:sz w:val="22"/>
          <w:szCs w:val="22"/>
        </w:rPr>
        <w:t>23 DE FEBRERO DEL 2026</w:t>
      </w:r>
      <w:r w:rsidR="00ED4BC0" w:rsidRPr="004B7784">
        <w:rPr>
          <w:b/>
          <w:color w:val="990000"/>
          <w:sz w:val="22"/>
          <w:szCs w:val="22"/>
        </w:rPr>
        <w:br w:type="page"/>
      </w:r>
    </w:p>
    <w:p w14:paraId="6EDDB220" w14:textId="7C5329E5" w:rsidR="003A78B5" w:rsidRPr="004B7784" w:rsidRDefault="003A78B5" w:rsidP="00F74B2D">
      <w:pPr>
        <w:jc w:val="both"/>
        <w:rPr>
          <w:b/>
          <w:bCs/>
          <w:sz w:val="22"/>
          <w:szCs w:val="22"/>
        </w:rPr>
      </w:pPr>
    </w:p>
    <w:p w14:paraId="4A0768CA" w14:textId="77777777" w:rsidR="00ED4BC0" w:rsidRPr="004B7784" w:rsidRDefault="00ED4BC0" w:rsidP="00F74B2D">
      <w:pPr>
        <w:autoSpaceDE w:val="0"/>
        <w:autoSpaceDN w:val="0"/>
        <w:jc w:val="center"/>
        <w:rPr>
          <w:b/>
          <w:sz w:val="22"/>
          <w:szCs w:val="22"/>
        </w:rPr>
      </w:pPr>
      <w:r w:rsidRPr="004B7784">
        <w:rPr>
          <w:b/>
          <w:sz w:val="22"/>
          <w:szCs w:val="22"/>
        </w:rPr>
        <w:t>CONTENIDO</w:t>
      </w:r>
    </w:p>
    <w:p w14:paraId="194BEE45" w14:textId="77777777" w:rsidR="00ED4BC0" w:rsidRPr="004B7784" w:rsidRDefault="00ED4BC0" w:rsidP="00F74B2D">
      <w:pPr>
        <w:autoSpaceDE w:val="0"/>
        <w:autoSpaceDN w:val="0"/>
        <w:jc w:val="both"/>
        <w:rPr>
          <w:sz w:val="22"/>
          <w:szCs w:val="22"/>
        </w:rPr>
      </w:pPr>
    </w:p>
    <w:p w14:paraId="03BFF2B3" w14:textId="23805ABC" w:rsidR="00301C5C" w:rsidRPr="004B7784" w:rsidRDefault="009526A7" w:rsidP="00301C5C">
      <w:pPr>
        <w:pStyle w:val="TDC1"/>
        <w:rPr>
          <w:rFonts w:ascii="Times New Roman" w:eastAsiaTheme="minorEastAsia" w:hAnsi="Times New Roman"/>
          <w:szCs w:val="22"/>
          <w:lang w:val="es-DO"/>
        </w:rPr>
      </w:pPr>
      <w:r w:rsidRPr="004B7784">
        <w:rPr>
          <w:rFonts w:ascii="Times New Roman" w:hAnsi="Times New Roman"/>
          <w:szCs w:val="22"/>
        </w:rPr>
        <w:fldChar w:fldCharType="begin"/>
      </w:r>
      <w:r w:rsidRPr="004B7784">
        <w:rPr>
          <w:rFonts w:ascii="Times New Roman" w:hAnsi="Times New Roman"/>
          <w:szCs w:val="22"/>
        </w:rPr>
        <w:instrText xml:space="preserve"> TOC \o "1-6" \h \z \u </w:instrText>
      </w:r>
      <w:r w:rsidRPr="004B7784">
        <w:rPr>
          <w:rFonts w:ascii="Times New Roman" w:hAnsi="Times New Roman"/>
          <w:szCs w:val="22"/>
        </w:rPr>
        <w:fldChar w:fldCharType="separate"/>
      </w:r>
      <w:hyperlink w:anchor="_Toc160444319" w:history="1">
        <w:r w:rsidR="00301C5C" w:rsidRPr="004B7784">
          <w:rPr>
            <w:rStyle w:val="Hipervnculo"/>
            <w:rFonts w:ascii="Times New Roman" w:hAnsi="Times New Roman"/>
          </w:rPr>
          <w:t>SECCIÓN I: INFORMACIONES PARTICULARES DEL PROCEDIMIENTO</w:t>
        </w:r>
        <w:r w:rsidR="00301C5C" w:rsidRPr="004B7784">
          <w:rPr>
            <w:rFonts w:ascii="Times New Roman" w:hAnsi="Times New Roman"/>
            <w:webHidden/>
          </w:rPr>
          <w:tab/>
        </w:r>
        <w:r w:rsidR="00301C5C" w:rsidRPr="004B7784">
          <w:rPr>
            <w:rFonts w:ascii="Times New Roman" w:hAnsi="Times New Roman"/>
            <w:webHidden/>
          </w:rPr>
          <w:fldChar w:fldCharType="begin"/>
        </w:r>
        <w:r w:rsidR="00301C5C" w:rsidRPr="004B7784">
          <w:rPr>
            <w:rFonts w:ascii="Times New Roman" w:hAnsi="Times New Roman"/>
            <w:webHidden/>
          </w:rPr>
          <w:instrText xml:space="preserve"> PAGEREF _Toc160444319 \h </w:instrText>
        </w:r>
        <w:r w:rsidR="00301C5C" w:rsidRPr="004B7784">
          <w:rPr>
            <w:rFonts w:ascii="Times New Roman" w:hAnsi="Times New Roman"/>
            <w:webHidden/>
          </w:rPr>
        </w:r>
        <w:r w:rsidR="00301C5C" w:rsidRPr="004B7784">
          <w:rPr>
            <w:rFonts w:ascii="Times New Roman" w:hAnsi="Times New Roman"/>
            <w:webHidden/>
          </w:rPr>
          <w:fldChar w:fldCharType="separate"/>
        </w:r>
        <w:r w:rsidR="00301C5C" w:rsidRPr="004B7784">
          <w:rPr>
            <w:rFonts w:ascii="Times New Roman" w:hAnsi="Times New Roman"/>
            <w:webHidden/>
          </w:rPr>
          <w:t>5</w:t>
        </w:r>
        <w:r w:rsidR="00301C5C" w:rsidRPr="004B7784">
          <w:rPr>
            <w:rFonts w:ascii="Times New Roman" w:hAnsi="Times New Roman"/>
            <w:webHidden/>
          </w:rPr>
          <w:fldChar w:fldCharType="end"/>
        </w:r>
      </w:hyperlink>
    </w:p>
    <w:p w14:paraId="75CE664F" w14:textId="08CE78D7" w:rsidR="00301C5C" w:rsidRPr="004B7784" w:rsidRDefault="00030629">
      <w:pPr>
        <w:pStyle w:val="TDC2"/>
        <w:rPr>
          <w:rFonts w:eastAsiaTheme="minorEastAsia"/>
          <w:b w:val="0"/>
          <w:sz w:val="22"/>
          <w:szCs w:val="22"/>
          <w:lang w:eastAsia="es-DO"/>
        </w:rPr>
      </w:pPr>
      <w:hyperlink w:anchor="_Toc160444320" w:history="1">
        <w:r w:rsidR="00301C5C" w:rsidRPr="004B7784">
          <w:rPr>
            <w:rStyle w:val="Hipervnculo"/>
            <w:b w:val="0"/>
            <w:color w:val="auto"/>
            <w:sz w:val="22"/>
            <w14:scene3d>
              <w14:camera w14:prst="orthographicFront"/>
              <w14:lightRig w14:rig="threePt" w14:dir="t">
                <w14:rot w14:lat="0" w14:lon="0" w14:rev="0"/>
              </w14:lightRig>
            </w14:scene3d>
          </w:rPr>
          <w:t>1.</w:t>
        </w:r>
        <w:r w:rsidR="00301C5C" w:rsidRPr="004B7784">
          <w:rPr>
            <w:rFonts w:eastAsiaTheme="minorEastAsia"/>
            <w:b w:val="0"/>
            <w:sz w:val="22"/>
            <w:szCs w:val="22"/>
            <w:lang w:eastAsia="es-DO"/>
          </w:rPr>
          <w:tab/>
        </w:r>
        <w:r w:rsidR="00301C5C" w:rsidRPr="004B7784">
          <w:rPr>
            <w:rStyle w:val="Hipervnculo"/>
            <w:b w:val="0"/>
            <w:color w:val="auto"/>
            <w:sz w:val="22"/>
          </w:rPr>
          <w:t>Antecedentes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_Toc160444320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w:t>
        </w:r>
        <w:r w:rsidR="00301C5C" w:rsidRPr="004B7784">
          <w:rPr>
            <w:b w:val="0"/>
            <w:webHidden/>
            <w:sz w:val="22"/>
          </w:rPr>
          <w:fldChar w:fldCharType="end"/>
        </w:r>
      </w:hyperlink>
    </w:p>
    <w:p w14:paraId="0A37E821" w14:textId="37C01002" w:rsidR="00301C5C" w:rsidRPr="004B7784" w:rsidRDefault="00030629">
      <w:pPr>
        <w:pStyle w:val="TDC2"/>
        <w:rPr>
          <w:rFonts w:eastAsiaTheme="minorEastAsia"/>
          <w:b w:val="0"/>
          <w:sz w:val="22"/>
          <w:szCs w:val="22"/>
          <w:lang w:eastAsia="es-DO"/>
        </w:rPr>
      </w:pPr>
      <w:hyperlink w:anchor="_Toc160444321" w:history="1">
        <w:r w:rsidR="00301C5C" w:rsidRPr="004B7784">
          <w:rPr>
            <w:rStyle w:val="Hipervnculo"/>
            <w:b w:val="0"/>
            <w:color w:val="auto"/>
            <w:sz w:val="22"/>
            <w14:scene3d>
              <w14:camera w14:prst="orthographicFront"/>
              <w14:lightRig w14:rig="threePt" w14:dir="t">
                <w14:rot w14:lat="0" w14:lon="0" w14:rev="0"/>
              </w14:lightRig>
            </w14:scene3d>
          </w:rPr>
          <w:t>2.</w:t>
        </w:r>
        <w:r w:rsidR="00301C5C" w:rsidRPr="004B7784">
          <w:rPr>
            <w:rFonts w:eastAsiaTheme="minorEastAsia"/>
            <w:b w:val="0"/>
            <w:sz w:val="22"/>
            <w:szCs w:val="22"/>
            <w:lang w:eastAsia="es-DO"/>
          </w:rPr>
          <w:tab/>
        </w:r>
        <w:r w:rsidR="00301C5C" w:rsidRPr="004B7784">
          <w:rPr>
            <w:rStyle w:val="Hipervnculo"/>
            <w:b w:val="0"/>
            <w:color w:val="auto"/>
            <w:sz w:val="22"/>
          </w:rPr>
          <w:t>Objeto del procedimiento de selección</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_Toc160444321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w:t>
        </w:r>
        <w:r w:rsidR="00301C5C" w:rsidRPr="004B7784">
          <w:rPr>
            <w:b w:val="0"/>
            <w:webHidden/>
            <w:sz w:val="22"/>
          </w:rPr>
          <w:fldChar w:fldCharType="end"/>
        </w:r>
      </w:hyperlink>
    </w:p>
    <w:p w14:paraId="1DD0DE2E" w14:textId="3E44C178" w:rsidR="00301C5C" w:rsidRPr="004B7784" w:rsidRDefault="00030629">
      <w:pPr>
        <w:pStyle w:val="TDC2"/>
        <w:rPr>
          <w:rFonts w:eastAsiaTheme="minorEastAsia"/>
          <w:b w:val="0"/>
          <w:sz w:val="22"/>
          <w:szCs w:val="22"/>
          <w:lang w:eastAsia="es-DO"/>
        </w:rPr>
      </w:pPr>
      <w:hyperlink w:anchor="_Toc160444322" w:history="1">
        <w:r w:rsidR="00301C5C" w:rsidRPr="004B7784">
          <w:rPr>
            <w:rStyle w:val="Hipervnculo"/>
            <w:b w:val="0"/>
            <w:color w:val="auto"/>
            <w:sz w:val="22"/>
            <w14:scene3d>
              <w14:camera w14:prst="orthographicFront"/>
              <w14:lightRig w14:rig="threePt" w14:dir="t">
                <w14:rot w14:lat="0" w14:lon="0" w14:rev="0"/>
              </w14:lightRig>
            </w14:scene3d>
          </w:rPr>
          <w:t>3.</w:t>
        </w:r>
        <w:r w:rsidR="00301C5C" w:rsidRPr="004B7784">
          <w:rPr>
            <w:rFonts w:eastAsiaTheme="minorEastAsia"/>
            <w:b w:val="0"/>
            <w:sz w:val="22"/>
            <w:szCs w:val="22"/>
            <w:lang w:eastAsia="es-DO"/>
          </w:rPr>
          <w:tab/>
        </w:r>
        <w:r w:rsidR="00301C5C" w:rsidRPr="004B7784">
          <w:rPr>
            <w:rStyle w:val="Hipervnculo"/>
            <w:b w:val="0"/>
            <w:color w:val="auto"/>
            <w:sz w:val="22"/>
          </w:rPr>
          <w:t>Especificaciones técnicas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_Toc160444322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6</w:t>
        </w:r>
        <w:r w:rsidR="00301C5C" w:rsidRPr="004B7784">
          <w:rPr>
            <w:b w:val="0"/>
            <w:webHidden/>
            <w:sz w:val="22"/>
          </w:rPr>
          <w:fldChar w:fldCharType="end"/>
        </w:r>
      </w:hyperlink>
    </w:p>
    <w:p w14:paraId="70E85A48" w14:textId="33DDF805" w:rsidR="00301C5C" w:rsidRPr="004B7784" w:rsidRDefault="00030629">
      <w:pPr>
        <w:pStyle w:val="TDC2"/>
        <w:rPr>
          <w:rFonts w:eastAsiaTheme="minorEastAsia"/>
          <w:b w:val="0"/>
          <w:sz w:val="22"/>
          <w:szCs w:val="22"/>
          <w:lang w:eastAsia="es-DO"/>
        </w:rPr>
      </w:pPr>
      <w:hyperlink w:anchor="_Toc160444323" w:history="1">
        <w:r w:rsidR="00301C5C" w:rsidRPr="004B7784">
          <w:rPr>
            <w:rStyle w:val="Hipervnculo"/>
            <w:b w:val="0"/>
            <w:color w:val="auto"/>
            <w:sz w:val="22"/>
            <w14:scene3d>
              <w14:camera w14:prst="orthographicFront"/>
              <w14:lightRig w14:rig="threePt" w14:dir="t">
                <w14:rot w14:lat="0" w14:lon="0" w14:rev="0"/>
              </w14:lightRig>
            </w14:scene3d>
          </w:rPr>
          <w:t>4.</w:t>
        </w:r>
        <w:r w:rsidR="00301C5C" w:rsidRPr="004B7784">
          <w:rPr>
            <w:rFonts w:eastAsiaTheme="minorEastAsia"/>
            <w:b w:val="0"/>
            <w:sz w:val="22"/>
            <w:szCs w:val="22"/>
            <w:lang w:eastAsia="es-DO"/>
          </w:rPr>
          <w:tab/>
        </w:r>
        <w:r w:rsidR="00301C5C" w:rsidRPr="004B7784">
          <w:rPr>
            <w:rStyle w:val="Hipervnculo"/>
            <w:b w:val="0"/>
            <w:color w:val="auto"/>
            <w:sz w:val="22"/>
          </w:rPr>
          <w:t>Presupuesto base o valor referencial</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_Toc160444323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6</w:t>
        </w:r>
        <w:r w:rsidR="00301C5C" w:rsidRPr="004B7784">
          <w:rPr>
            <w:b w:val="0"/>
            <w:webHidden/>
            <w:sz w:val="22"/>
          </w:rPr>
          <w:fldChar w:fldCharType="end"/>
        </w:r>
      </w:hyperlink>
    </w:p>
    <w:p w14:paraId="1CDC789D" w14:textId="74A969C2" w:rsidR="00301C5C" w:rsidRPr="004B7784" w:rsidRDefault="00030629">
      <w:pPr>
        <w:pStyle w:val="TDC2"/>
        <w:rPr>
          <w:rFonts w:eastAsiaTheme="minorEastAsia"/>
          <w:b w:val="0"/>
          <w:sz w:val="22"/>
          <w:szCs w:val="22"/>
          <w:lang w:eastAsia="es-DO"/>
        </w:rPr>
      </w:pPr>
      <w:hyperlink w:anchor="_Toc160444324" w:history="1">
        <w:r w:rsidR="00301C5C" w:rsidRPr="004B7784">
          <w:rPr>
            <w:rStyle w:val="Hipervnculo"/>
            <w:b w:val="0"/>
            <w:color w:val="auto"/>
            <w:sz w:val="22"/>
            <w14:scene3d>
              <w14:camera w14:prst="orthographicFront"/>
              <w14:lightRig w14:rig="threePt" w14:dir="t">
                <w14:rot w14:lat="0" w14:lon="0" w14:rev="0"/>
              </w14:lightRig>
            </w14:scene3d>
          </w:rPr>
          <w:t>5.</w:t>
        </w:r>
        <w:r w:rsidR="00301C5C" w:rsidRPr="004B7784">
          <w:rPr>
            <w:rFonts w:eastAsiaTheme="minorEastAsia"/>
            <w:b w:val="0"/>
            <w:sz w:val="22"/>
            <w:szCs w:val="22"/>
            <w:lang w:eastAsia="es-DO"/>
          </w:rPr>
          <w:tab/>
        </w:r>
        <w:r w:rsidR="00301C5C" w:rsidRPr="004B7784">
          <w:rPr>
            <w:rStyle w:val="Hipervnculo"/>
            <w:b w:val="0"/>
            <w:color w:val="auto"/>
            <w:sz w:val="22"/>
          </w:rPr>
          <w:t>Proyecto constructivo o anteproyecto</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_Toc160444324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7</w:t>
        </w:r>
        <w:r w:rsidR="00301C5C" w:rsidRPr="004B7784">
          <w:rPr>
            <w:b w:val="0"/>
            <w:webHidden/>
            <w:sz w:val="22"/>
          </w:rPr>
          <w:fldChar w:fldCharType="end"/>
        </w:r>
      </w:hyperlink>
    </w:p>
    <w:p w14:paraId="510BEDA2" w14:textId="3B0476AE" w:rsidR="00301C5C" w:rsidRPr="004B7784" w:rsidRDefault="00030629">
      <w:pPr>
        <w:pStyle w:val="TDC2"/>
        <w:rPr>
          <w:rFonts w:eastAsiaTheme="minorEastAsia"/>
          <w:b w:val="0"/>
          <w:sz w:val="22"/>
          <w:szCs w:val="22"/>
          <w:lang w:eastAsia="es-DO"/>
        </w:rPr>
      </w:pPr>
      <w:hyperlink w:anchor="_Toc160444325" w:history="1">
        <w:r w:rsidR="00301C5C" w:rsidRPr="004B7784">
          <w:rPr>
            <w:rStyle w:val="Hipervnculo"/>
            <w:b w:val="0"/>
            <w:color w:val="auto"/>
            <w:sz w:val="22"/>
            <w14:scene3d>
              <w14:camera w14:prst="orthographicFront"/>
              <w14:lightRig w14:rig="threePt" w14:dir="t">
                <w14:rot w14:lat="0" w14:lon="0" w14:rev="0"/>
              </w14:lightRig>
            </w14:scene3d>
          </w:rPr>
          <w:t>6.</w:t>
        </w:r>
        <w:r w:rsidR="00301C5C" w:rsidRPr="004B7784">
          <w:rPr>
            <w:rFonts w:eastAsiaTheme="minorEastAsia"/>
            <w:b w:val="0"/>
            <w:sz w:val="22"/>
            <w:szCs w:val="22"/>
            <w:lang w:eastAsia="es-DO"/>
          </w:rPr>
          <w:tab/>
        </w:r>
        <w:r w:rsidR="00301C5C" w:rsidRPr="004B7784">
          <w:rPr>
            <w:rStyle w:val="Hipervnculo"/>
            <w:b w:val="0"/>
            <w:color w:val="auto"/>
            <w:sz w:val="22"/>
          </w:rPr>
          <w:t>Lugar de ejecución de la obra</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_Toc160444325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7</w:t>
        </w:r>
        <w:r w:rsidR="00301C5C" w:rsidRPr="004B7784">
          <w:rPr>
            <w:b w:val="0"/>
            <w:webHidden/>
            <w:sz w:val="22"/>
          </w:rPr>
          <w:fldChar w:fldCharType="end"/>
        </w:r>
      </w:hyperlink>
    </w:p>
    <w:p w14:paraId="51A84E72" w14:textId="001AA953" w:rsidR="00301C5C" w:rsidRPr="004B7784" w:rsidRDefault="00030629">
      <w:pPr>
        <w:pStyle w:val="TDC2"/>
        <w:rPr>
          <w:rFonts w:eastAsiaTheme="minorEastAsia"/>
          <w:b w:val="0"/>
          <w:sz w:val="22"/>
          <w:szCs w:val="22"/>
          <w:lang w:eastAsia="es-DO"/>
        </w:rPr>
      </w:pPr>
      <w:hyperlink w:anchor="_Toc160444326" w:history="1">
        <w:r w:rsidR="00301C5C" w:rsidRPr="004B7784">
          <w:rPr>
            <w:rStyle w:val="Hipervnculo"/>
            <w:b w:val="0"/>
            <w:color w:val="auto"/>
            <w:sz w:val="22"/>
            <w14:scene3d>
              <w14:camera w14:prst="orthographicFront"/>
              <w14:lightRig w14:rig="threePt" w14:dir="t">
                <w14:rot w14:lat="0" w14:lon="0" w14:rev="0"/>
              </w14:lightRig>
            </w14:scene3d>
          </w:rPr>
          <w:t>7.</w:t>
        </w:r>
        <w:r w:rsidR="00301C5C" w:rsidRPr="004B7784">
          <w:rPr>
            <w:rFonts w:eastAsiaTheme="minorEastAsia"/>
            <w:b w:val="0"/>
            <w:sz w:val="22"/>
            <w:szCs w:val="22"/>
            <w:lang w:eastAsia="es-DO"/>
          </w:rPr>
          <w:tab/>
        </w:r>
        <w:r w:rsidR="00301C5C" w:rsidRPr="004B7784">
          <w:rPr>
            <w:rStyle w:val="Hipervnculo"/>
            <w:b w:val="0"/>
            <w:color w:val="auto"/>
            <w:sz w:val="22"/>
          </w:rPr>
          <w:t>Tiempo de ejecución de la obra</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_Toc160444326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7</w:t>
        </w:r>
        <w:r w:rsidR="00301C5C" w:rsidRPr="004B7784">
          <w:rPr>
            <w:b w:val="0"/>
            <w:webHidden/>
            <w:sz w:val="22"/>
          </w:rPr>
          <w:fldChar w:fldCharType="end"/>
        </w:r>
      </w:hyperlink>
    </w:p>
    <w:p w14:paraId="40D64926" w14:textId="67DBAF41" w:rsidR="00301C5C" w:rsidRPr="004B7784" w:rsidRDefault="00030629">
      <w:pPr>
        <w:pStyle w:val="TDC2"/>
        <w:rPr>
          <w:rFonts w:eastAsiaTheme="minorEastAsia"/>
          <w:b w:val="0"/>
          <w:sz w:val="22"/>
          <w:szCs w:val="22"/>
          <w:lang w:eastAsia="es-DO"/>
        </w:rPr>
      </w:pPr>
      <w:hyperlink w:anchor="_Toc160444327" w:history="1">
        <w:r w:rsidR="00301C5C" w:rsidRPr="004B7784">
          <w:rPr>
            <w:rStyle w:val="Hipervnculo"/>
            <w:b w:val="0"/>
            <w:color w:val="auto"/>
            <w:sz w:val="22"/>
            <w14:scene3d>
              <w14:camera w14:prst="orthographicFront"/>
              <w14:lightRig w14:rig="threePt" w14:dir="t">
                <w14:rot w14:lat="0" w14:lon="0" w14:rev="0"/>
              </w14:lightRig>
            </w14:scene3d>
          </w:rPr>
          <w:t>8.</w:t>
        </w:r>
        <w:r w:rsidR="00301C5C" w:rsidRPr="004B7784">
          <w:rPr>
            <w:rFonts w:eastAsiaTheme="minorEastAsia"/>
            <w:b w:val="0"/>
            <w:sz w:val="22"/>
            <w:szCs w:val="22"/>
            <w:lang w:eastAsia="es-DO"/>
          </w:rPr>
          <w:tab/>
        </w:r>
        <w:r w:rsidR="00301C5C" w:rsidRPr="004B7784">
          <w:rPr>
            <w:rStyle w:val="Hipervnculo"/>
            <w:b w:val="0"/>
            <w:color w:val="auto"/>
            <w:sz w:val="22"/>
          </w:rPr>
          <w:t>Cronograma de actividades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_Toc160444327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7</w:t>
        </w:r>
        <w:r w:rsidR="00301C5C" w:rsidRPr="004B7784">
          <w:rPr>
            <w:b w:val="0"/>
            <w:webHidden/>
            <w:sz w:val="22"/>
          </w:rPr>
          <w:fldChar w:fldCharType="end"/>
        </w:r>
      </w:hyperlink>
    </w:p>
    <w:p w14:paraId="77C1198F" w14:textId="14DFFE14" w:rsidR="00301C5C" w:rsidRPr="004B7784" w:rsidRDefault="00030629">
      <w:pPr>
        <w:pStyle w:val="TDC2"/>
        <w:rPr>
          <w:rFonts w:eastAsiaTheme="minorEastAsia"/>
          <w:b w:val="0"/>
          <w:sz w:val="22"/>
          <w:szCs w:val="22"/>
          <w:lang w:eastAsia="es-DO"/>
        </w:rPr>
      </w:pPr>
      <w:hyperlink w:anchor="_Toc160444328" w:history="1">
        <w:r w:rsidR="00301C5C" w:rsidRPr="004B7784">
          <w:rPr>
            <w:rStyle w:val="Hipervnculo"/>
            <w:b w:val="0"/>
            <w:color w:val="auto"/>
            <w:sz w:val="22"/>
            <w14:scene3d>
              <w14:camera w14:prst="orthographicFront"/>
              <w14:lightRig w14:rig="threePt" w14:dir="t">
                <w14:rot w14:lat="0" w14:lon="0" w14:rev="0"/>
              </w14:lightRig>
            </w14:scene3d>
          </w:rPr>
          <w:t>9.</w:t>
        </w:r>
        <w:r w:rsidR="00301C5C" w:rsidRPr="004B7784">
          <w:rPr>
            <w:rFonts w:eastAsiaTheme="minorEastAsia"/>
            <w:b w:val="0"/>
            <w:sz w:val="22"/>
            <w:szCs w:val="22"/>
            <w:lang w:eastAsia="es-DO"/>
          </w:rPr>
          <w:tab/>
        </w:r>
        <w:r w:rsidR="00301C5C" w:rsidRPr="004B7784">
          <w:rPr>
            <w:rStyle w:val="Hipervnculo"/>
            <w:b w:val="0"/>
            <w:color w:val="auto"/>
            <w:sz w:val="22"/>
          </w:rPr>
          <w:t>Forma de presentación de ofertas técnicas y económicas “Sobre A” y “Sobre B”</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_Toc160444328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9</w:t>
        </w:r>
        <w:r w:rsidR="00301C5C" w:rsidRPr="004B7784">
          <w:rPr>
            <w:b w:val="0"/>
            <w:webHidden/>
            <w:sz w:val="22"/>
          </w:rPr>
          <w:fldChar w:fldCharType="end"/>
        </w:r>
      </w:hyperlink>
    </w:p>
    <w:p w14:paraId="45FE6C39" w14:textId="1A8B140B" w:rsidR="00301C5C" w:rsidRPr="004B7784" w:rsidRDefault="00030629">
      <w:pPr>
        <w:pStyle w:val="TDC3"/>
        <w:rPr>
          <w:rFonts w:eastAsiaTheme="minorEastAsia"/>
          <w:b w:val="0"/>
          <w:sz w:val="22"/>
          <w:szCs w:val="22"/>
          <w:lang w:eastAsia="es-DO"/>
        </w:rPr>
      </w:pPr>
      <w:hyperlink w:anchor="_Toc160444329" w:history="1">
        <w:r w:rsidR="00301C5C" w:rsidRPr="004B7784">
          <w:rPr>
            <w:rStyle w:val="Hipervnculo"/>
            <w:b w:val="0"/>
            <w:color w:val="auto"/>
            <w:sz w:val="22"/>
          </w:rPr>
          <w:t>9.1</w:t>
        </w:r>
        <w:r w:rsidR="00301C5C" w:rsidRPr="004B7784">
          <w:rPr>
            <w:rFonts w:eastAsiaTheme="minorEastAsia"/>
            <w:b w:val="0"/>
            <w:sz w:val="22"/>
            <w:szCs w:val="22"/>
            <w:lang w:eastAsia="es-DO"/>
          </w:rPr>
          <w:t xml:space="preserve">    </w:t>
        </w:r>
        <w:r w:rsidR="00301C5C" w:rsidRPr="004B7784">
          <w:rPr>
            <w:rStyle w:val="Hipervnculo"/>
            <w:b w:val="0"/>
            <w:color w:val="auto"/>
            <w:sz w:val="22"/>
          </w:rPr>
          <w:t>Ofertas presentadas en formato papel</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_Toc160444329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9</w:t>
        </w:r>
        <w:r w:rsidR="00301C5C" w:rsidRPr="004B7784">
          <w:rPr>
            <w:b w:val="0"/>
            <w:webHidden/>
            <w:sz w:val="22"/>
          </w:rPr>
          <w:fldChar w:fldCharType="end"/>
        </w:r>
      </w:hyperlink>
    </w:p>
    <w:p w14:paraId="4C8AA87D" w14:textId="0D91F847" w:rsidR="00301C5C" w:rsidRPr="004B7784" w:rsidRDefault="00030629">
      <w:pPr>
        <w:pStyle w:val="TDC3"/>
        <w:rPr>
          <w:rFonts w:eastAsiaTheme="minorEastAsia"/>
          <w:b w:val="0"/>
          <w:sz w:val="22"/>
          <w:szCs w:val="22"/>
          <w:lang w:eastAsia="es-DO"/>
        </w:rPr>
      </w:pPr>
      <w:hyperlink w:anchor="_Toc160444330" w:history="1">
        <w:r w:rsidR="00301C5C" w:rsidRPr="004B7784">
          <w:rPr>
            <w:rStyle w:val="Hipervnculo"/>
            <w:b w:val="0"/>
            <w:color w:val="auto"/>
            <w:sz w:val="22"/>
          </w:rPr>
          <w:t>9.2</w:t>
        </w:r>
        <w:r w:rsidR="00301C5C" w:rsidRPr="004B7784">
          <w:rPr>
            <w:rFonts w:eastAsiaTheme="minorEastAsia"/>
            <w:b w:val="0"/>
            <w:sz w:val="22"/>
            <w:szCs w:val="22"/>
            <w:lang w:eastAsia="es-DO"/>
          </w:rPr>
          <w:t xml:space="preserve">     </w:t>
        </w:r>
        <w:r w:rsidR="00301C5C" w:rsidRPr="004B7784">
          <w:rPr>
            <w:rStyle w:val="Hipervnculo"/>
            <w:b w:val="0"/>
            <w:color w:val="auto"/>
            <w:sz w:val="22"/>
          </w:rPr>
          <w:t>Ofertas presentadas en formato electrónico vía el SECP</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_Toc160444330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10</w:t>
        </w:r>
        <w:r w:rsidR="00301C5C" w:rsidRPr="004B7784">
          <w:rPr>
            <w:b w:val="0"/>
            <w:webHidden/>
            <w:sz w:val="22"/>
          </w:rPr>
          <w:fldChar w:fldCharType="end"/>
        </w:r>
      </w:hyperlink>
    </w:p>
    <w:p w14:paraId="7E6E9ED2" w14:textId="0AAA33DE" w:rsidR="00301C5C" w:rsidRPr="004B7784" w:rsidRDefault="00030629">
      <w:pPr>
        <w:pStyle w:val="TDC2"/>
        <w:rPr>
          <w:rFonts w:eastAsiaTheme="minorEastAsia"/>
          <w:b w:val="0"/>
          <w:sz w:val="22"/>
          <w:szCs w:val="22"/>
          <w:lang w:eastAsia="es-DO"/>
        </w:rPr>
      </w:pPr>
      <w:hyperlink w:anchor="_Toc160444331" w:history="1">
        <w:r w:rsidR="00301C5C" w:rsidRPr="004B7784">
          <w:rPr>
            <w:rStyle w:val="Hipervnculo"/>
            <w:b w:val="0"/>
            <w:color w:val="auto"/>
            <w:sz w:val="22"/>
            <w14:scene3d>
              <w14:camera w14:prst="orthographicFront"/>
              <w14:lightRig w14:rig="threePt" w14:dir="t">
                <w14:rot w14:lat="0" w14:lon="0" w14:rev="0"/>
              </w14:lightRig>
            </w14:scene3d>
          </w:rPr>
          <w:t>10.</w:t>
        </w:r>
        <w:r w:rsidR="00301C5C" w:rsidRPr="004B7784">
          <w:rPr>
            <w:rFonts w:eastAsiaTheme="minorEastAsia"/>
            <w:b w:val="0"/>
            <w:sz w:val="22"/>
            <w:szCs w:val="22"/>
            <w:lang w:eastAsia="es-DO"/>
          </w:rPr>
          <w:tab/>
        </w:r>
        <w:r w:rsidR="00301C5C" w:rsidRPr="004B7784">
          <w:rPr>
            <w:rStyle w:val="Hipervnculo"/>
            <w:b w:val="0"/>
            <w:color w:val="auto"/>
            <w:sz w:val="22"/>
          </w:rPr>
          <w:t>Documentación a presentar</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_Toc160444331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10</w:t>
        </w:r>
        <w:r w:rsidR="00301C5C" w:rsidRPr="004B7784">
          <w:rPr>
            <w:b w:val="0"/>
            <w:webHidden/>
            <w:sz w:val="22"/>
          </w:rPr>
          <w:fldChar w:fldCharType="end"/>
        </w:r>
      </w:hyperlink>
    </w:p>
    <w:p w14:paraId="74CFCF34" w14:textId="2E2CCEB3" w:rsidR="00301C5C" w:rsidRPr="004B7784" w:rsidRDefault="00030629">
      <w:pPr>
        <w:pStyle w:val="TDC2"/>
        <w:rPr>
          <w:rFonts w:eastAsiaTheme="minorEastAsia"/>
          <w:b w:val="0"/>
          <w:sz w:val="22"/>
          <w:szCs w:val="22"/>
          <w:lang w:eastAsia="es-DO"/>
        </w:rPr>
      </w:pPr>
      <w:hyperlink w:anchor="_Toc160444332" w:history="1">
        <w:r w:rsidR="00301C5C" w:rsidRPr="004B7784">
          <w:rPr>
            <w:rStyle w:val="Hipervnculo"/>
            <w:b w:val="0"/>
            <w:color w:val="auto"/>
            <w:sz w:val="22"/>
            <w14:scene3d>
              <w14:camera w14:prst="orthographicFront"/>
              <w14:lightRig w14:rig="threePt" w14:dir="t">
                <w14:rot w14:lat="0" w14:lon="0" w14:rev="0"/>
              </w14:lightRig>
            </w14:scene3d>
          </w:rPr>
          <w:t>11.</w:t>
        </w:r>
        <w:r w:rsidR="00301C5C" w:rsidRPr="004B7784">
          <w:rPr>
            <w:rFonts w:eastAsiaTheme="minorEastAsia"/>
            <w:b w:val="0"/>
            <w:sz w:val="22"/>
            <w:szCs w:val="22"/>
            <w:lang w:eastAsia="es-DO"/>
          </w:rPr>
          <w:tab/>
        </w:r>
        <w:r w:rsidR="00301C5C" w:rsidRPr="004B7784">
          <w:rPr>
            <w:rStyle w:val="Hipervnculo"/>
            <w:b w:val="0"/>
            <w:color w:val="auto"/>
            <w:sz w:val="22"/>
          </w:rPr>
          <w:t>Contenido de la oferta técnica</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_Toc160444332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10</w:t>
        </w:r>
        <w:r w:rsidR="00301C5C" w:rsidRPr="004B7784">
          <w:rPr>
            <w:b w:val="0"/>
            <w:webHidden/>
            <w:sz w:val="22"/>
          </w:rPr>
          <w:fldChar w:fldCharType="end"/>
        </w:r>
      </w:hyperlink>
    </w:p>
    <w:p w14:paraId="634CF3E7" w14:textId="69321E2E" w:rsidR="00301C5C" w:rsidRPr="004B7784" w:rsidRDefault="00030629">
      <w:pPr>
        <w:pStyle w:val="TDC3"/>
        <w:rPr>
          <w:rFonts w:eastAsiaTheme="minorEastAsia"/>
          <w:b w:val="0"/>
          <w:sz w:val="22"/>
          <w:szCs w:val="22"/>
          <w:lang w:eastAsia="es-DO"/>
        </w:rPr>
      </w:pPr>
      <w:hyperlink w:anchor="_Toc160444333" w:history="1">
        <w:r w:rsidR="00301C5C" w:rsidRPr="004B7784">
          <w:rPr>
            <w:rStyle w:val="Hipervnculo"/>
            <w:b w:val="0"/>
            <w:color w:val="auto"/>
            <w:sz w:val="22"/>
          </w:rPr>
          <w:t>11.1</w:t>
        </w:r>
        <w:r w:rsidR="00301C5C" w:rsidRPr="004B7784">
          <w:rPr>
            <w:rFonts w:eastAsiaTheme="minorEastAsia"/>
            <w:b w:val="0"/>
            <w:sz w:val="22"/>
            <w:szCs w:val="22"/>
            <w:lang w:eastAsia="es-DO"/>
          </w:rPr>
          <w:t xml:space="preserve">   </w:t>
        </w:r>
        <w:r w:rsidR="00301C5C" w:rsidRPr="004B7784">
          <w:rPr>
            <w:rStyle w:val="Hipervnculo"/>
            <w:b w:val="0"/>
            <w:color w:val="auto"/>
            <w:sz w:val="22"/>
          </w:rPr>
          <w:t>Documentación de la oferta técnica “Sobre A”</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_Toc160444333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11</w:t>
        </w:r>
        <w:r w:rsidR="00301C5C" w:rsidRPr="004B7784">
          <w:rPr>
            <w:b w:val="0"/>
            <w:webHidden/>
            <w:sz w:val="22"/>
          </w:rPr>
          <w:fldChar w:fldCharType="end"/>
        </w:r>
      </w:hyperlink>
    </w:p>
    <w:p w14:paraId="1A35C20E" w14:textId="5134FCE0" w:rsidR="00301C5C" w:rsidRPr="004B7784" w:rsidRDefault="00030629">
      <w:pPr>
        <w:pStyle w:val="TDC4"/>
        <w:tabs>
          <w:tab w:val="right" w:leader="dot" w:pos="9352"/>
        </w:tabs>
        <w:rPr>
          <w:rFonts w:eastAsiaTheme="minorEastAsia"/>
          <w:noProof/>
          <w:sz w:val="22"/>
          <w:szCs w:val="22"/>
          <w:lang w:eastAsia="es-DO"/>
        </w:rPr>
      </w:pPr>
      <w:hyperlink w:anchor="_Toc160444334" w:history="1">
        <w:r w:rsidR="00301C5C" w:rsidRPr="004B7784">
          <w:rPr>
            <w:rStyle w:val="Hipervnculo"/>
            <w:noProof/>
            <w:color w:val="auto"/>
            <w:sz w:val="22"/>
          </w:rPr>
          <w:t>11.1.1 Credenciales:</w:t>
        </w:r>
        <w:r w:rsidR="00301C5C" w:rsidRPr="004B7784">
          <w:rPr>
            <w:noProof/>
            <w:webHidden/>
            <w:sz w:val="22"/>
          </w:rPr>
          <w:tab/>
        </w:r>
        <w:r w:rsidR="00301C5C" w:rsidRPr="004B7784">
          <w:rPr>
            <w:noProof/>
            <w:webHidden/>
            <w:sz w:val="22"/>
          </w:rPr>
          <w:fldChar w:fldCharType="begin"/>
        </w:r>
        <w:r w:rsidR="00301C5C" w:rsidRPr="004B7784">
          <w:rPr>
            <w:noProof/>
            <w:webHidden/>
            <w:sz w:val="22"/>
          </w:rPr>
          <w:instrText xml:space="preserve"> PAGEREF _Toc160444334 \h </w:instrText>
        </w:r>
        <w:r w:rsidR="00301C5C" w:rsidRPr="004B7784">
          <w:rPr>
            <w:noProof/>
            <w:webHidden/>
            <w:sz w:val="22"/>
          </w:rPr>
        </w:r>
        <w:r w:rsidR="00301C5C" w:rsidRPr="004B7784">
          <w:rPr>
            <w:noProof/>
            <w:webHidden/>
            <w:sz w:val="22"/>
          </w:rPr>
          <w:fldChar w:fldCharType="separate"/>
        </w:r>
        <w:r w:rsidR="00301C5C" w:rsidRPr="004B7784">
          <w:rPr>
            <w:noProof/>
            <w:webHidden/>
            <w:sz w:val="22"/>
          </w:rPr>
          <w:t>11</w:t>
        </w:r>
        <w:r w:rsidR="00301C5C" w:rsidRPr="004B7784">
          <w:rPr>
            <w:noProof/>
            <w:webHidden/>
            <w:sz w:val="22"/>
          </w:rPr>
          <w:fldChar w:fldCharType="end"/>
        </w:r>
      </w:hyperlink>
    </w:p>
    <w:p w14:paraId="1B626476" w14:textId="2D744D76" w:rsidR="00301C5C" w:rsidRPr="004B7784" w:rsidRDefault="00030629">
      <w:pPr>
        <w:pStyle w:val="TDC4"/>
        <w:tabs>
          <w:tab w:val="right" w:leader="dot" w:pos="9352"/>
        </w:tabs>
        <w:rPr>
          <w:rFonts w:eastAsiaTheme="minorEastAsia"/>
          <w:noProof/>
          <w:sz w:val="22"/>
          <w:szCs w:val="22"/>
          <w:lang w:eastAsia="es-DO"/>
        </w:rPr>
      </w:pPr>
      <w:hyperlink w:anchor="_Toc160444335" w:history="1">
        <w:r w:rsidR="00301C5C" w:rsidRPr="004B7784">
          <w:rPr>
            <w:rStyle w:val="Hipervnculo"/>
            <w:noProof/>
            <w:color w:val="auto"/>
            <w:sz w:val="22"/>
          </w:rPr>
          <w:t xml:space="preserve">11.1.2 Documentación técnica: </w:t>
        </w:r>
        <w:r w:rsidR="00301C5C" w:rsidRPr="004B7784">
          <w:rPr>
            <w:rStyle w:val="Hipervnculo"/>
            <w:noProof/>
            <w:color w:val="auto"/>
            <w:sz w:val="22"/>
            <w:lang w:val="es-MX"/>
          </w:rPr>
          <w:t>[No subsanable]</w:t>
        </w:r>
        <w:r w:rsidR="00301C5C" w:rsidRPr="004B7784">
          <w:rPr>
            <w:noProof/>
            <w:webHidden/>
            <w:sz w:val="22"/>
          </w:rPr>
          <w:tab/>
        </w:r>
        <w:r w:rsidR="00301C5C" w:rsidRPr="004B7784">
          <w:rPr>
            <w:noProof/>
            <w:webHidden/>
            <w:sz w:val="22"/>
          </w:rPr>
          <w:fldChar w:fldCharType="begin"/>
        </w:r>
        <w:r w:rsidR="00301C5C" w:rsidRPr="004B7784">
          <w:rPr>
            <w:noProof/>
            <w:webHidden/>
            <w:sz w:val="22"/>
          </w:rPr>
          <w:instrText xml:space="preserve"> PAGEREF _Toc160444335 \h </w:instrText>
        </w:r>
        <w:r w:rsidR="00301C5C" w:rsidRPr="004B7784">
          <w:rPr>
            <w:noProof/>
            <w:webHidden/>
            <w:sz w:val="22"/>
          </w:rPr>
        </w:r>
        <w:r w:rsidR="00301C5C" w:rsidRPr="004B7784">
          <w:rPr>
            <w:noProof/>
            <w:webHidden/>
            <w:sz w:val="22"/>
          </w:rPr>
          <w:fldChar w:fldCharType="separate"/>
        </w:r>
        <w:r w:rsidR="00301C5C" w:rsidRPr="004B7784">
          <w:rPr>
            <w:noProof/>
            <w:webHidden/>
            <w:sz w:val="22"/>
          </w:rPr>
          <w:t>12</w:t>
        </w:r>
        <w:r w:rsidR="00301C5C" w:rsidRPr="004B7784">
          <w:rPr>
            <w:noProof/>
            <w:webHidden/>
            <w:sz w:val="22"/>
          </w:rPr>
          <w:fldChar w:fldCharType="end"/>
        </w:r>
      </w:hyperlink>
    </w:p>
    <w:p w14:paraId="28B4C063" w14:textId="7FC10FAE" w:rsidR="00301C5C" w:rsidRPr="004B7784" w:rsidRDefault="00030629">
      <w:pPr>
        <w:pStyle w:val="TDC3"/>
        <w:rPr>
          <w:rFonts w:eastAsiaTheme="minorEastAsia"/>
          <w:b w:val="0"/>
          <w:sz w:val="22"/>
          <w:szCs w:val="22"/>
          <w:lang w:eastAsia="es-DO"/>
        </w:rPr>
      </w:pPr>
      <w:hyperlink w:anchor="_Toc160444336" w:history="1">
        <w:r w:rsidR="00301C5C" w:rsidRPr="004B7784">
          <w:rPr>
            <w:rStyle w:val="Hipervnculo"/>
            <w:b w:val="0"/>
            <w:color w:val="auto"/>
            <w:sz w:val="22"/>
          </w:rPr>
          <w:t>11.2   Contenido de la Oferta Económica</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_Toc160444336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13</w:t>
        </w:r>
        <w:r w:rsidR="00301C5C" w:rsidRPr="004B7784">
          <w:rPr>
            <w:b w:val="0"/>
            <w:webHidden/>
            <w:sz w:val="22"/>
          </w:rPr>
          <w:fldChar w:fldCharType="end"/>
        </w:r>
      </w:hyperlink>
    </w:p>
    <w:p w14:paraId="39454E50" w14:textId="0EA24CCC" w:rsidR="00301C5C" w:rsidRPr="004B7784" w:rsidRDefault="00301C5C" w:rsidP="00301C5C">
      <w:pPr>
        <w:pStyle w:val="TDC1"/>
        <w:rPr>
          <w:rFonts w:ascii="Times New Roman" w:eastAsiaTheme="minorEastAsia" w:hAnsi="Times New Roman"/>
          <w:szCs w:val="22"/>
          <w:lang w:val="es-DO"/>
        </w:rPr>
      </w:pPr>
      <w:r w:rsidRPr="004B7784">
        <w:rPr>
          <w:rStyle w:val="Hipervnculo"/>
          <w:rFonts w:ascii="Times New Roman" w:hAnsi="Times New Roman"/>
          <w:b w:val="0"/>
          <w:color w:val="auto"/>
          <w:u w:val="none"/>
        </w:rPr>
        <w:t xml:space="preserve">             </w:t>
      </w:r>
      <w:hyperlink w:anchor="_Toc160444337" w:history="1">
        <w:r w:rsidRPr="004B7784">
          <w:rPr>
            <w:rStyle w:val="Hipervnculo"/>
            <w:rFonts w:ascii="Times New Roman" w:hAnsi="Times New Roman"/>
            <w:b w:val="0"/>
            <w:color w:val="auto"/>
          </w:rPr>
          <w:t>11.2.3</w:t>
        </w:r>
        <w:r w:rsidRPr="004B7784">
          <w:rPr>
            <w:rFonts w:ascii="Times New Roman" w:eastAsiaTheme="minorEastAsia" w:hAnsi="Times New Roman"/>
            <w:szCs w:val="22"/>
            <w:lang w:val="es-DO"/>
          </w:rPr>
          <w:t xml:space="preserve"> </w:t>
        </w:r>
        <w:r w:rsidRPr="004B7784">
          <w:rPr>
            <w:rStyle w:val="Hipervnculo"/>
            <w:rFonts w:ascii="Times New Roman" w:hAnsi="Times New Roman"/>
            <w:b w:val="0"/>
            <w:color w:val="auto"/>
          </w:rPr>
          <w:t>Documentos de la oferta económica “Sobre B”</w:t>
        </w:r>
        <w:r w:rsidRPr="004B7784">
          <w:rPr>
            <w:rFonts w:ascii="Times New Roman" w:hAnsi="Times New Roman"/>
            <w:webHidden/>
          </w:rPr>
          <w:tab/>
        </w:r>
        <w:r w:rsidRPr="004B7784">
          <w:rPr>
            <w:rFonts w:ascii="Times New Roman" w:hAnsi="Times New Roman"/>
            <w:webHidden/>
          </w:rPr>
          <w:fldChar w:fldCharType="begin"/>
        </w:r>
        <w:r w:rsidRPr="004B7784">
          <w:rPr>
            <w:rFonts w:ascii="Times New Roman" w:hAnsi="Times New Roman"/>
            <w:webHidden/>
          </w:rPr>
          <w:instrText xml:space="preserve"> PAGEREF _Toc160444337 \h </w:instrText>
        </w:r>
        <w:r w:rsidRPr="004B7784">
          <w:rPr>
            <w:rFonts w:ascii="Times New Roman" w:hAnsi="Times New Roman"/>
            <w:webHidden/>
          </w:rPr>
        </w:r>
        <w:r w:rsidRPr="004B7784">
          <w:rPr>
            <w:rFonts w:ascii="Times New Roman" w:hAnsi="Times New Roman"/>
            <w:webHidden/>
          </w:rPr>
          <w:fldChar w:fldCharType="separate"/>
        </w:r>
        <w:r w:rsidRPr="004B7784">
          <w:rPr>
            <w:rFonts w:ascii="Times New Roman" w:hAnsi="Times New Roman"/>
            <w:webHidden/>
          </w:rPr>
          <w:t>15</w:t>
        </w:r>
        <w:r w:rsidRPr="004B7784">
          <w:rPr>
            <w:rFonts w:ascii="Times New Roman" w:hAnsi="Times New Roman"/>
            <w:webHidden/>
          </w:rPr>
          <w:fldChar w:fldCharType="end"/>
        </w:r>
      </w:hyperlink>
    </w:p>
    <w:p w14:paraId="32DA1D51" w14:textId="1D7104B9" w:rsidR="00301C5C" w:rsidRPr="004B7784" w:rsidRDefault="00030629">
      <w:pPr>
        <w:pStyle w:val="TDC2"/>
        <w:rPr>
          <w:rFonts w:eastAsiaTheme="minorEastAsia"/>
          <w:b w:val="0"/>
          <w:sz w:val="22"/>
          <w:szCs w:val="22"/>
          <w:lang w:eastAsia="es-DO"/>
        </w:rPr>
      </w:pPr>
      <w:hyperlink w:anchor="_Toc160444338" w:history="1">
        <w:r w:rsidR="00301C5C" w:rsidRPr="004B7784">
          <w:rPr>
            <w:rStyle w:val="Hipervnculo"/>
            <w:b w:val="0"/>
            <w:color w:val="auto"/>
            <w:sz w:val="22"/>
            <w14:scene3d>
              <w14:camera w14:prst="orthographicFront"/>
              <w14:lightRig w14:rig="threePt" w14:dir="t">
                <w14:rot w14:lat="0" w14:lon="0" w14:rev="0"/>
              </w14:lightRig>
            </w14:scene3d>
          </w:rPr>
          <w:t>12.</w:t>
        </w:r>
        <w:r w:rsidR="00301C5C" w:rsidRPr="004B7784">
          <w:rPr>
            <w:rFonts w:eastAsiaTheme="minorEastAsia"/>
            <w:b w:val="0"/>
            <w:sz w:val="22"/>
            <w:szCs w:val="22"/>
            <w:lang w:eastAsia="es-DO"/>
          </w:rPr>
          <w:tab/>
        </w:r>
        <w:r w:rsidR="00301C5C" w:rsidRPr="004B7784">
          <w:rPr>
            <w:rStyle w:val="Hipervnculo"/>
            <w:b w:val="0"/>
            <w:color w:val="auto"/>
            <w:sz w:val="22"/>
          </w:rPr>
          <w:t>Metodología de evaluación</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_Toc160444338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16</w:t>
        </w:r>
        <w:r w:rsidR="00301C5C" w:rsidRPr="004B7784">
          <w:rPr>
            <w:b w:val="0"/>
            <w:webHidden/>
            <w:sz w:val="22"/>
          </w:rPr>
          <w:fldChar w:fldCharType="end"/>
        </w:r>
      </w:hyperlink>
    </w:p>
    <w:p w14:paraId="74A3867D" w14:textId="435A8243" w:rsidR="00301C5C" w:rsidRPr="004B7784" w:rsidRDefault="00030629">
      <w:pPr>
        <w:pStyle w:val="TDC3"/>
        <w:rPr>
          <w:rFonts w:eastAsiaTheme="minorEastAsia"/>
          <w:b w:val="0"/>
          <w:sz w:val="22"/>
          <w:szCs w:val="22"/>
          <w:lang w:eastAsia="es-DO"/>
        </w:rPr>
      </w:pPr>
      <w:hyperlink w:anchor="_Toc160444339" w:history="1">
        <w:r w:rsidR="00301C5C" w:rsidRPr="004B7784">
          <w:rPr>
            <w:rStyle w:val="Hipervnculo"/>
            <w:b w:val="0"/>
            <w:color w:val="auto"/>
            <w:sz w:val="22"/>
          </w:rPr>
          <w:t>12.1</w:t>
        </w:r>
        <w:r w:rsidR="00301C5C" w:rsidRPr="004B7784">
          <w:rPr>
            <w:rFonts w:eastAsiaTheme="minorEastAsia"/>
            <w:b w:val="0"/>
            <w:sz w:val="22"/>
            <w:szCs w:val="22"/>
            <w:lang w:eastAsia="es-DO"/>
          </w:rPr>
          <w:t xml:space="preserve">  </w:t>
        </w:r>
        <w:r w:rsidR="00301C5C" w:rsidRPr="004B7784">
          <w:rPr>
            <w:rStyle w:val="Hipervnculo"/>
            <w:b w:val="0"/>
            <w:color w:val="auto"/>
            <w:sz w:val="22"/>
          </w:rPr>
          <w:t>Metodología y criterios de evaluación de la oferta técnica “Sobre A”</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_Toc160444339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17</w:t>
        </w:r>
        <w:r w:rsidR="00301C5C" w:rsidRPr="004B7784">
          <w:rPr>
            <w:b w:val="0"/>
            <w:webHidden/>
            <w:sz w:val="22"/>
          </w:rPr>
          <w:fldChar w:fldCharType="end"/>
        </w:r>
      </w:hyperlink>
    </w:p>
    <w:p w14:paraId="406B4FFD" w14:textId="0AE361D7" w:rsidR="00301C5C" w:rsidRPr="004B7784" w:rsidRDefault="00301C5C" w:rsidP="00301C5C">
      <w:pPr>
        <w:pStyle w:val="TDC1"/>
        <w:rPr>
          <w:rFonts w:ascii="Times New Roman" w:eastAsiaTheme="minorEastAsia" w:hAnsi="Times New Roman"/>
          <w:szCs w:val="22"/>
          <w:lang w:val="es-DO"/>
        </w:rPr>
      </w:pPr>
      <w:r w:rsidRPr="004B7784">
        <w:rPr>
          <w:rStyle w:val="Hipervnculo"/>
          <w:rFonts w:ascii="Times New Roman" w:hAnsi="Times New Roman"/>
          <w:b w:val="0"/>
          <w:color w:val="auto"/>
          <w:u w:val="none"/>
        </w:rPr>
        <w:t xml:space="preserve">            </w:t>
      </w:r>
      <w:hyperlink w:anchor="_Toc160444340" w:history="1">
        <w:r w:rsidRPr="004B7784">
          <w:rPr>
            <w:rStyle w:val="Hipervnculo"/>
            <w:rFonts w:ascii="Times New Roman" w:hAnsi="Times New Roman"/>
            <w:b w:val="0"/>
            <w:color w:val="auto"/>
          </w:rPr>
          <w:t>12.1.1</w:t>
        </w:r>
        <w:r w:rsidRPr="004B7784">
          <w:rPr>
            <w:rFonts w:ascii="Times New Roman" w:eastAsiaTheme="minorEastAsia" w:hAnsi="Times New Roman"/>
            <w:szCs w:val="22"/>
            <w:lang w:val="es-DO"/>
          </w:rPr>
          <w:t xml:space="preserve">  </w:t>
        </w:r>
        <w:r w:rsidRPr="004B7784">
          <w:rPr>
            <w:rStyle w:val="Hipervnculo"/>
            <w:rFonts w:ascii="Times New Roman" w:hAnsi="Times New Roman"/>
            <w:b w:val="0"/>
            <w:color w:val="auto"/>
          </w:rPr>
          <w:t>Metodología y criterios de evaluación para la documentación legal</w:t>
        </w:r>
        <w:r w:rsidRPr="004B7784">
          <w:rPr>
            <w:rFonts w:ascii="Times New Roman" w:hAnsi="Times New Roman"/>
            <w:webHidden/>
          </w:rPr>
          <w:tab/>
        </w:r>
        <w:r w:rsidRPr="004B7784">
          <w:rPr>
            <w:rFonts w:ascii="Times New Roman" w:hAnsi="Times New Roman"/>
            <w:webHidden/>
          </w:rPr>
          <w:fldChar w:fldCharType="begin"/>
        </w:r>
        <w:r w:rsidRPr="004B7784">
          <w:rPr>
            <w:rFonts w:ascii="Times New Roman" w:hAnsi="Times New Roman"/>
            <w:webHidden/>
          </w:rPr>
          <w:instrText xml:space="preserve"> PAGEREF _Toc160444340 \h </w:instrText>
        </w:r>
        <w:r w:rsidRPr="004B7784">
          <w:rPr>
            <w:rFonts w:ascii="Times New Roman" w:hAnsi="Times New Roman"/>
            <w:webHidden/>
          </w:rPr>
        </w:r>
        <w:r w:rsidRPr="004B7784">
          <w:rPr>
            <w:rFonts w:ascii="Times New Roman" w:hAnsi="Times New Roman"/>
            <w:webHidden/>
          </w:rPr>
          <w:fldChar w:fldCharType="separate"/>
        </w:r>
        <w:r w:rsidRPr="004B7784">
          <w:rPr>
            <w:rFonts w:ascii="Times New Roman" w:hAnsi="Times New Roman"/>
            <w:webHidden/>
          </w:rPr>
          <w:t>17</w:t>
        </w:r>
        <w:r w:rsidRPr="004B7784">
          <w:rPr>
            <w:rFonts w:ascii="Times New Roman" w:hAnsi="Times New Roman"/>
            <w:webHidden/>
          </w:rPr>
          <w:fldChar w:fldCharType="end"/>
        </w:r>
      </w:hyperlink>
    </w:p>
    <w:p w14:paraId="6FE86A02" w14:textId="151181E1" w:rsidR="00301C5C" w:rsidRPr="004B7784" w:rsidRDefault="00301C5C" w:rsidP="00301C5C">
      <w:pPr>
        <w:pStyle w:val="TDC1"/>
        <w:rPr>
          <w:rFonts w:ascii="Times New Roman" w:eastAsiaTheme="minorEastAsia" w:hAnsi="Times New Roman"/>
          <w:szCs w:val="22"/>
          <w:lang w:val="es-DO"/>
        </w:rPr>
      </w:pPr>
      <w:r w:rsidRPr="004B7784">
        <w:rPr>
          <w:rStyle w:val="Hipervnculo"/>
          <w:rFonts w:ascii="Times New Roman" w:hAnsi="Times New Roman"/>
          <w:b w:val="0"/>
          <w:color w:val="auto"/>
          <w:u w:val="none"/>
        </w:rPr>
        <w:t xml:space="preserve">            </w:t>
      </w:r>
      <w:hyperlink w:anchor="_Toc160444341" w:history="1">
        <w:r w:rsidRPr="004B7784">
          <w:rPr>
            <w:rStyle w:val="Hipervnculo"/>
            <w:rFonts w:ascii="Times New Roman" w:hAnsi="Times New Roman"/>
            <w:b w:val="0"/>
            <w:color w:val="auto"/>
            <w:u w:val="none"/>
          </w:rPr>
          <w:t>12.1.2</w:t>
        </w:r>
        <w:r w:rsidRPr="004B7784">
          <w:rPr>
            <w:rFonts w:ascii="Times New Roman" w:eastAsiaTheme="minorEastAsia" w:hAnsi="Times New Roman"/>
            <w:szCs w:val="22"/>
            <w:lang w:val="es-DO"/>
          </w:rPr>
          <w:t xml:space="preserve">  </w:t>
        </w:r>
        <w:r w:rsidRPr="004B7784">
          <w:rPr>
            <w:rStyle w:val="Hipervnculo"/>
            <w:rFonts w:ascii="Times New Roman" w:hAnsi="Times New Roman"/>
            <w:b w:val="0"/>
            <w:color w:val="auto"/>
            <w:u w:val="none"/>
          </w:rPr>
          <w:t>Metodología y criterios de evaluación para la documentación financiera</w:t>
        </w:r>
        <w:r w:rsidRPr="004B7784">
          <w:rPr>
            <w:rFonts w:ascii="Times New Roman" w:hAnsi="Times New Roman"/>
            <w:webHidden/>
          </w:rPr>
          <w:tab/>
        </w:r>
        <w:r w:rsidRPr="004B7784">
          <w:rPr>
            <w:rFonts w:ascii="Times New Roman" w:hAnsi="Times New Roman"/>
            <w:webHidden/>
          </w:rPr>
          <w:fldChar w:fldCharType="begin"/>
        </w:r>
        <w:r w:rsidRPr="004B7784">
          <w:rPr>
            <w:rFonts w:ascii="Times New Roman" w:hAnsi="Times New Roman"/>
            <w:webHidden/>
          </w:rPr>
          <w:instrText xml:space="preserve"> PAGEREF _Toc160444341 \h </w:instrText>
        </w:r>
        <w:r w:rsidRPr="004B7784">
          <w:rPr>
            <w:rFonts w:ascii="Times New Roman" w:hAnsi="Times New Roman"/>
            <w:webHidden/>
          </w:rPr>
        </w:r>
        <w:r w:rsidRPr="004B7784">
          <w:rPr>
            <w:rFonts w:ascii="Times New Roman" w:hAnsi="Times New Roman"/>
            <w:webHidden/>
          </w:rPr>
          <w:fldChar w:fldCharType="separate"/>
        </w:r>
        <w:r w:rsidRPr="004B7784">
          <w:rPr>
            <w:rFonts w:ascii="Times New Roman" w:hAnsi="Times New Roman"/>
            <w:webHidden/>
          </w:rPr>
          <w:t>18</w:t>
        </w:r>
        <w:r w:rsidRPr="004B7784">
          <w:rPr>
            <w:rFonts w:ascii="Times New Roman" w:hAnsi="Times New Roman"/>
            <w:webHidden/>
          </w:rPr>
          <w:fldChar w:fldCharType="end"/>
        </w:r>
      </w:hyperlink>
    </w:p>
    <w:p w14:paraId="4237CB68" w14:textId="7C039CB9" w:rsidR="00301C5C" w:rsidRPr="004B7784" w:rsidRDefault="00301C5C" w:rsidP="00301C5C">
      <w:pPr>
        <w:pStyle w:val="TDC1"/>
        <w:rPr>
          <w:rFonts w:ascii="Times New Roman" w:eastAsiaTheme="minorEastAsia" w:hAnsi="Times New Roman"/>
          <w:szCs w:val="22"/>
          <w:lang w:val="es-DO"/>
        </w:rPr>
      </w:pPr>
      <w:r w:rsidRPr="004B7784">
        <w:rPr>
          <w:rStyle w:val="Hipervnculo"/>
          <w:rFonts w:ascii="Times New Roman" w:hAnsi="Times New Roman"/>
          <w:b w:val="0"/>
          <w:color w:val="auto"/>
          <w:u w:val="none"/>
        </w:rPr>
        <w:t xml:space="preserve">            </w:t>
      </w:r>
      <w:hyperlink w:anchor="_Toc160444342" w:history="1">
        <w:r w:rsidRPr="004B7784">
          <w:rPr>
            <w:rStyle w:val="Hipervnculo"/>
            <w:rFonts w:ascii="Times New Roman" w:hAnsi="Times New Roman"/>
            <w:b w:val="0"/>
            <w:color w:val="auto"/>
            <w:u w:val="none"/>
          </w:rPr>
          <w:t>12.1.3 Metodología y criterios de evaluación para la documentación técnica</w:t>
        </w:r>
        <w:r w:rsidRPr="004B7784">
          <w:rPr>
            <w:rFonts w:ascii="Times New Roman" w:hAnsi="Times New Roman"/>
            <w:webHidden/>
          </w:rPr>
          <w:tab/>
        </w:r>
        <w:r w:rsidRPr="004B7784">
          <w:rPr>
            <w:rFonts w:ascii="Times New Roman" w:hAnsi="Times New Roman"/>
            <w:webHidden/>
          </w:rPr>
          <w:fldChar w:fldCharType="begin"/>
        </w:r>
        <w:r w:rsidRPr="004B7784">
          <w:rPr>
            <w:rFonts w:ascii="Times New Roman" w:hAnsi="Times New Roman"/>
            <w:webHidden/>
          </w:rPr>
          <w:instrText xml:space="preserve"> PAGEREF _Toc160444342 \h </w:instrText>
        </w:r>
        <w:r w:rsidRPr="004B7784">
          <w:rPr>
            <w:rFonts w:ascii="Times New Roman" w:hAnsi="Times New Roman"/>
            <w:webHidden/>
          </w:rPr>
        </w:r>
        <w:r w:rsidRPr="004B7784">
          <w:rPr>
            <w:rFonts w:ascii="Times New Roman" w:hAnsi="Times New Roman"/>
            <w:webHidden/>
          </w:rPr>
          <w:fldChar w:fldCharType="separate"/>
        </w:r>
        <w:r w:rsidRPr="004B7784">
          <w:rPr>
            <w:rFonts w:ascii="Times New Roman" w:hAnsi="Times New Roman"/>
            <w:webHidden/>
          </w:rPr>
          <w:t>19</w:t>
        </w:r>
        <w:r w:rsidRPr="004B7784">
          <w:rPr>
            <w:rFonts w:ascii="Times New Roman" w:hAnsi="Times New Roman"/>
            <w:webHidden/>
          </w:rPr>
          <w:fldChar w:fldCharType="end"/>
        </w:r>
      </w:hyperlink>
    </w:p>
    <w:p w14:paraId="71833835" w14:textId="11733149" w:rsidR="00301C5C" w:rsidRPr="004B7784" w:rsidRDefault="00030629">
      <w:pPr>
        <w:pStyle w:val="TDC3"/>
        <w:rPr>
          <w:rFonts w:eastAsiaTheme="minorEastAsia"/>
          <w:b w:val="0"/>
          <w:sz w:val="22"/>
          <w:szCs w:val="22"/>
          <w:lang w:eastAsia="es-DO"/>
        </w:rPr>
      </w:pPr>
      <w:hyperlink w:anchor="_Toc160444343" w:history="1">
        <w:r w:rsidR="00301C5C" w:rsidRPr="004B7784">
          <w:rPr>
            <w:rStyle w:val="Hipervnculo"/>
            <w:b w:val="0"/>
            <w:color w:val="auto"/>
            <w:sz w:val="22"/>
          </w:rPr>
          <w:t>12.2</w:t>
        </w:r>
        <w:r w:rsidR="00301C5C" w:rsidRPr="004B7784">
          <w:rPr>
            <w:rFonts w:eastAsiaTheme="minorEastAsia"/>
            <w:b w:val="0"/>
            <w:sz w:val="22"/>
            <w:szCs w:val="22"/>
            <w:lang w:eastAsia="es-DO"/>
          </w:rPr>
          <w:t xml:space="preserve">   </w:t>
        </w:r>
        <w:r w:rsidR="00301C5C" w:rsidRPr="004B7784">
          <w:rPr>
            <w:rStyle w:val="Hipervnculo"/>
            <w:b w:val="0"/>
            <w:color w:val="auto"/>
            <w:sz w:val="22"/>
          </w:rPr>
          <w:t>Metodología y criterios de evaluación de oferta económica</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_Toc160444343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31</w:t>
        </w:r>
        <w:r w:rsidR="00301C5C" w:rsidRPr="004B7784">
          <w:rPr>
            <w:b w:val="0"/>
            <w:webHidden/>
            <w:sz w:val="22"/>
          </w:rPr>
          <w:fldChar w:fldCharType="end"/>
        </w:r>
      </w:hyperlink>
    </w:p>
    <w:p w14:paraId="52104AE1" w14:textId="6704C52E" w:rsidR="00301C5C" w:rsidRPr="004B7784" w:rsidRDefault="00030629">
      <w:pPr>
        <w:pStyle w:val="TDC3"/>
        <w:rPr>
          <w:rFonts w:eastAsiaTheme="minorEastAsia"/>
          <w:b w:val="0"/>
          <w:sz w:val="22"/>
          <w:szCs w:val="22"/>
          <w:lang w:eastAsia="es-DO"/>
        </w:rPr>
      </w:pPr>
      <w:hyperlink w:anchor="_Toc160444344" w:history="1">
        <w:r w:rsidR="00301C5C" w:rsidRPr="004B7784">
          <w:rPr>
            <w:rStyle w:val="Hipervnculo"/>
            <w:b w:val="0"/>
            <w:color w:val="auto"/>
            <w:sz w:val="22"/>
          </w:rPr>
          <w:t>12.3</w:t>
        </w:r>
        <w:r w:rsidR="00301C5C" w:rsidRPr="004B7784">
          <w:rPr>
            <w:rFonts w:eastAsiaTheme="minorEastAsia"/>
            <w:b w:val="0"/>
            <w:sz w:val="22"/>
            <w:szCs w:val="22"/>
            <w:lang w:eastAsia="es-DO"/>
          </w:rPr>
          <w:t xml:space="preserve">   </w:t>
        </w:r>
        <w:r w:rsidR="00301C5C" w:rsidRPr="004B7784">
          <w:rPr>
            <w:rStyle w:val="Hipervnculo"/>
            <w:b w:val="0"/>
            <w:color w:val="auto"/>
            <w:sz w:val="22"/>
          </w:rPr>
          <w:t>Criterio de adjudicación</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_Toc160444344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34</w:t>
        </w:r>
        <w:r w:rsidR="00301C5C" w:rsidRPr="004B7784">
          <w:rPr>
            <w:b w:val="0"/>
            <w:webHidden/>
            <w:sz w:val="22"/>
          </w:rPr>
          <w:fldChar w:fldCharType="end"/>
        </w:r>
      </w:hyperlink>
    </w:p>
    <w:p w14:paraId="33A9284E" w14:textId="77777777" w:rsidR="00301C5C" w:rsidRPr="004B7784" w:rsidRDefault="00301C5C" w:rsidP="00301C5C">
      <w:pPr>
        <w:pStyle w:val="TDC1"/>
        <w:rPr>
          <w:rStyle w:val="Hipervnculo"/>
          <w:rFonts w:ascii="Times New Roman" w:hAnsi="Times New Roman"/>
          <w:b w:val="0"/>
          <w:color w:val="auto"/>
        </w:rPr>
      </w:pPr>
    </w:p>
    <w:p w14:paraId="56157CDE" w14:textId="3B89E1D3" w:rsidR="00301C5C" w:rsidRPr="004B7784" w:rsidRDefault="00030629" w:rsidP="00301C5C">
      <w:pPr>
        <w:pStyle w:val="TDC1"/>
        <w:rPr>
          <w:rFonts w:ascii="Times New Roman" w:eastAsiaTheme="minorEastAsia" w:hAnsi="Times New Roman"/>
          <w:szCs w:val="22"/>
          <w:lang w:val="es-DO"/>
        </w:rPr>
      </w:pPr>
      <w:hyperlink w:anchor="_Toc160444345" w:history="1">
        <w:r w:rsidR="00301C5C" w:rsidRPr="004B7784">
          <w:rPr>
            <w:rStyle w:val="Hipervnculo"/>
            <w:rFonts w:ascii="Times New Roman" w:hAnsi="Times New Roman"/>
            <w:color w:val="auto"/>
          </w:rPr>
          <w:t>SECCIÓN II: RECEPCIÓN, APERTURA, EVALUACIÓN Y ADJUDICACIÓN</w:t>
        </w:r>
        <w:r w:rsidR="00301C5C" w:rsidRPr="004B7784">
          <w:rPr>
            <w:rFonts w:ascii="Times New Roman" w:hAnsi="Times New Roman"/>
            <w:webHidden/>
          </w:rPr>
          <w:tab/>
        </w:r>
        <w:r w:rsidR="00301C5C" w:rsidRPr="004B7784">
          <w:rPr>
            <w:rFonts w:ascii="Times New Roman" w:hAnsi="Times New Roman"/>
            <w:webHidden/>
          </w:rPr>
          <w:fldChar w:fldCharType="begin"/>
        </w:r>
        <w:r w:rsidR="00301C5C" w:rsidRPr="004B7784">
          <w:rPr>
            <w:rFonts w:ascii="Times New Roman" w:hAnsi="Times New Roman"/>
            <w:webHidden/>
          </w:rPr>
          <w:instrText xml:space="preserve"> PAGEREF _Toc160444345 \h </w:instrText>
        </w:r>
        <w:r w:rsidR="00301C5C" w:rsidRPr="004B7784">
          <w:rPr>
            <w:rFonts w:ascii="Times New Roman" w:hAnsi="Times New Roman"/>
            <w:webHidden/>
          </w:rPr>
        </w:r>
        <w:r w:rsidR="00301C5C" w:rsidRPr="004B7784">
          <w:rPr>
            <w:rFonts w:ascii="Times New Roman" w:hAnsi="Times New Roman"/>
            <w:webHidden/>
          </w:rPr>
          <w:fldChar w:fldCharType="separate"/>
        </w:r>
        <w:r w:rsidR="00301C5C" w:rsidRPr="004B7784">
          <w:rPr>
            <w:rFonts w:ascii="Times New Roman" w:hAnsi="Times New Roman"/>
            <w:webHidden/>
          </w:rPr>
          <w:t>34</w:t>
        </w:r>
        <w:r w:rsidR="00301C5C" w:rsidRPr="004B7784">
          <w:rPr>
            <w:rFonts w:ascii="Times New Roman" w:hAnsi="Times New Roman"/>
            <w:webHidden/>
          </w:rPr>
          <w:fldChar w:fldCharType="end"/>
        </w:r>
      </w:hyperlink>
    </w:p>
    <w:p w14:paraId="11643667" w14:textId="24B21B36" w:rsidR="00301C5C" w:rsidRPr="004B7784" w:rsidRDefault="00030629">
      <w:pPr>
        <w:pStyle w:val="TDC2"/>
        <w:rPr>
          <w:rFonts w:eastAsiaTheme="minorEastAsia"/>
          <w:b w:val="0"/>
          <w:sz w:val="22"/>
          <w:szCs w:val="22"/>
          <w:lang w:eastAsia="es-DO"/>
        </w:rPr>
      </w:pPr>
      <w:hyperlink w:anchor="_Toc160444346" w:history="1">
        <w:r w:rsidR="00301C5C" w:rsidRPr="004B7784">
          <w:rPr>
            <w:rStyle w:val="Hipervnculo"/>
            <w:b w:val="0"/>
            <w:color w:val="auto"/>
            <w:sz w:val="22"/>
            <w14:scene3d>
              <w14:camera w14:prst="orthographicFront"/>
              <w14:lightRig w14:rig="threePt" w14:dir="t">
                <w14:rot w14:lat="0" w14:lon="0" w14:rev="0"/>
              </w14:lightRig>
            </w14:scene3d>
          </w:rPr>
          <w:t>1.</w:t>
        </w:r>
        <w:r w:rsidR="00301C5C" w:rsidRPr="004B7784">
          <w:rPr>
            <w:rFonts w:eastAsiaTheme="minorEastAsia"/>
            <w:b w:val="0"/>
            <w:sz w:val="22"/>
            <w:szCs w:val="22"/>
            <w:lang w:eastAsia="es-DO"/>
          </w:rPr>
          <w:tab/>
        </w:r>
        <w:r w:rsidR="00301C5C" w:rsidRPr="004B7784">
          <w:rPr>
            <w:rStyle w:val="Hipervnculo"/>
            <w:b w:val="0"/>
            <w:color w:val="auto"/>
            <w:sz w:val="22"/>
          </w:rPr>
          <w:t>Recepción de ofertas técnicas “Sobre A” y ofertas económicas “Sobre B”</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_Toc160444346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34</w:t>
        </w:r>
        <w:r w:rsidR="00301C5C" w:rsidRPr="004B7784">
          <w:rPr>
            <w:b w:val="0"/>
            <w:webHidden/>
            <w:sz w:val="22"/>
          </w:rPr>
          <w:fldChar w:fldCharType="end"/>
        </w:r>
      </w:hyperlink>
    </w:p>
    <w:p w14:paraId="4C87DA85" w14:textId="493C53DB" w:rsidR="00301C5C" w:rsidRPr="004B7784" w:rsidRDefault="00030629">
      <w:pPr>
        <w:pStyle w:val="TDC2"/>
        <w:rPr>
          <w:rFonts w:eastAsiaTheme="minorEastAsia"/>
          <w:b w:val="0"/>
          <w:sz w:val="22"/>
          <w:szCs w:val="22"/>
          <w:lang w:eastAsia="es-DO"/>
        </w:rPr>
      </w:pPr>
      <w:hyperlink w:anchor="_Toc160444347" w:history="1">
        <w:r w:rsidR="00301C5C" w:rsidRPr="004B7784">
          <w:rPr>
            <w:rStyle w:val="Hipervnculo"/>
            <w:b w:val="0"/>
            <w:color w:val="auto"/>
            <w:sz w:val="22"/>
            <w14:scene3d>
              <w14:camera w14:prst="orthographicFront"/>
              <w14:lightRig w14:rig="threePt" w14:dir="t">
                <w14:rot w14:lat="0" w14:lon="0" w14:rev="0"/>
              </w14:lightRig>
            </w14:scene3d>
          </w:rPr>
          <w:t>2.</w:t>
        </w:r>
        <w:r w:rsidR="00301C5C" w:rsidRPr="004B7784">
          <w:rPr>
            <w:rFonts w:eastAsiaTheme="minorEastAsia"/>
            <w:b w:val="0"/>
            <w:sz w:val="22"/>
            <w:szCs w:val="22"/>
            <w:lang w:eastAsia="es-DO"/>
          </w:rPr>
          <w:tab/>
        </w:r>
        <w:r w:rsidR="00301C5C" w:rsidRPr="004B7784">
          <w:rPr>
            <w:rStyle w:val="Hipervnculo"/>
            <w:b w:val="0"/>
            <w:color w:val="auto"/>
            <w:sz w:val="22"/>
          </w:rPr>
          <w:t>Apertura de ofertas técnicas “Sobre A”</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_Toc160444347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35</w:t>
        </w:r>
        <w:r w:rsidR="00301C5C" w:rsidRPr="004B7784">
          <w:rPr>
            <w:b w:val="0"/>
            <w:webHidden/>
            <w:sz w:val="22"/>
          </w:rPr>
          <w:fldChar w:fldCharType="end"/>
        </w:r>
      </w:hyperlink>
    </w:p>
    <w:p w14:paraId="12D6F6A3" w14:textId="5410C976" w:rsidR="00301C5C" w:rsidRPr="004B7784" w:rsidRDefault="00030629">
      <w:pPr>
        <w:pStyle w:val="TDC2"/>
        <w:rPr>
          <w:rFonts w:eastAsiaTheme="minorEastAsia"/>
          <w:b w:val="0"/>
          <w:sz w:val="22"/>
          <w:szCs w:val="22"/>
          <w:lang w:eastAsia="es-DO"/>
        </w:rPr>
      </w:pPr>
      <w:hyperlink w:anchor="_Toc160444348" w:history="1">
        <w:r w:rsidR="00301C5C" w:rsidRPr="004B7784">
          <w:rPr>
            <w:rStyle w:val="Hipervnculo"/>
            <w:b w:val="0"/>
            <w:color w:val="auto"/>
            <w:sz w:val="22"/>
            <w14:scene3d>
              <w14:camera w14:prst="orthographicFront"/>
              <w14:lightRig w14:rig="threePt" w14:dir="t">
                <w14:rot w14:lat="0" w14:lon="0" w14:rev="0"/>
              </w14:lightRig>
            </w14:scene3d>
          </w:rPr>
          <w:t>3.</w:t>
        </w:r>
        <w:r w:rsidR="00301C5C" w:rsidRPr="004B7784">
          <w:rPr>
            <w:rFonts w:eastAsiaTheme="minorEastAsia"/>
            <w:b w:val="0"/>
            <w:sz w:val="22"/>
            <w:szCs w:val="22"/>
            <w:lang w:eastAsia="es-DO"/>
          </w:rPr>
          <w:tab/>
        </w:r>
        <w:r w:rsidR="00301C5C" w:rsidRPr="004B7784">
          <w:rPr>
            <w:rStyle w:val="Hipervnculo"/>
            <w:b w:val="0"/>
            <w:color w:val="auto"/>
            <w:sz w:val="22"/>
          </w:rPr>
          <w:t>Evaluación de ofertas técnicas “Sobre A”, aclaraciones y subsanación</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_Toc160444348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35</w:t>
        </w:r>
        <w:r w:rsidR="00301C5C" w:rsidRPr="004B7784">
          <w:rPr>
            <w:b w:val="0"/>
            <w:webHidden/>
            <w:sz w:val="22"/>
          </w:rPr>
          <w:fldChar w:fldCharType="end"/>
        </w:r>
      </w:hyperlink>
    </w:p>
    <w:p w14:paraId="5BC08848" w14:textId="2FE65C51" w:rsidR="00301C5C" w:rsidRPr="004B7784" w:rsidRDefault="00030629">
      <w:pPr>
        <w:pStyle w:val="TDC2"/>
        <w:rPr>
          <w:rFonts w:eastAsiaTheme="minorEastAsia"/>
          <w:b w:val="0"/>
          <w:sz w:val="22"/>
          <w:szCs w:val="22"/>
          <w:lang w:eastAsia="es-DO"/>
        </w:rPr>
      </w:pPr>
      <w:hyperlink w:anchor="_Toc160444349" w:history="1">
        <w:r w:rsidR="00301C5C" w:rsidRPr="004B7784">
          <w:rPr>
            <w:rStyle w:val="Hipervnculo"/>
            <w:b w:val="0"/>
            <w:color w:val="auto"/>
            <w:sz w:val="22"/>
            <w14:scene3d>
              <w14:camera w14:prst="orthographicFront"/>
              <w14:lightRig w14:rig="threePt" w14:dir="t">
                <w14:rot w14:lat="0" w14:lon="0" w14:rev="0"/>
              </w14:lightRig>
            </w14:scene3d>
          </w:rPr>
          <w:t>4.</w:t>
        </w:r>
        <w:r w:rsidR="00301C5C" w:rsidRPr="004B7784">
          <w:rPr>
            <w:rFonts w:eastAsiaTheme="minorEastAsia"/>
            <w:b w:val="0"/>
            <w:sz w:val="22"/>
            <w:szCs w:val="22"/>
            <w:lang w:eastAsia="es-DO"/>
          </w:rPr>
          <w:tab/>
        </w:r>
        <w:r w:rsidR="00301C5C" w:rsidRPr="004B7784">
          <w:rPr>
            <w:rStyle w:val="Hipervnculo"/>
            <w:b w:val="0"/>
            <w:color w:val="auto"/>
            <w:sz w:val="22"/>
          </w:rPr>
          <w:t>Debida diligencia</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_Toc160444349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36</w:t>
        </w:r>
        <w:r w:rsidR="00301C5C" w:rsidRPr="004B7784">
          <w:rPr>
            <w:b w:val="0"/>
            <w:webHidden/>
            <w:sz w:val="22"/>
          </w:rPr>
          <w:fldChar w:fldCharType="end"/>
        </w:r>
      </w:hyperlink>
    </w:p>
    <w:p w14:paraId="04390D6C" w14:textId="7295C45D" w:rsidR="00301C5C" w:rsidRPr="004B7784" w:rsidRDefault="00030629">
      <w:pPr>
        <w:pStyle w:val="TDC2"/>
        <w:rPr>
          <w:rFonts w:eastAsiaTheme="minorEastAsia"/>
          <w:b w:val="0"/>
          <w:sz w:val="22"/>
          <w:szCs w:val="22"/>
          <w:lang w:eastAsia="es-DO"/>
        </w:rPr>
      </w:pPr>
      <w:hyperlink w:anchor="_Toc160444350" w:history="1">
        <w:r w:rsidR="00301C5C" w:rsidRPr="004B7784">
          <w:rPr>
            <w:rStyle w:val="Hipervnculo"/>
            <w:b w:val="0"/>
            <w:color w:val="auto"/>
            <w:sz w:val="22"/>
            <w14:scene3d>
              <w14:camera w14:prst="orthographicFront"/>
              <w14:lightRig w14:rig="threePt" w14:dir="t">
                <w14:rot w14:lat="0" w14:lon="0" w14:rev="0"/>
              </w14:lightRig>
            </w14:scene3d>
          </w:rPr>
          <w:t>5.</w:t>
        </w:r>
        <w:r w:rsidR="00301C5C" w:rsidRPr="004B7784">
          <w:rPr>
            <w:rFonts w:eastAsiaTheme="minorEastAsia"/>
            <w:b w:val="0"/>
            <w:sz w:val="22"/>
            <w:szCs w:val="22"/>
            <w:lang w:eastAsia="es-DO"/>
          </w:rPr>
          <w:tab/>
        </w:r>
        <w:r w:rsidR="00301C5C" w:rsidRPr="004B7784">
          <w:rPr>
            <w:rStyle w:val="Hipervnculo"/>
            <w:b w:val="0"/>
            <w:color w:val="auto"/>
            <w:sz w:val="22"/>
          </w:rPr>
          <w:t>Apertura y evaluación de las ofertas económicas “Sobre B”</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_Toc160444350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37</w:t>
        </w:r>
        <w:r w:rsidR="00301C5C" w:rsidRPr="004B7784">
          <w:rPr>
            <w:b w:val="0"/>
            <w:webHidden/>
            <w:sz w:val="22"/>
          </w:rPr>
          <w:fldChar w:fldCharType="end"/>
        </w:r>
      </w:hyperlink>
    </w:p>
    <w:p w14:paraId="1BC4A4DB" w14:textId="1EFE563E" w:rsidR="00301C5C" w:rsidRPr="004B7784" w:rsidRDefault="00030629">
      <w:pPr>
        <w:pStyle w:val="TDC2"/>
        <w:rPr>
          <w:rFonts w:eastAsiaTheme="minorEastAsia"/>
          <w:b w:val="0"/>
          <w:sz w:val="22"/>
          <w:szCs w:val="22"/>
          <w:lang w:eastAsia="es-DO"/>
        </w:rPr>
      </w:pPr>
      <w:hyperlink w:anchor="_Toc160444351" w:history="1">
        <w:r w:rsidR="00301C5C" w:rsidRPr="004B7784">
          <w:rPr>
            <w:rStyle w:val="Hipervnculo"/>
            <w:b w:val="0"/>
            <w:color w:val="auto"/>
            <w:sz w:val="22"/>
            <w14:scene3d>
              <w14:camera w14:prst="orthographicFront"/>
              <w14:lightRig w14:rig="threePt" w14:dir="t">
                <w14:rot w14:lat="0" w14:lon="0" w14:rev="0"/>
              </w14:lightRig>
            </w14:scene3d>
          </w:rPr>
          <w:t>6.</w:t>
        </w:r>
        <w:r w:rsidR="00301C5C" w:rsidRPr="004B7784">
          <w:rPr>
            <w:rFonts w:eastAsiaTheme="minorEastAsia"/>
            <w:b w:val="0"/>
            <w:sz w:val="22"/>
            <w:szCs w:val="22"/>
            <w:lang w:eastAsia="es-DO"/>
          </w:rPr>
          <w:tab/>
        </w:r>
        <w:r w:rsidR="00301C5C" w:rsidRPr="004B7784">
          <w:rPr>
            <w:rStyle w:val="Hipervnculo"/>
            <w:b w:val="0"/>
            <w:color w:val="auto"/>
            <w:sz w:val="22"/>
          </w:rPr>
          <w:t>Subsanación de la garantía de seriedad de la oferta</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_Toc160444351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38</w:t>
        </w:r>
        <w:r w:rsidR="00301C5C" w:rsidRPr="004B7784">
          <w:rPr>
            <w:b w:val="0"/>
            <w:webHidden/>
            <w:sz w:val="22"/>
          </w:rPr>
          <w:fldChar w:fldCharType="end"/>
        </w:r>
      </w:hyperlink>
    </w:p>
    <w:p w14:paraId="61F51702" w14:textId="792A5136" w:rsidR="00301C5C" w:rsidRPr="004B7784" w:rsidRDefault="00030629">
      <w:pPr>
        <w:pStyle w:val="TDC2"/>
        <w:rPr>
          <w:rFonts w:eastAsiaTheme="minorEastAsia"/>
          <w:b w:val="0"/>
          <w:sz w:val="22"/>
          <w:szCs w:val="22"/>
          <w:lang w:eastAsia="es-DO"/>
        </w:rPr>
      </w:pPr>
      <w:hyperlink w:anchor="_Toc160444352" w:history="1">
        <w:r w:rsidR="00301C5C" w:rsidRPr="004B7784">
          <w:rPr>
            <w:rStyle w:val="Hipervnculo"/>
            <w:b w:val="0"/>
            <w:color w:val="auto"/>
            <w:sz w:val="22"/>
            <w14:scene3d>
              <w14:camera w14:prst="orthographicFront"/>
              <w14:lightRig w14:rig="threePt" w14:dir="t">
                <w14:rot w14:lat="0" w14:lon="0" w14:rev="0"/>
              </w14:lightRig>
            </w14:scene3d>
          </w:rPr>
          <w:t>7.</w:t>
        </w:r>
        <w:r w:rsidR="00301C5C" w:rsidRPr="004B7784">
          <w:rPr>
            <w:rFonts w:eastAsiaTheme="minorEastAsia"/>
            <w:b w:val="0"/>
            <w:sz w:val="22"/>
            <w:szCs w:val="22"/>
            <w:lang w:eastAsia="es-DO"/>
          </w:rPr>
          <w:tab/>
        </w:r>
        <w:r w:rsidR="00301C5C" w:rsidRPr="004B7784">
          <w:rPr>
            <w:rStyle w:val="Hipervnculo"/>
            <w:b w:val="0"/>
            <w:color w:val="auto"/>
            <w:sz w:val="22"/>
          </w:rPr>
          <w:t>Confidencialidad de la evaluación</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_Toc160444352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38</w:t>
        </w:r>
        <w:r w:rsidR="00301C5C" w:rsidRPr="004B7784">
          <w:rPr>
            <w:b w:val="0"/>
            <w:webHidden/>
            <w:sz w:val="22"/>
          </w:rPr>
          <w:fldChar w:fldCharType="end"/>
        </w:r>
      </w:hyperlink>
    </w:p>
    <w:p w14:paraId="1280A370" w14:textId="32D94B0B" w:rsidR="00301C5C" w:rsidRPr="004B7784" w:rsidRDefault="00030629">
      <w:pPr>
        <w:pStyle w:val="TDC2"/>
        <w:rPr>
          <w:rFonts w:eastAsiaTheme="minorEastAsia"/>
          <w:b w:val="0"/>
          <w:sz w:val="22"/>
          <w:szCs w:val="22"/>
          <w:lang w:eastAsia="es-DO"/>
        </w:rPr>
      </w:pPr>
      <w:hyperlink w:anchor="_Toc160444353" w:history="1">
        <w:r w:rsidR="00301C5C" w:rsidRPr="004B7784">
          <w:rPr>
            <w:rStyle w:val="Hipervnculo"/>
            <w:b w:val="0"/>
            <w:color w:val="auto"/>
            <w:sz w:val="22"/>
            <w14:scene3d>
              <w14:camera w14:prst="orthographicFront"/>
              <w14:lightRig w14:rig="threePt" w14:dir="t">
                <w14:rot w14:lat="0" w14:lon="0" w14:rev="0"/>
              </w14:lightRig>
            </w14:scene3d>
          </w:rPr>
          <w:t>8.</w:t>
        </w:r>
        <w:r w:rsidR="00301C5C" w:rsidRPr="004B7784">
          <w:rPr>
            <w:rFonts w:eastAsiaTheme="minorEastAsia"/>
            <w:b w:val="0"/>
            <w:sz w:val="22"/>
            <w:szCs w:val="22"/>
            <w:lang w:eastAsia="es-DO"/>
          </w:rPr>
          <w:tab/>
        </w:r>
        <w:r w:rsidR="00301C5C" w:rsidRPr="004B7784">
          <w:rPr>
            <w:rStyle w:val="Hipervnculo"/>
            <w:b w:val="0"/>
            <w:color w:val="auto"/>
            <w:sz w:val="22"/>
          </w:rPr>
          <w:t>Desempate de ofertas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_Toc160444353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38</w:t>
        </w:r>
        <w:r w:rsidR="00301C5C" w:rsidRPr="004B7784">
          <w:rPr>
            <w:b w:val="0"/>
            <w:webHidden/>
            <w:sz w:val="22"/>
          </w:rPr>
          <w:fldChar w:fldCharType="end"/>
        </w:r>
      </w:hyperlink>
    </w:p>
    <w:p w14:paraId="6C0AAEE4" w14:textId="4327A9FB" w:rsidR="00301C5C" w:rsidRPr="004B7784" w:rsidRDefault="00030629">
      <w:pPr>
        <w:pStyle w:val="TDC2"/>
        <w:rPr>
          <w:rFonts w:eastAsiaTheme="minorEastAsia"/>
          <w:b w:val="0"/>
          <w:sz w:val="22"/>
          <w:szCs w:val="22"/>
          <w:lang w:eastAsia="es-DO"/>
        </w:rPr>
      </w:pPr>
      <w:hyperlink w:anchor="_Toc160444354" w:history="1">
        <w:r w:rsidR="00301C5C" w:rsidRPr="004B7784">
          <w:rPr>
            <w:rStyle w:val="Hipervnculo"/>
            <w:b w:val="0"/>
            <w:color w:val="auto"/>
            <w:sz w:val="22"/>
            <w14:scene3d>
              <w14:camera w14:prst="orthographicFront"/>
              <w14:lightRig w14:rig="threePt" w14:dir="t">
                <w14:rot w14:lat="0" w14:lon="0" w14:rev="0"/>
              </w14:lightRig>
            </w14:scene3d>
          </w:rPr>
          <w:t>9.</w:t>
        </w:r>
        <w:r w:rsidR="00301C5C" w:rsidRPr="004B7784">
          <w:rPr>
            <w:rFonts w:eastAsiaTheme="minorEastAsia"/>
            <w:b w:val="0"/>
            <w:sz w:val="22"/>
            <w:szCs w:val="22"/>
            <w:lang w:eastAsia="es-DO"/>
          </w:rPr>
          <w:tab/>
        </w:r>
        <w:r w:rsidR="00301C5C" w:rsidRPr="004B7784">
          <w:rPr>
            <w:rStyle w:val="Hipervnculo"/>
            <w:b w:val="0"/>
            <w:color w:val="auto"/>
            <w:sz w:val="22"/>
          </w:rPr>
          <w:t>Adjudicación</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_Toc160444354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39</w:t>
        </w:r>
        <w:r w:rsidR="00301C5C" w:rsidRPr="004B7784">
          <w:rPr>
            <w:b w:val="0"/>
            <w:webHidden/>
            <w:sz w:val="22"/>
          </w:rPr>
          <w:fldChar w:fldCharType="end"/>
        </w:r>
      </w:hyperlink>
    </w:p>
    <w:p w14:paraId="70E44B4C" w14:textId="0619F4E3" w:rsidR="00301C5C" w:rsidRPr="004B7784" w:rsidRDefault="00030629">
      <w:pPr>
        <w:pStyle w:val="TDC2"/>
        <w:rPr>
          <w:rFonts w:eastAsiaTheme="minorEastAsia"/>
          <w:b w:val="0"/>
          <w:sz w:val="22"/>
          <w:szCs w:val="22"/>
          <w:lang w:eastAsia="es-DO"/>
        </w:rPr>
      </w:pPr>
      <w:hyperlink w:anchor="_Toc160444355" w:history="1">
        <w:r w:rsidR="00301C5C" w:rsidRPr="004B7784">
          <w:rPr>
            <w:rStyle w:val="Hipervnculo"/>
            <w:b w:val="0"/>
            <w:color w:val="auto"/>
            <w:sz w:val="22"/>
            <w14:scene3d>
              <w14:camera w14:prst="orthographicFront"/>
              <w14:lightRig w14:rig="threePt" w14:dir="t">
                <w14:rot w14:lat="0" w14:lon="0" w14:rev="0"/>
              </w14:lightRig>
            </w14:scene3d>
          </w:rPr>
          <w:t>10.</w:t>
        </w:r>
        <w:r w:rsidR="00301C5C" w:rsidRPr="004B7784">
          <w:rPr>
            <w:rFonts w:eastAsiaTheme="minorEastAsia"/>
            <w:b w:val="0"/>
            <w:sz w:val="22"/>
            <w:szCs w:val="22"/>
            <w:lang w:eastAsia="es-DO"/>
          </w:rPr>
          <w:tab/>
        </w:r>
        <w:r w:rsidR="00301C5C" w:rsidRPr="004B7784">
          <w:rPr>
            <w:rStyle w:val="Hipervnculo"/>
            <w:b w:val="0"/>
            <w:color w:val="auto"/>
            <w:sz w:val="22"/>
          </w:rPr>
          <w:t>Garantías del fiel cumplimiento de contrato</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_Toc160444355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39</w:t>
        </w:r>
        <w:r w:rsidR="00301C5C" w:rsidRPr="004B7784">
          <w:rPr>
            <w:b w:val="0"/>
            <w:webHidden/>
            <w:sz w:val="22"/>
          </w:rPr>
          <w:fldChar w:fldCharType="end"/>
        </w:r>
      </w:hyperlink>
    </w:p>
    <w:p w14:paraId="0129A729" w14:textId="7698205B" w:rsidR="00301C5C" w:rsidRPr="004B7784" w:rsidRDefault="00030629">
      <w:pPr>
        <w:pStyle w:val="TDC2"/>
        <w:rPr>
          <w:rFonts w:eastAsiaTheme="minorEastAsia"/>
          <w:b w:val="0"/>
          <w:sz w:val="22"/>
          <w:szCs w:val="22"/>
          <w:lang w:eastAsia="es-DO"/>
        </w:rPr>
      </w:pPr>
      <w:hyperlink w:anchor="_Toc160444356" w:history="1">
        <w:r w:rsidR="00301C5C" w:rsidRPr="004B7784">
          <w:rPr>
            <w:rStyle w:val="Hipervnculo"/>
            <w:b w:val="0"/>
            <w:color w:val="auto"/>
            <w:sz w:val="22"/>
            <w14:scene3d>
              <w14:camera w14:prst="orthographicFront"/>
              <w14:lightRig w14:rig="threePt" w14:dir="t">
                <w14:rot w14:lat="0" w14:lon="0" w14:rev="0"/>
              </w14:lightRig>
            </w14:scene3d>
          </w:rPr>
          <w:t>11.</w:t>
        </w:r>
        <w:r w:rsidR="00301C5C" w:rsidRPr="004B7784">
          <w:rPr>
            <w:rFonts w:eastAsiaTheme="minorEastAsia"/>
            <w:b w:val="0"/>
            <w:sz w:val="22"/>
            <w:szCs w:val="22"/>
            <w:lang w:eastAsia="es-DO"/>
          </w:rPr>
          <w:tab/>
        </w:r>
        <w:r w:rsidR="00301C5C" w:rsidRPr="004B7784">
          <w:rPr>
            <w:rStyle w:val="Hipervnculo"/>
            <w:b w:val="0"/>
            <w:color w:val="auto"/>
            <w:sz w:val="22"/>
          </w:rPr>
          <w:t>Adjudicaciones posteriores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_Toc160444356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40</w:t>
        </w:r>
        <w:r w:rsidR="00301C5C" w:rsidRPr="004B7784">
          <w:rPr>
            <w:b w:val="0"/>
            <w:webHidden/>
            <w:sz w:val="22"/>
          </w:rPr>
          <w:fldChar w:fldCharType="end"/>
        </w:r>
      </w:hyperlink>
    </w:p>
    <w:p w14:paraId="760D056F" w14:textId="77777777" w:rsidR="00301C5C" w:rsidRPr="004B7784" w:rsidRDefault="00301C5C" w:rsidP="00301C5C">
      <w:pPr>
        <w:pStyle w:val="TDC1"/>
        <w:rPr>
          <w:rStyle w:val="Hipervnculo"/>
          <w:rFonts w:ascii="Times New Roman" w:hAnsi="Times New Roman"/>
          <w:b w:val="0"/>
          <w:color w:val="auto"/>
        </w:rPr>
      </w:pPr>
    </w:p>
    <w:p w14:paraId="35FE8FCF" w14:textId="713AC10D" w:rsidR="00301C5C" w:rsidRPr="004B7784" w:rsidRDefault="00030629" w:rsidP="00301C5C">
      <w:pPr>
        <w:pStyle w:val="TDC1"/>
        <w:rPr>
          <w:rFonts w:ascii="Times New Roman" w:eastAsiaTheme="minorEastAsia" w:hAnsi="Times New Roman"/>
          <w:szCs w:val="22"/>
          <w:lang w:val="es-DO"/>
        </w:rPr>
      </w:pPr>
      <w:hyperlink w:anchor="_Toc160444357" w:history="1">
        <w:r w:rsidR="00301C5C" w:rsidRPr="004B7784">
          <w:rPr>
            <w:rStyle w:val="Hipervnculo"/>
            <w:rFonts w:ascii="Times New Roman" w:hAnsi="Times New Roman"/>
            <w:color w:val="auto"/>
          </w:rPr>
          <w:t>SECCIÓN III: DISPOSICIONES GENERALES PARA EL CONTRATO</w:t>
        </w:r>
        <w:r w:rsidR="00301C5C" w:rsidRPr="004B7784">
          <w:rPr>
            <w:rFonts w:ascii="Times New Roman" w:hAnsi="Times New Roman"/>
            <w:webHidden/>
          </w:rPr>
          <w:tab/>
        </w:r>
        <w:r w:rsidR="00301C5C" w:rsidRPr="004B7784">
          <w:rPr>
            <w:rFonts w:ascii="Times New Roman" w:hAnsi="Times New Roman"/>
            <w:webHidden/>
          </w:rPr>
          <w:fldChar w:fldCharType="begin"/>
        </w:r>
        <w:r w:rsidR="00301C5C" w:rsidRPr="004B7784">
          <w:rPr>
            <w:rFonts w:ascii="Times New Roman" w:hAnsi="Times New Roman"/>
            <w:webHidden/>
          </w:rPr>
          <w:instrText xml:space="preserve"> PAGEREF _Toc160444357 \h </w:instrText>
        </w:r>
        <w:r w:rsidR="00301C5C" w:rsidRPr="004B7784">
          <w:rPr>
            <w:rFonts w:ascii="Times New Roman" w:hAnsi="Times New Roman"/>
            <w:webHidden/>
          </w:rPr>
        </w:r>
        <w:r w:rsidR="00301C5C" w:rsidRPr="004B7784">
          <w:rPr>
            <w:rFonts w:ascii="Times New Roman" w:hAnsi="Times New Roman"/>
            <w:webHidden/>
          </w:rPr>
          <w:fldChar w:fldCharType="separate"/>
        </w:r>
        <w:r w:rsidR="00301C5C" w:rsidRPr="004B7784">
          <w:rPr>
            <w:rFonts w:ascii="Times New Roman" w:hAnsi="Times New Roman"/>
            <w:webHidden/>
          </w:rPr>
          <w:t>40</w:t>
        </w:r>
        <w:r w:rsidR="00301C5C" w:rsidRPr="004B7784">
          <w:rPr>
            <w:rFonts w:ascii="Times New Roman" w:hAnsi="Times New Roman"/>
            <w:webHidden/>
          </w:rPr>
          <w:fldChar w:fldCharType="end"/>
        </w:r>
      </w:hyperlink>
    </w:p>
    <w:p w14:paraId="01DFCFB9" w14:textId="77F30B71" w:rsidR="00301C5C" w:rsidRPr="004B7784" w:rsidRDefault="00030629">
      <w:pPr>
        <w:pStyle w:val="TDC2"/>
        <w:rPr>
          <w:rFonts w:eastAsiaTheme="minorEastAsia"/>
          <w:b w:val="0"/>
          <w:sz w:val="22"/>
          <w:szCs w:val="22"/>
          <w:lang w:eastAsia="es-DO"/>
        </w:rPr>
      </w:pPr>
      <w:hyperlink w:anchor="_Toc160444358" w:history="1">
        <w:r w:rsidR="00301C5C" w:rsidRPr="004B7784">
          <w:rPr>
            <w:rStyle w:val="Hipervnculo"/>
            <w:b w:val="0"/>
            <w:color w:val="auto"/>
            <w:sz w:val="22"/>
            <w14:scene3d>
              <w14:camera w14:prst="orthographicFront"/>
              <w14:lightRig w14:rig="threePt" w14:dir="t">
                <w14:rot w14:lat="0" w14:lon="0" w14:rev="0"/>
              </w14:lightRig>
            </w14:scene3d>
          </w:rPr>
          <w:t>1.</w:t>
        </w:r>
        <w:r w:rsidR="00301C5C" w:rsidRPr="004B7784">
          <w:rPr>
            <w:rFonts w:eastAsiaTheme="minorEastAsia"/>
            <w:b w:val="0"/>
            <w:sz w:val="22"/>
            <w:szCs w:val="22"/>
            <w:lang w:eastAsia="es-DO"/>
          </w:rPr>
          <w:tab/>
        </w:r>
        <w:r w:rsidR="00301C5C" w:rsidRPr="004B7784">
          <w:rPr>
            <w:rStyle w:val="Hipervnculo"/>
            <w:b w:val="0"/>
            <w:color w:val="auto"/>
            <w:sz w:val="22"/>
          </w:rPr>
          <w:t>Plazo para la suscripción del contrato</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_Toc160444358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40</w:t>
        </w:r>
        <w:r w:rsidR="00301C5C" w:rsidRPr="004B7784">
          <w:rPr>
            <w:b w:val="0"/>
            <w:webHidden/>
            <w:sz w:val="22"/>
          </w:rPr>
          <w:fldChar w:fldCharType="end"/>
        </w:r>
      </w:hyperlink>
    </w:p>
    <w:p w14:paraId="02308AC8" w14:textId="26BB7CC1" w:rsidR="00301C5C" w:rsidRPr="004B7784" w:rsidRDefault="00030629">
      <w:pPr>
        <w:pStyle w:val="TDC2"/>
        <w:rPr>
          <w:rFonts w:eastAsiaTheme="minorEastAsia"/>
          <w:b w:val="0"/>
          <w:sz w:val="22"/>
          <w:szCs w:val="22"/>
          <w:lang w:eastAsia="es-DO"/>
        </w:rPr>
      </w:pPr>
      <w:hyperlink w:anchor="_Toc160444359" w:history="1">
        <w:r w:rsidR="00301C5C" w:rsidRPr="004B7784">
          <w:rPr>
            <w:rStyle w:val="Hipervnculo"/>
            <w:b w:val="0"/>
            <w:color w:val="auto"/>
            <w:sz w:val="22"/>
            <w14:scene3d>
              <w14:camera w14:prst="orthographicFront"/>
              <w14:lightRig w14:rig="threePt" w14:dir="t">
                <w14:rot w14:lat="0" w14:lon="0" w14:rev="0"/>
              </w14:lightRig>
            </w14:scene3d>
          </w:rPr>
          <w:t>2.</w:t>
        </w:r>
        <w:r w:rsidR="00301C5C" w:rsidRPr="004B7784">
          <w:rPr>
            <w:rFonts w:eastAsiaTheme="minorEastAsia"/>
            <w:b w:val="0"/>
            <w:sz w:val="22"/>
            <w:szCs w:val="22"/>
            <w:lang w:eastAsia="es-DO"/>
          </w:rPr>
          <w:tab/>
        </w:r>
        <w:r w:rsidR="00301C5C" w:rsidRPr="004B7784">
          <w:rPr>
            <w:rStyle w:val="Hipervnculo"/>
            <w:b w:val="0"/>
            <w:color w:val="auto"/>
            <w:sz w:val="22"/>
          </w:rPr>
          <w:t>Validez y perfeccionamiento del contrato</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_Toc160444359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40</w:t>
        </w:r>
        <w:r w:rsidR="00301C5C" w:rsidRPr="004B7784">
          <w:rPr>
            <w:b w:val="0"/>
            <w:webHidden/>
            <w:sz w:val="22"/>
          </w:rPr>
          <w:fldChar w:fldCharType="end"/>
        </w:r>
      </w:hyperlink>
    </w:p>
    <w:p w14:paraId="1B48D255" w14:textId="00A4EFA2" w:rsidR="00301C5C" w:rsidRPr="004B7784" w:rsidRDefault="00030629">
      <w:pPr>
        <w:pStyle w:val="TDC2"/>
        <w:rPr>
          <w:rFonts w:eastAsiaTheme="minorEastAsia"/>
          <w:b w:val="0"/>
          <w:sz w:val="22"/>
          <w:szCs w:val="22"/>
          <w:lang w:eastAsia="es-DO"/>
        </w:rPr>
      </w:pPr>
      <w:hyperlink w:anchor="_Toc160444360" w:history="1">
        <w:r w:rsidR="00301C5C" w:rsidRPr="004B7784">
          <w:rPr>
            <w:rStyle w:val="Hipervnculo"/>
            <w:b w:val="0"/>
            <w:color w:val="auto"/>
            <w:sz w:val="22"/>
            <w14:scene3d>
              <w14:camera w14:prst="orthographicFront"/>
              <w14:lightRig w14:rig="threePt" w14:dir="t">
                <w14:rot w14:lat="0" w14:lon="0" w14:rev="0"/>
              </w14:lightRig>
            </w14:scene3d>
          </w:rPr>
          <w:t>3.</w:t>
        </w:r>
        <w:r w:rsidR="00301C5C" w:rsidRPr="004B7784">
          <w:rPr>
            <w:rFonts w:eastAsiaTheme="minorEastAsia"/>
            <w:b w:val="0"/>
            <w:sz w:val="22"/>
            <w:szCs w:val="22"/>
            <w:lang w:eastAsia="es-DO"/>
          </w:rPr>
          <w:tab/>
        </w:r>
        <w:r w:rsidR="00301C5C" w:rsidRPr="004B7784">
          <w:rPr>
            <w:rStyle w:val="Hipervnculo"/>
            <w:b w:val="0"/>
            <w:color w:val="auto"/>
            <w:sz w:val="22"/>
          </w:rPr>
          <w:t>Gastos legales del contrato:</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_Toc160444360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41</w:t>
        </w:r>
        <w:r w:rsidR="00301C5C" w:rsidRPr="004B7784">
          <w:rPr>
            <w:b w:val="0"/>
            <w:webHidden/>
            <w:sz w:val="22"/>
          </w:rPr>
          <w:fldChar w:fldCharType="end"/>
        </w:r>
      </w:hyperlink>
    </w:p>
    <w:p w14:paraId="53B9CFC7" w14:textId="07E55EDE" w:rsidR="00301C5C" w:rsidRPr="004B7784" w:rsidRDefault="00030629">
      <w:pPr>
        <w:pStyle w:val="TDC2"/>
        <w:rPr>
          <w:rFonts w:eastAsiaTheme="minorEastAsia"/>
          <w:b w:val="0"/>
          <w:sz w:val="22"/>
          <w:szCs w:val="22"/>
          <w:lang w:eastAsia="es-DO"/>
        </w:rPr>
      </w:pPr>
      <w:hyperlink w:anchor="_Toc160444361" w:history="1">
        <w:r w:rsidR="00301C5C" w:rsidRPr="004B7784">
          <w:rPr>
            <w:rStyle w:val="Hipervnculo"/>
            <w:b w:val="0"/>
            <w:color w:val="auto"/>
            <w:sz w:val="22"/>
            <w14:scene3d>
              <w14:camera w14:prst="orthographicFront"/>
              <w14:lightRig w14:rig="threePt" w14:dir="t">
                <w14:rot w14:lat="0" w14:lon="0" w14:rev="0"/>
              </w14:lightRig>
            </w14:scene3d>
          </w:rPr>
          <w:t>4.</w:t>
        </w:r>
        <w:r w:rsidR="00301C5C" w:rsidRPr="004B7784">
          <w:rPr>
            <w:rFonts w:eastAsiaTheme="minorEastAsia"/>
            <w:b w:val="0"/>
            <w:sz w:val="22"/>
            <w:szCs w:val="22"/>
            <w:lang w:eastAsia="es-DO"/>
          </w:rPr>
          <w:tab/>
        </w:r>
        <w:r w:rsidR="00301C5C" w:rsidRPr="004B7784">
          <w:rPr>
            <w:rStyle w:val="Hipervnculo"/>
            <w:b w:val="0"/>
            <w:color w:val="auto"/>
            <w:sz w:val="22"/>
          </w:rPr>
          <w:t>Vigencia del contrato</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_Toc160444361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41</w:t>
        </w:r>
        <w:r w:rsidR="00301C5C" w:rsidRPr="004B7784">
          <w:rPr>
            <w:b w:val="0"/>
            <w:webHidden/>
            <w:sz w:val="22"/>
          </w:rPr>
          <w:fldChar w:fldCharType="end"/>
        </w:r>
      </w:hyperlink>
    </w:p>
    <w:p w14:paraId="1A64F3BD" w14:textId="5D5FDF8E" w:rsidR="00301C5C" w:rsidRPr="004B7784" w:rsidRDefault="00030629">
      <w:pPr>
        <w:pStyle w:val="TDC2"/>
        <w:rPr>
          <w:rFonts w:eastAsiaTheme="minorEastAsia"/>
          <w:b w:val="0"/>
          <w:sz w:val="22"/>
          <w:szCs w:val="22"/>
          <w:lang w:eastAsia="es-DO"/>
        </w:rPr>
      </w:pPr>
      <w:hyperlink w:anchor="_Toc160444362" w:history="1">
        <w:r w:rsidR="00301C5C" w:rsidRPr="004B7784">
          <w:rPr>
            <w:rStyle w:val="Hipervnculo"/>
            <w:b w:val="0"/>
            <w:color w:val="auto"/>
            <w:sz w:val="22"/>
            <w14:scene3d>
              <w14:camera w14:prst="orthographicFront"/>
              <w14:lightRig w14:rig="threePt" w14:dir="t">
                <w14:rot w14:lat="0" w14:lon="0" w14:rev="0"/>
              </w14:lightRig>
            </w14:scene3d>
          </w:rPr>
          <w:t>5.</w:t>
        </w:r>
        <w:r w:rsidR="00301C5C" w:rsidRPr="004B7784">
          <w:rPr>
            <w:rFonts w:eastAsiaTheme="minorEastAsia"/>
            <w:b w:val="0"/>
            <w:sz w:val="22"/>
            <w:szCs w:val="22"/>
            <w:lang w:eastAsia="es-DO"/>
          </w:rPr>
          <w:tab/>
        </w:r>
        <w:r w:rsidR="00301C5C" w:rsidRPr="004B7784">
          <w:rPr>
            <w:rStyle w:val="Hipervnculo"/>
            <w:b w:val="0"/>
            <w:color w:val="auto"/>
            <w:sz w:val="22"/>
          </w:rPr>
          <w:t>Supervisor o responsable del contrato</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_Toc160444362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41</w:t>
        </w:r>
        <w:r w:rsidR="00301C5C" w:rsidRPr="004B7784">
          <w:rPr>
            <w:b w:val="0"/>
            <w:webHidden/>
            <w:sz w:val="22"/>
          </w:rPr>
          <w:fldChar w:fldCharType="end"/>
        </w:r>
      </w:hyperlink>
    </w:p>
    <w:p w14:paraId="2DE76976" w14:textId="7B8CF461" w:rsidR="00301C5C" w:rsidRPr="004B7784" w:rsidRDefault="00030629">
      <w:pPr>
        <w:pStyle w:val="TDC2"/>
        <w:rPr>
          <w:rFonts w:eastAsiaTheme="minorEastAsia"/>
          <w:b w:val="0"/>
          <w:sz w:val="22"/>
          <w:szCs w:val="22"/>
          <w:lang w:eastAsia="es-DO"/>
        </w:rPr>
      </w:pPr>
      <w:hyperlink w:anchor="_Toc160444363" w:history="1">
        <w:r w:rsidR="00301C5C" w:rsidRPr="004B7784">
          <w:rPr>
            <w:rStyle w:val="Hipervnculo"/>
            <w:b w:val="0"/>
            <w:color w:val="auto"/>
            <w:sz w:val="22"/>
            <w14:scene3d>
              <w14:camera w14:prst="orthographicFront"/>
              <w14:lightRig w14:rig="threePt" w14:dir="t">
                <w14:rot w14:lat="0" w14:lon="0" w14:rev="0"/>
              </w14:lightRig>
            </w14:scene3d>
          </w:rPr>
          <w:t>6.</w:t>
        </w:r>
        <w:r w:rsidR="00301C5C" w:rsidRPr="004B7784">
          <w:rPr>
            <w:rFonts w:eastAsiaTheme="minorEastAsia"/>
            <w:b w:val="0"/>
            <w:sz w:val="22"/>
            <w:szCs w:val="22"/>
            <w:lang w:eastAsia="es-DO"/>
          </w:rPr>
          <w:tab/>
        </w:r>
        <w:r w:rsidR="00301C5C" w:rsidRPr="004B7784">
          <w:rPr>
            <w:rStyle w:val="Hipervnculo"/>
            <w:b w:val="0"/>
            <w:color w:val="auto"/>
            <w:sz w:val="22"/>
          </w:rPr>
          <w:t>Anticipo y Garantía de buen uso de anticipo</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_Toc160444363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41</w:t>
        </w:r>
        <w:r w:rsidR="00301C5C" w:rsidRPr="004B7784">
          <w:rPr>
            <w:b w:val="0"/>
            <w:webHidden/>
            <w:sz w:val="22"/>
          </w:rPr>
          <w:fldChar w:fldCharType="end"/>
        </w:r>
      </w:hyperlink>
    </w:p>
    <w:p w14:paraId="21C59881" w14:textId="7D5B2CDC" w:rsidR="00301C5C" w:rsidRPr="004B7784" w:rsidRDefault="00030629">
      <w:pPr>
        <w:pStyle w:val="TDC2"/>
        <w:rPr>
          <w:rFonts w:eastAsiaTheme="minorEastAsia"/>
          <w:b w:val="0"/>
          <w:sz w:val="22"/>
          <w:szCs w:val="22"/>
          <w:lang w:eastAsia="es-DO"/>
        </w:rPr>
      </w:pPr>
      <w:hyperlink w:anchor="_Toc160444364" w:history="1">
        <w:r w:rsidR="00301C5C" w:rsidRPr="004B7784">
          <w:rPr>
            <w:rStyle w:val="Hipervnculo"/>
            <w:b w:val="0"/>
            <w:color w:val="auto"/>
            <w:sz w:val="22"/>
            <w14:scene3d>
              <w14:camera w14:prst="orthographicFront"/>
              <w14:lightRig w14:rig="threePt" w14:dir="t">
                <w14:rot w14:lat="0" w14:lon="0" w14:rev="0"/>
              </w14:lightRig>
            </w14:scene3d>
          </w:rPr>
          <w:t>7.</w:t>
        </w:r>
        <w:r w:rsidR="00301C5C" w:rsidRPr="004B7784">
          <w:rPr>
            <w:rFonts w:eastAsiaTheme="minorEastAsia"/>
            <w:b w:val="0"/>
            <w:sz w:val="22"/>
            <w:szCs w:val="22"/>
            <w:lang w:eastAsia="es-DO"/>
          </w:rPr>
          <w:tab/>
        </w:r>
        <w:r w:rsidR="00301C5C" w:rsidRPr="004B7784">
          <w:rPr>
            <w:rStyle w:val="Hipervnculo"/>
            <w:b w:val="0"/>
            <w:color w:val="auto"/>
            <w:sz w:val="22"/>
          </w:rPr>
          <w:t>Suspensión del contrato</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_Toc160444364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42</w:t>
        </w:r>
        <w:r w:rsidR="00301C5C" w:rsidRPr="004B7784">
          <w:rPr>
            <w:b w:val="0"/>
            <w:webHidden/>
            <w:sz w:val="22"/>
          </w:rPr>
          <w:fldChar w:fldCharType="end"/>
        </w:r>
      </w:hyperlink>
    </w:p>
    <w:p w14:paraId="34784F07" w14:textId="1E7BB7D9" w:rsidR="00301C5C" w:rsidRPr="004B7784" w:rsidRDefault="00030629">
      <w:pPr>
        <w:pStyle w:val="TDC2"/>
        <w:rPr>
          <w:rFonts w:eastAsiaTheme="minorEastAsia"/>
          <w:b w:val="0"/>
          <w:sz w:val="22"/>
          <w:szCs w:val="22"/>
          <w:lang w:eastAsia="es-DO"/>
        </w:rPr>
      </w:pPr>
      <w:hyperlink w:anchor="_Toc160444365" w:history="1">
        <w:r w:rsidR="00301C5C" w:rsidRPr="004B7784">
          <w:rPr>
            <w:rStyle w:val="Hipervnculo"/>
            <w:b w:val="0"/>
            <w:color w:val="auto"/>
            <w:sz w:val="22"/>
            <w14:scene3d>
              <w14:camera w14:prst="orthographicFront"/>
              <w14:lightRig w14:rig="threePt" w14:dir="t">
                <w14:rot w14:lat="0" w14:lon="0" w14:rev="0"/>
              </w14:lightRig>
            </w14:scene3d>
          </w:rPr>
          <w:t>8.</w:t>
        </w:r>
        <w:r w:rsidR="00301C5C" w:rsidRPr="004B7784">
          <w:rPr>
            <w:rFonts w:eastAsiaTheme="minorEastAsia"/>
            <w:b w:val="0"/>
            <w:sz w:val="22"/>
            <w:szCs w:val="22"/>
            <w:lang w:eastAsia="es-DO"/>
          </w:rPr>
          <w:tab/>
        </w:r>
        <w:r w:rsidR="00301C5C" w:rsidRPr="004B7784">
          <w:rPr>
            <w:rStyle w:val="Hipervnculo"/>
            <w:b w:val="0"/>
            <w:color w:val="auto"/>
            <w:sz w:val="22"/>
          </w:rPr>
          <w:t>Modificación de los contratos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_Toc160444365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42</w:t>
        </w:r>
        <w:r w:rsidR="00301C5C" w:rsidRPr="004B7784">
          <w:rPr>
            <w:b w:val="0"/>
            <w:webHidden/>
            <w:sz w:val="22"/>
          </w:rPr>
          <w:fldChar w:fldCharType="end"/>
        </w:r>
      </w:hyperlink>
    </w:p>
    <w:p w14:paraId="067C81EF" w14:textId="7CE5CC95" w:rsidR="00301C5C" w:rsidRPr="004B7784" w:rsidRDefault="00030629">
      <w:pPr>
        <w:pStyle w:val="TDC2"/>
        <w:rPr>
          <w:rFonts w:eastAsiaTheme="minorEastAsia"/>
          <w:b w:val="0"/>
          <w:sz w:val="22"/>
          <w:szCs w:val="22"/>
          <w:lang w:eastAsia="es-DO"/>
        </w:rPr>
      </w:pPr>
      <w:hyperlink w:anchor="_Toc160444366" w:history="1">
        <w:r w:rsidR="00301C5C" w:rsidRPr="004B7784">
          <w:rPr>
            <w:rStyle w:val="Hipervnculo"/>
            <w:b w:val="0"/>
            <w:color w:val="auto"/>
            <w:sz w:val="22"/>
            <w14:scene3d>
              <w14:camera w14:prst="orthographicFront"/>
              <w14:lightRig w14:rig="threePt" w14:dir="t">
                <w14:rot w14:lat="0" w14:lon="0" w14:rev="0"/>
              </w14:lightRig>
            </w14:scene3d>
          </w:rPr>
          <w:t>9.</w:t>
        </w:r>
        <w:r w:rsidR="00301C5C" w:rsidRPr="004B7784">
          <w:rPr>
            <w:rFonts w:eastAsiaTheme="minorEastAsia"/>
            <w:b w:val="0"/>
            <w:sz w:val="22"/>
            <w:szCs w:val="22"/>
            <w:lang w:eastAsia="es-DO"/>
          </w:rPr>
          <w:tab/>
        </w:r>
        <w:r w:rsidR="00301C5C" w:rsidRPr="004B7784">
          <w:rPr>
            <w:rStyle w:val="Hipervnculo"/>
            <w:b w:val="0"/>
            <w:color w:val="auto"/>
            <w:sz w:val="22"/>
          </w:rPr>
          <w:t>Equilibrio económico y financiero del contrato</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_Toc160444366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42</w:t>
        </w:r>
        <w:r w:rsidR="00301C5C" w:rsidRPr="004B7784">
          <w:rPr>
            <w:b w:val="0"/>
            <w:webHidden/>
            <w:sz w:val="22"/>
          </w:rPr>
          <w:fldChar w:fldCharType="end"/>
        </w:r>
      </w:hyperlink>
    </w:p>
    <w:p w14:paraId="71915EC0" w14:textId="3FE1A6E4" w:rsidR="00301C5C" w:rsidRPr="004B7784" w:rsidRDefault="00030629">
      <w:pPr>
        <w:pStyle w:val="TDC2"/>
        <w:rPr>
          <w:rFonts w:eastAsiaTheme="minorEastAsia"/>
          <w:b w:val="0"/>
          <w:sz w:val="22"/>
          <w:szCs w:val="22"/>
          <w:lang w:eastAsia="es-DO"/>
        </w:rPr>
      </w:pPr>
      <w:hyperlink w:anchor="_Toc160444367" w:history="1">
        <w:r w:rsidR="00301C5C" w:rsidRPr="004B7784">
          <w:rPr>
            <w:rStyle w:val="Hipervnculo"/>
            <w:b w:val="0"/>
            <w:color w:val="auto"/>
            <w:sz w:val="22"/>
            <w14:scene3d>
              <w14:camera w14:prst="orthographicFront"/>
              <w14:lightRig w14:rig="threePt" w14:dir="t">
                <w14:rot w14:lat="0" w14:lon="0" w14:rev="0"/>
              </w14:lightRig>
            </w14:scene3d>
          </w:rPr>
          <w:t>10.</w:t>
        </w:r>
        <w:r w:rsidR="00301C5C" w:rsidRPr="004B7784">
          <w:rPr>
            <w:rFonts w:eastAsiaTheme="minorEastAsia"/>
            <w:b w:val="0"/>
            <w:sz w:val="22"/>
            <w:szCs w:val="22"/>
            <w:lang w:eastAsia="es-DO"/>
          </w:rPr>
          <w:tab/>
        </w:r>
        <w:r w:rsidR="00301C5C" w:rsidRPr="004B7784">
          <w:rPr>
            <w:rStyle w:val="Hipervnculo"/>
            <w:b w:val="0"/>
            <w:color w:val="auto"/>
            <w:sz w:val="22"/>
          </w:rPr>
          <w:t>Condiciones de pago y retenciones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_Toc160444367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43</w:t>
        </w:r>
        <w:r w:rsidR="00301C5C" w:rsidRPr="004B7784">
          <w:rPr>
            <w:b w:val="0"/>
            <w:webHidden/>
            <w:sz w:val="22"/>
          </w:rPr>
          <w:fldChar w:fldCharType="end"/>
        </w:r>
      </w:hyperlink>
    </w:p>
    <w:p w14:paraId="70ECDD0A" w14:textId="56F29851" w:rsidR="00301C5C" w:rsidRPr="004B7784" w:rsidRDefault="00030629">
      <w:pPr>
        <w:pStyle w:val="TDC2"/>
        <w:rPr>
          <w:rFonts w:eastAsiaTheme="minorEastAsia"/>
          <w:b w:val="0"/>
          <w:sz w:val="22"/>
          <w:szCs w:val="22"/>
          <w:lang w:eastAsia="es-DO"/>
        </w:rPr>
      </w:pPr>
      <w:hyperlink w:anchor="_Toc160444368" w:history="1">
        <w:r w:rsidR="00301C5C" w:rsidRPr="004B7784">
          <w:rPr>
            <w:rStyle w:val="Hipervnculo"/>
            <w:b w:val="0"/>
            <w:color w:val="auto"/>
            <w:sz w:val="22"/>
            <w14:scene3d>
              <w14:camera w14:prst="orthographicFront"/>
              <w14:lightRig w14:rig="threePt" w14:dir="t">
                <w14:rot w14:lat="0" w14:lon="0" w14:rev="0"/>
              </w14:lightRig>
            </w14:scene3d>
          </w:rPr>
          <w:t>11.</w:t>
        </w:r>
        <w:r w:rsidR="00301C5C" w:rsidRPr="004B7784">
          <w:rPr>
            <w:rFonts w:eastAsiaTheme="minorEastAsia"/>
            <w:b w:val="0"/>
            <w:sz w:val="22"/>
            <w:szCs w:val="22"/>
            <w:lang w:eastAsia="es-DO"/>
          </w:rPr>
          <w:tab/>
        </w:r>
        <w:r w:rsidR="00301C5C" w:rsidRPr="004B7784">
          <w:rPr>
            <w:rStyle w:val="Hipervnculo"/>
            <w:b w:val="0"/>
            <w:color w:val="auto"/>
            <w:sz w:val="22"/>
          </w:rPr>
          <w:t>Subcontratación</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_Toc160444368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45</w:t>
        </w:r>
        <w:r w:rsidR="00301C5C" w:rsidRPr="004B7784">
          <w:rPr>
            <w:b w:val="0"/>
            <w:webHidden/>
            <w:sz w:val="22"/>
          </w:rPr>
          <w:fldChar w:fldCharType="end"/>
        </w:r>
      </w:hyperlink>
    </w:p>
    <w:p w14:paraId="49E8BB0C" w14:textId="4D33F25E" w:rsidR="00301C5C" w:rsidRPr="004B7784" w:rsidRDefault="00030629">
      <w:pPr>
        <w:pStyle w:val="TDC2"/>
        <w:rPr>
          <w:rFonts w:eastAsiaTheme="minorEastAsia"/>
          <w:b w:val="0"/>
          <w:sz w:val="22"/>
          <w:szCs w:val="22"/>
          <w:lang w:eastAsia="es-DO"/>
        </w:rPr>
      </w:pPr>
      <w:hyperlink w:anchor="_Toc160444369" w:history="1">
        <w:r w:rsidR="00301C5C" w:rsidRPr="004B7784">
          <w:rPr>
            <w:rStyle w:val="Hipervnculo"/>
            <w:b w:val="0"/>
            <w:color w:val="auto"/>
            <w:sz w:val="22"/>
            <w14:scene3d>
              <w14:camera w14:prst="orthographicFront"/>
              <w14:lightRig w14:rig="threePt" w14:dir="t">
                <w14:rot w14:lat="0" w14:lon="0" w14:rev="0"/>
              </w14:lightRig>
            </w14:scene3d>
          </w:rPr>
          <w:t>12.</w:t>
        </w:r>
        <w:r w:rsidR="00301C5C" w:rsidRPr="004B7784">
          <w:rPr>
            <w:rFonts w:eastAsiaTheme="minorEastAsia"/>
            <w:b w:val="0"/>
            <w:sz w:val="22"/>
            <w:szCs w:val="22"/>
            <w:lang w:eastAsia="es-DO"/>
          </w:rPr>
          <w:tab/>
        </w:r>
        <w:r w:rsidR="00301C5C" w:rsidRPr="004B7784">
          <w:rPr>
            <w:rStyle w:val="Hipervnculo"/>
            <w:b w:val="0"/>
            <w:color w:val="auto"/>
            <w:sz w:val="22"/>
          </w:rPr>
          <w:t>Recepción de obras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_Toc160444369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45</w:t>
        </w:r>
        <w:r w:rsidR="00301C5C" w:rsidRPr="004B7784">
          <w:rPr>
            <w:b w:val="0"/>
            <w:webHidden/>
            <w:sz w:val="22"/>
          </w:rPr>
          <w:fldChar w:fldCharType="end"/>
        </w:r>
      </w:hyperlink>
    </w:p>
    <w:p w14:paraId="005CA34A" w14:textId="351E9860" w:rsidR="00301C5C" w:rsidRPr="004B7784" w:rsidRDefault="00030629">
      <w:pPr>
        <w:pStyle w:val="TDC2"/>
        <w:rPr>
          <w:rFonts w:eastAsiaTheme="minorEastAsia"/>
          <w:b w:val="0"/>
          <w:sz w:val="22"/>
          <w:szCs w:val="22"/>
          <w:lang w:eastAsia="es-DO"/>
        </w:rPr>
      </w:pPr>
      <w:hyperlink w:anchor="_Toc160444370" w:history="1">
        <w:r w:rsidR="00301C5C" w:rsidRPr="004B7784">
          <w:rPr>
            <w:rStyle w:val="Hipervnculo"/>
            <w:b w:val="0"/>
            <w:color w:val="auto"/>
            <w:sz w:val="22"/>
            <w14:scene3d>
              <w14:camera w14:prst="orthographicFront"/>
              <w14:lightRig w14:rig="threePt" w14:dir="t">
                <w14:rot w14:lat="0" w14:lon="0" w14:rev="0"/>
              </w14:lightRig>
            </w14:scene3d>
          </w:rPr>
          <w:t>13.</w:t>
        </w:r>
        <w:r w:rsidR="00301C5C" w:rsidRPr="004B7784">
          <w:rPr>
            <w:rFonts w:eastAsiaTheme="minorEastAsia"/>
            <w:b w:val="0"/>
            <w:sz w:val="22"/>
            <w:szCs w:val="22"/>
            <w:lang w:eastAsia="es-DO"/>
          </w:rPr>
          <w:tab/>
        </w:r>
        <w:r w:rsidR="00301C5C" w:rsidRPr="004B7784">
          <w:rPr>
            <w:rStyle w:val="Hipervnculo"/>
            <w:b w:val="0"/>
            <w:color w:val="auto"/>
            <w:sz w:val="22"/>
          </w:rPr>
          <w:t>Garantía de vicios ocultos para obras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_Toc160444370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46</w:t>
        </w:r>
        <w:r w:rsidR="00301C5C" w:rsidRPr="004B7784">
          <w:rPr>
            <w:b w:val="0"/>
            <w:webHidden/>
            <w:sz w:val="22"/>
          </w:rPr>
          <w:fldChar w:fldCharType="end"/>
        </w:r>
      </w:hyperlink>
    </w:p>
    <w:p w14:paraId="7CF0FEE2" w14:textId="70025448" w:rsidR="00301C5C" w:rsidRPr="004B7784" w:rsidRDefault="00030629">
      <w:pPr>
        <w:pStyle w:val="TDC2"/>
        <w:rPr>
          <w:rFonts w:eastAsiaTheme="minorEastAsia"/>
          <w:b w:val="0"/>
          <w:sz w:val="22"/>
          <w:szCs w:val="22"/>
          <w:lang w:eastAsia="es-DO"/>
        </w:rPr>
      </w:pPr>
      <w:hyperlink w:anchor="_Toc160444371" w:history="1">
        <w:r w:rsidR="00301C5C" w:rsidRPr="004B7784">
          <w:rPr>
            <w:rStyle w:val="Hipervnculo"/>
            <w:b w:val="0"/>
            <w:color w:val="auto"/>
            <w:sz w:val="22"/>
            <w14:scene3d>
              <w14:camera w14:prst="orthographicFront"/>
              <w14:lightRig w14:rig="threePt" w14:dir="t">
                <w14:rot w14:lat="0" w14:lon="0" w14:rev="0"/>
              </w14:lightRig>
            </w14:scene3d>
          </w:rPr>
          <w:t>14.</w:t>
        </w:r>
        <w:r w:rsidR="00301C5C" w:rsidRPr="004B7784">
          <w:rPr>
            <w:rFonts w:eastAsiaTheme="minorEastAsia"/>
            <w:b w:val="0"/>
            <w:sz w:val="22"/>
            <w:szCs w:val="22"/>
            <w:lang w:eastAsia="es-DO"/>
          </w:rPr>
          <w:tab/>
        </w:r>
        <w:r w:rsidR="00301C5C" w:rsidRPr="004B7784">
          <w:rPr>
            <w:rStyle w:val="Hipervnculo"/>
            <w:b w:val="0"/>
            <w:color w:val="auto"/>
            <w:sz w:val="22"/>
          </w:rPr>
          <w:t>Finalización del contrato</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_Toc160444371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46</w:t>
        </w:r>
        <w:r w:rsidR="00301C5C" w:rsidRPr="004B7784">
          <w:rPr>
            <w:b w:val="0"/>
            <w:webHidden/>
            <w:sz w:val="22"/>
          </w:rPr>
          <w:fldChar w:fldCharType="end"/>
        </w:r>
      </w:hyperlink>
    </w:p>
    <w:p w14:paraId="446F1C5D" w14:textId="73F1C8F2" w:rsidR="00301C5C" w:rsidRPr="004B7784" w:rsidRDefault="00030629">
      <w:pPr>
        <w:pStyle w:val="TDC2"/>
        <w:rPr>
          <w:rFonts w:eastAsiaTheme="minorEastAsia"/>
          <w:b w:val="0"/>
          <w:sz w:val="22"/>
          <w:szCs w:val="22"/>
          <w:lang w:eastAsia="es-DO"/>
        </w:rPr>
      </w:pPr>
      <w:hyperlink w:anchor="_Toc160444372" w:history="1">
        <w:r w:rsidR="00301C5C" w:rsidRPr="004B7784">
          <w:rPr>
            <w:rStyle w:val="Hipervnculo"/>
            <w:b w:val="0"/>
            <w:color w:val="auto"/>
            <w:sz w:val="22"/>
            <w14:scene3d>
              <w14:camera w14:prst="orthographicFront"/>
              <w14:lightRig w14:rig="threePt" w14:dir="t">
                <w14:rot w14:lat="0" w14:lon="0" w14:rev="0"/>
              </w14:lightRig>
            </w14:scene3d>
          </w:rPr>
          <w:t>15.</w:t>
        </w:r>
        <w:r w:rsidR="00301C5C" w:rsidRPr="004B7784">
          <w:rPr>
            <w:rFonts w:eastAsiaTheme="minorEastAsia"/>
            <w:b w:val="0"/>
            <w:sz w:val="22"/>
            <w:szCs w:val="22"/>
            <w:lang w:eastAsia="es-DO"/>
          </w:rPr>
          <w:tab/>
        </w:r>
        <w:r w:rsidR="00301C5C" w:rsidRPr="004B7784">
          <w:rPr>
            <w:rStyle w:val="Hipervnculo"/>
            <w:b w:val="0"/>
            <w:color w:val="auto"/>
            <w:sz w:val="22"/>
          </w:rPr>
          <w:t>Incumplimiento de contrato y sus consecuencias.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_Toc160444372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46</w:t>
        </w:r>
        <w:r w:rsidR="00301C5C" w:rsidRPr="004B7784">
          <w:rPr>
            <w:b w:val="0"/>
            <w:webHidden/>
            <w:sz w:val="22"/>
          </w:rPr>
          <w:fldChar w:fldCharType="end"/>
        </w:r>
      </w:hyperlink>
    </w:p>
    <w:p w14:paraId="759FF22D" w14:textId="77A9FF7C" w:rsidR="00301C5C" w:rsidRPr="004B7784" w:rsidRDefault="00030629">
      <w:pPr>
        <w:pStyle w:val="TDC2"/>
        <w:rPr>
          <w:rFonts w:eastAsiaTheme="minorEastAsia"/>
          <w:b w:val="0"/>
          <w:sz w:val="22"/>
          <w:szCs w:val="22"/>
          <w:lang w:eastAsia="es-DO"/>
        </w:rPr>
      </w:pPr>
      <w:hyperlink w:anchor="_Toc160444373" w:history="1">
        <w:r w:rsidR="00301C5C" w:rsidRPr="004B7784">
          <w:rPr>
            <w:rStyle w:val="Hipervnculo"/>
            <w:b w:val="0"/>
            <w:color w:val="auto"/>
            <w:sz w:val="22"/>
            <w14:scene3d>
              <w14:camera w14:prst="orthographicFront"/>
              <w14:lightRig w14:rig="threePt" w14:dir="t">
                <w14:rot w14:lat="0" w14:lon="0" w14:rev="0"/>
              </w14:lightRig>
            </w14:scene3d>
          </w:rPr>
          <w:t>16.</w:t>
        </w:r>
        <w:r w:rsidR="00301C5C" w:rsidRPr="004B7784">
          <w:rPr>
            <w:rFonts w:eastAsiaTheme="minorEastAsia"/>
            <w:b w:val="0"/>
            <w:sz w:val="22"/>
            <w:szCs w:val="22"/>
            <w:lang w:eastAsia="es-DO"/>
          </w:rPr>
          <w:tab/>
        </w:r>
        <w:r w:rsidR="00301C5C" w:rsidRPr="004B7784">
          <w:rPr>
            <w:rStyle w:val="Hipervnculo"/>
            <w:b w:val="0"/>
            <w:color w:val="auto"/>
            <w:sz w:val="22"/>
          </w:rPr>
          <w:t>Penalidades por retraso</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_Toc160444373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47</w:t>
        </w:r>
        <w:r w:rsidR="00301C5C" w:rsidRPr="004B7784">
          <w:rPr>
            <w:b w:val="0"/>
            <w:webHidden/>
            <w:sz w:val="22"/>
          </w:rPr>
          <w:fldChar w:fldCharType="end"/>
        </w:r>
      </w:hyperlink>
    </w:p>
    <w:p w14:paraId="141A92C0" w14:textId="1457DDB9" w:rsidR="00301C5C" w:rsidRPr="004B7784" w:rsidRDefault="00030629">
      <w:pPr>
        <w:pStyle w:val="TDC2"/>
        <w:rPr>
          <w:rFonts w:eastAsiaTheme="minorEastAsia"/>
          <w:b w:val="0"/>
          <w:sz w:val="22"/>
          <w:szCs w:val="22"/>
          <w:lang w:eastAsia="es-DO"/>
        </w:rPr>
      </w:pPr>
      <w:hyperlink w:anchor="_Toc160444374" w:history="1">
        <w:r w:rsidR="00301C5C" w:rsidRPr="004B7784">
          <w:rPr>
            <w:rStyle w:val="Hipervnculo"/>
            <w:b w:val="0"/>
            <w:color w:val="auto"/>
            <w:sz w:val="22"/>
            <w14:scene3d>
              <w14:camera w14:prst="orthographicFront"/>
              <w14:lightRig w14:rig="threePt" w14:dir="t">
                <w14:rot w14:lat="0" w14:lon="0" w14:rev="0"/>
              </w14:lightRig>
            </w14:scene3d>
          </w:rPr>
          <w:t>17.</w:t>
        </w:r>
        <w:r w:rsidR="00301C5C" w:rsidRPr="004B7784">
          <w:rPr>
            <w:rFonts w:eastAsiaTheme="minorEastAsia"/>
            <w:b w:val="0"/>
            <w:sz w:val="22"/>
            <w:szCs w:val="22"/>
            <w:lang w:eastAsia="es-DO"/>
          </w:rPr>
          <w:tab/>
        </w:r>
        <w:r w:rsidR="00301C5C" w:rsidRPr="004B7784">
          <w:rPr>
            <w:rStyle w:val="Hipervnculo"/>
            <w:b w:val="0"/>
            <w:color w:val="auto"/>
            <w:sz w:val="22"/>
          </w:rPr>
          <w:t>Causas de inhabilitación del Registro de Proveedores del Estado.</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_Toc160444374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47</w:t>
        </w:r>
        <w:r w:rsidR="00301C5C" w:rsidRPr="004B7784">
          <w:rPr>
            <w:b w:val="0"/>
            <w:webHidden/>
            <w:sz w:val="22"/>
          </w:rPr>
          <w:fldChar w:fldCharType="end"/>
        </w:r>
      </w:hyperlink>
    </w:p>
    <w:p w14:paraId="07AF234B" w14:textId="77777777" w:rsidR="00301C5C" w:rsidRPr="004B7784" w:rsidRDefault="00301C5C" w:rsidP="00301C5C">
      <w:pPr>
        <w:pStyle w:val="TDC1"/>
        <w:rPr>
          <w:rStyle w:val="Hipervnculo"/>
          <w:rFonts w:ascii="Times New Roman" w:hAnsi="Times New Roman"/>
          <w:b w:val="0"/>
          <w:color w:val="auto"/>
        </w:rPr>
      </w:pPr>
    </w:p>
    <w:p w14:paraId="5A7C8087" w14:textId="718EA079" w:rsidR="00301C5C" w:rsidRPr="004B7784" w:rsidRDefault="00030629" w:rsidP="00301C5C">
      <w:pPr>
        <w:pStyle w:val="TDC1"/>
        <w:rPr>
          <w:rFonts w:ascii="Times New Roman" w:eastAsiaTheme="minorEastAsia" w:hAnsi="Times New Roman"/>
          <w:szCs w:val="22"/>
          <w:lang w:val="es-DO"/>
        </w:rPr>
      </w:pPr>
      <w:hyperlink w:anchor="_Toc160444375" w:history="1">
        <w:r w:rsidR="00301C5C" w:rsidRPr="004B7784">
          <w:rPr>
            <w:rStyle w:val="Hipervnculo"/>
            <w:rFonts w:ascii="Times New Roman" w:hAnsi="Times New Roman"/>
            <w:color w:val="auto"/>
          </w:rPr>
          <w:t>SECCIÓN IV: GENERALIDADES</w:t>
        </w:r>
        <w:r w:rsidR="00301C5C" w:rsidRPr="004B7784">
          <w:rPr>
            <w:rFonts w:ascii="Times New Roman" w:hAnsi="Times New Roman"/>
            <w:webHidden/>
          </w:rPr>
          <w:tab/>
        </w:r>
        <w:r w:rsidR="00301C5C" w:rsidRPr="004B7784">
          <w:rPr>
            <w:rFonts w:ascii="Times New Roman" w:hAnsi="Times New Roman"/>
            <w:webHidden/>
          </w:rPr>
          <w:fldChar w:fldCharType="begin"/>
        </w:r>
        <w:r w:rsidR="00301C5C" w:rsidRPr="004B7784">
          <w:rPr>
            <w:rFonts w:ascii="Times New Roman" w:hAnsi="Times New Roman"/>
            <w:webHidden/>
          </w:rPr>
          <w:instrText xml:space="preserve"> PAGEREF _Toc160444375 \h </w:instrText>
        </w:r>
        <w:r w:rsidR="00301C5C" w:rsidRPr="004B7784">
          <w:rPr>
            <w:rFonts w:ascii="Times New Roman" w:hAnsi="Times New Roman"/>
            <w:webHidden/>
          </w:rPr>
        </w:r>
        <w:r w:rsidR="00301C5C" w:rsidRPr="004B7784">
          <w:rPr>
            <w:rFonts w:ascii="Times New Roman" w:hAnsi="Times New Roman"/>
            <w:webHidden/>
          </w:rPr>
          <w:fldChar w:fldCharType="separate"/>
        </w:r>
        <w:r w:rsidR="00301C5C" w:rsidRPr="004B7784">
          <w:rPr>
            <w:rFonts w:ascii="Times New Roman" w:hAnsi="Times New Roman"/>
            <w:webHidden/>
          </w:rPr>
          <w:t>47</w:t>
        </w:r>
        <w:r w:rsidR="00301C5C" w:rsidRPr="004B7784">
          <w:rPr>
            <w:rFonts w:ascii="Times New Roman" w:hAnsi="Times New Roman"/>
            <w:webHidden/>
          </w:rPr>
          <w:fldChar w:fldCharType="end"/>
        </w:r>
      </w:hyperlink>
    </w:p>
    <w:p w14:paraId="755B9E65" w14:textId="1DA6AC12" w:rsidR="00301C5C" w:rsidRPr="004B7784" w:rsidRDefault="00030629">
      <w:pPr>
        <w:pStyle w:val="TDC2"/>
        <w:rPr>
          <w:rFonts w:eastAsiaTheme="minorEastAsia"/>
          <w:b w:val="0"/>
          <w:sz w:val="22"/>
          <w:szCs w:val="22"/>
          <w:lang w:eastAsia="es-DO"/>
        </w:rPr>
      </w:pPr>
      <w:hyperlink w:anchor="_Toc160444376" w:history="1">
        <w:r w:rsidR="00301C5C" w:rsidRPr="004B7784">
          <w:rPr>
            <w:rStyle w:val="Hipervnculo"/>
            <w:b w:val="0"/>
            <w:color w:val="auto"/>
            <w:sz w:val="22"/>
            <w14:scene3d>
              <w14:camera w14:prst="orthographicFront"/>
              <w14:lightRig w14:rig="threePt" w14:dir="t">
                <w14:rot w14:lat="0" w14:lon="0" w14:rev="0"/>
              </w14:lightRig>
            </w14:scene3d>
          </w:rPr>
          <w:t>1.</w:t>
        </w:r>
        <w:r w:rsidR="00301C5C" w:rsidRPr="004B7784">
          <w:rPr>
            <w:rFonts w:eastAsiaTheme="minorEastAsia"/>
            <w:b w:val="0"/>
            <w:sz w:val="22"/>
            <w:szCs w:val="22"/>
            <w:lang w:eastAsia="es-DO"/>
          </w:rPr>
          <w:tab/>
        </w:r>
        <w:r w:rsidR="00301C5C" w:rsidRPr="004B7784">
          <w:rPr>
            <w:rStyle w:val="Hipervnculo"/>
            <w:b w:val="0"/>
            <w:color w:val="auto"/>
            <w:sz w:val="22"/>
          </w:rPr>
          <w:t>Siglas y acrónimos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_Toc160444376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47</w:t>
        </w:r>
        <w:r w:rsidR="00301C5C" w:rsidRPr="004B7784">
          <w:rPr>
            <w:b w:val="0"/>
            <w:webHidden/>
            <w:sz w:val="22"/>
          </w:rPr>
          <w:fldChar w:fldCharType="end"/>
        </w:r>
      </w:hyperlink>
    </w:p>
    <w:p w14:paraId="56D88359" w14:textId="5602A989" w:rsidR="00301C5C" w:rsidRPr="004B7784" w:rsidRDefault="00030629">
      <w:pPr>
        <w:pStyle w:val="TDC2"/>
        <w:rPr>
          <w:rFonts w:eastAsiaTheme="minorEastAsia"/>
          <w:b w:val="0"/>
          <w:sz w:val="22"/>
          <w:szCs w:val="22"/>
          <w:lang w:eastAsia="es-DO"/>
        </w:rPr>
      </w:pPr>
      <w:hyperlink w:anchor="_Toc160444377" w:history="1">
        <w:r w:rsidR="00301C5C" w:rsidRPr="004B7784">
          <w:rPr>
            <w:rStyle w:val="Hipervnculo"/>
            <w:b w:val="0"/>
            <w:color w:val="auto"/>
            <w:sz w:val="22"/>
            <w14:scene3d>
              <w14:camera w14:prst="orthographicFront"/>
              <w14:lightRig w14:rig="threePt" w14:dir="t">
                <w14:rot w14:lat="0" w14:lon="0" w14:rev="0"/>
              </w14:lightRig>
            </w14:scene3d>
          </w:rPr>
          <w:t>2.</w:t>
        </w:r>
        <w:r w:rsidR="00301C5C" w:rsidRPr="004B7784">
          <w:rPr>
            <w:rFonts w:eastAsiaTheme="minorEastAsia"/>
            <w:b w:val="0"/>
            <w:sz w:val="22"/>
            <w:szCs w:val="22"/>
            <w:lang w:eastAsia="es-DO"/>
          </w:rPr>
          <w:tab/>
        </w:r>
        <w:r w:rsidR="00301C5C" w:rsidRPr="004B7784">
          <w:rPr>
            <w:rStyle w:val="Hipervnculo"/>
            <w:b w:val="0"/>
            <w:color w:val="auto"/>
            <w:sz w:val="22"/>
          </w:rPr>
          <w:t>Definiciones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_Toc160444377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48</w:t>
        </w:r>
        <w:r w:rsidR="00301C5C" w:rsidRPr="004B7784">
          <w:rPr>
            <w:b w:val="0"/>
            <w:webHidden/>
            <w:sz w:val="22"/>
          </w:rPr>
          <w:fldChar w:fldCharType="end"/>
        </w:r>
      </w:hyperlink>
    </w:p>
    <w:p w14:paraId="4B33D482" w14:textId="5442D7D3" w:rsidR="00301C5C" w:rsidRPr="004B7784" w:rsidRDefault="00030629">
      <w:pPr>
        <w:pStyle w:val="TDC2"/>
        <w:rPr>
          <w:rFonts w:eastAsiaTheme="minorEastAsia"/>
          <w:b w:val="0"/>
          <w:sz w:val="22"/>
          <w:szCs w:val="22"/>
          <w:lang w:eastAsia="es-DO"/>
        </w:rPr>
      </w:pPr>
      <w:hyperlink w:anchor="_Toc160444378" w:history="1">
        <w:r w:rsidR="00301C5C" w:rsidRPr="004B7784">
          <w:rPr>
            <w:rStyle w:val="Hipervnculo"/>
            <w:b w:val="0"/>
            <w:color w:val="auto"/>
            <w:sz w:val="22"/>
            <w14:scene3d>
              <w14:camera w14:prst="orthographicFront"/>
              <w14:lightRig w14:rig="threePt" w14:dir="t">
                <w14:rot w14:lat="0" w14:lon="0" w14:rev="0"/>
              </w14:lightRig>
            </w14:scene3d>
          </w:rPr>
          <w:t>3.</w:t>
        </w:r>
        <w:r w:rsidR="00301C5C" w:rsidRPr="004B7784">
          <w:rPr>
            <w:rFonts w:eastAsiaTheme="minorEastAsia"/>
            <w:b w:val="0"/>
            <w:sz w:val="22"/>
            <w:szCs w:val="22"/>
            <w:lang w:eastAsia="es-DO"/>
          </w:rPr>
          <w:tab/>
        </w:r>
        <w:r w:rsidR="00301C5C" w:rsidRPr="004B7784">
          <w:rPr>
            <w:rStyle w:val="Hipervnculo"/>
            <w:b w:val="0"/>
            <w:color w:val="auto"/>
            <w:sz w:val="22"/>
          </w:rPr>
          <w:t>Objetivo y alcance del pliego</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_Toc160444378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50</w:t>
        </w:r>
        <w:r w:rsidR="00301C5C" w:rsidRPr="004B7784">
          <w:rPr>
            <w:b w:val="0"/>
            <w:webHidden/>
            <w:sz w:val="22"/>
          </w:rPr>
          <w:fldChar w:fldCharType="end"/>
        </w:r>
      </w:hyperlink>
    </w:p>
    <w:p w14:paraId="1E6C5DA3" w14:textId="40EB8F3B" w:rsidR="00301C5C" w:rsidRPr="004B7784" w:rsidRDefault="00030629">
      <w:pPr>
        <w:pStyle w:val="TDC2"/>
        <w:rPr>
          <w:rFonts w:eastAsiaTheme="minorEastAsia"/>
          <w:b w:val="0"/>
          <w:sz w:val="22"/>
          <w:szCs w:val="22"/>
          <w:lang w:eastAsia="es-DO"/>
        </w:rPr>
      </w:pPr>
      <w:hyperlink w:anchor="_Toc160444379" w:history="1">
        <w:r w:rsidR="00301C5C" w:rsidRPr="004B7784">
          <w:rPr>
            <w:rStyle w:val="Hipervnculo"/>
            <w:b w:val="0"/>
            <w:color w:val="auto"/>
            <w:sz w:val="22"/>
            <w14:scene3d>
              <w14:camera w14:prst="orthographicFront"/>
              <w14:lightRig w14:rig="threePt" w14:dir="t">
                <w14:rot w14:lat="0" w14:lon="0" w14:rev="0"/>
              </w14:lightRig>
            </w14:scene3d>
          </w:rPr>
          <w:t>4.</w:t>
        </w:r>
        <w:r w:rsidR="00301C5C" w:rsidRPr="004B7784">
          <w:rPr>
            <w:rFonts w:eastAsiaTheme="minorEastAsia"/>
            <w:b w:val="0"/>
            <w:sz w:val="22"/>
            <w:szCs w:val="22"/>
            <w:lang w:eastAsia="es-DO"/>
          </w:rPr>
          <w:tab/>
        </w:r>
        <w:r w:rsidR="00301C5C" w:rsidRPr="004B7784">
          <w:rPr>
            <w:rStyle w:val="Hipervnculo"/>
            <w:b w:val="0"/>
            <w:color w:val="auto"/>
            <w:sz w:val="22"/>
          </w:rPr>
          <w:t>Órgano y personas responsables del procedimiento de selección</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_Toc160444379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50</w:t>
        </w:r>
        <w:r w:rsidR="00301C5C" w:rsidRPr="004B7784">
          <w:rPr>
            <w:b w:val="0"/>
            <w:webHidden/>
            <w:sz w:val="22"/>
          </w:rPr>
          <w:fldChar w:fldCharType="end"/>
        </w:r>
      </w:hyperlink>
    </w:p>
    <w:p w14:paraId="3E510AF6" w14:textId="4C39B204" w:rsidR="00301C5C" w:rsidRPr="004B7784" w:rsidRDefault="00030629">
      <w:pPr>
        <w:pStyle w:val="TDC2"/>
        <w:rPr>
          <w:rFonts w:eastAsiaTheme="minorEastAsia"/>
          <w:b w:val="0"/>
          <w:sz w:val="22"/>
          <w:szCs w:val="22"/>
          <w:lang w:eastAsia="es-DO"/>
        </w:rPr>
      </w:pPr>
      <w:hyperlink w:anchor="_Toc160444380" w:history="1">
        <w:r w:rsidR="00301C5C" w:rsidRPr="004B7784">
          <w:rPr>
            <w:rStyle w:val="Hipervnculo"/>
            <w:b w:val="0"/>
            <w:color w:val="auto"/>
            <w:sz w:val="22"/>
            <w14:scene3d>
              <w14:camera w14:prst="orthographicFront"/>
              <w14:lightRig w14:rig="threePt" w14:dir="t">
                <w14:rot w14:lat="0" w14:lon="0" w14:rev="0"/>
              </w14:lightRig>
            </w14:scene3d>
          </w:rPr>
          <w:t>5.</w:t>
        </w:r>
        <w:r w:rsidR="00301C5C" w:rsidRPr="004B7784">
          <w:rPr>
            <w:rFonts w:eastAsiaTheme="minorEastAsia"/>
            <w:b w:val="0"/>
            <w:sz w:val="22"/>
            <w:szCs w:val="22"/>
            <w:lang w:eastAsia="es-DO"/>
          </w:rPr>
          <w:tab/>
        </w:r>
        <w:r w:rsidR="00301C5C" w:rsidRPr="004B7784">
          <w:rPr>
            <w:rStyle w:val="Hipervnculo"/>
            <w:b w:val="0"/>
            <w:color w:val="auto"/>
            <w:sz w:val="22"/>
          </w:rPr>
          <w:t>Marco normativo aplicable</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_Toc160444380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51</w:t>
        </w:r>
        <w:r w:rsidR="00301C5C" w:rsidRPr="004B7784">
          <w:rPr>
            <w:b w:val="0"/>
            <w:webHidden/>
            <w:sz w:val="22"/>
          </w:rPr>
          <w:fldChar w:fldCharType="end"/>
        </w:r>
      </w:hyperlink>
    </w:p>
    <w:p w14:paraId="461E438D" w14:textId="4B5B08F2" w:rsidR="00301C5C" w:rsidRPr="004B7784" w:rsidRDefault="00030629">
      <w:pPr>
        <w:pStyle w:val="TDC2"/>
        <w:rPr>
          <w:rFonts w:eastAsiaTheme="minorEastAsia"/>
          <w:b w:val="0"/>
          <w:sz w:val="22"/>
          <w:szCs w:val="22"/>
          <w:lang w:eastAsia="es-DO"/>
        </w:rPr>
      </w:pPr>
      <w:hyperlink w:anchor="_Toc160444381" w:history="1">
        <w:r w:rsidR="00301C5C" w:rsidRPr="004B7784">
          <w:rPr>
            <w:rStyle w:val="Hipervnculo"/>
            <w:b w:val="0"/>
            <w:color w:val="auto"/>
            <w:sz w:val="22"/>
            <w14:scene3d>
              <w14:camera w14:prst="orthographicFront"/>
              <w14:lightRig w14:rig="threePt" w14:dir="t">
                <w14:rot w14:lat="0" w14:lon="0" w14:rev="0"/>
              </w14:lightRig>
            </w14:scene3d>
          </w:rPr>
          <w:t>6.</w:t>
        </w:r>
        <w:r w:rsidR="00301C5C" w:rsidRPr="004B7784">
          <w:rPr>
            <w:rFonts w:eastAsiaTheme="minorEastAsia"/>
            <w:b w:val="0"/>
            <w:sz w:val="22"/>
            <w:szCs w:val="22"/>
            <w:lang w:eastAsia="es-DO"/>
          </w:rPr>
          <w:tab/>
        </w:r>
        <w:r w:rsidR="00301C5C" w:rsidRPr="004B7784">
          <w:rPr>
            <w:rStyle w:val="Hipervnculo"/>
            <w:b w:val="0"/>
            <w:color w:val="auto"/>
            <w:sz w:val="22"/>
          </w:rPr>
          <w:t>Tratado internacional de libre comercio o cooperación</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_Toc160444381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52</w:t>
        </w:r>
        <w:r w:rsidR="00301C5C" w:rsidRPr="004B7784">
          <w:rPr>
            <w:b w:val="0"/>
            <w:webHidden/>
            <w:sz w:val="22"/>
          </w:rPr>
          <w:fldChar w:fldCharType="end"/>
        </w:r>
      </w:hyperlink>
    </w:p>
    <w:p w14:paraId="12125D4E" w14:textId="3C430630" w:rsidR="00301C5C" w:rsidRPr="004B7784" w:rsidRDefault="00030629">
      <w:pPr>
        <w:pStyle w:val="TDC2"/>
        <w:rPr>
          <w:rFonts w:eastAsiaTheme="minorEastAsia"/>
          <w:b w:val="0"/>
          <w:sz w:val="22"/>
          <w:szCs w:val="22"/>
          <w:lang w:eastAsia="es-DO"/>
        </w:rPr>
      </w:pPr>
      <w:hyperlink w:anchor="_Toc160444382" w:history="1">
        <w:r w:rsidR="00301C5C" w:rsidRPr="004B7784">
          <w:rPr>
            <w:rStyle w:val="Hipervnculo"/>
            <w:b w:val="0"/>
            <w:color w:val="auto"/>
            <w:sz w:val="22"/>
            <w14:scene3d>
              <w14:camera w14:prst="orthographicFront"/>
              <w14:lightRig w14:rig="threePt" w14:dir="t">
                <w14:rot w14:lat="0" w14:lon="0" w14:rev="0"/>
              </w14:lightRig>
            </w14:scene3d>
          </w:rPr>
          <w:t>7.</w:t>
        </w:r>
        <w:r w:rsidR="00301C5C" w:rsidRPr="004B7784">
          <w:rPr>
            <w:rFonts w:eastAsiaTheme="minorEastAsia"/>
            <w:b w:val="0"/>
            <w:sz w:val="22"/>
            <w:szCs w:val="22"/>
            <w:lang w:eastAsia="es-DO"/>
          </w:rPr>
          <w:tab/>
        </w:r>
        <w:r w:rsidR="00301C5C" w:rsidRPr="004B7784">
          <w:rPr>
            <w:rStyle w:val="Hipervnculo"/>
            <w:b w:val="0"/>
            <w:color w:val="auto"/>
            <w:sz w:val="22"/>
          </w:rPr>
          <w:t>Interpretaciones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_Toc160444382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52</w:t>
        </w:r>
        <w:r w:rsidR="00301C5C" w:rsidRPr="004B7784">
          <w:rPr>
            <w:b w:val="0"/>
            <w:webHidden/>
            <w:sz w:val="22"/>
          </w:rPr>
          <w:fldChar w:fldCharType="end"/>
        </w:r>
      </w:hyperlink>
    </w:p>
    <w:p w14:paraId="65922E15" w14:textId="760459D3" w:rsidR="00301C5C" w:rsidRPr="004B7784" w:rsidRDefault="00030629">
      <w:pPr>
        <w:pStyle w:val="TDC2"/>
        <w:rPr>
          <w:rFonts w:eastAsiaTheme="minorEastAsia"/>
          <w:b w:val="0"/>
          <w:sz w:val="22"/>
          <w:szCs w:val="22"/>
          <w:lang w:eastAsia="es-DO"/>
        </w:rPr>
      </w:pPr>
      <w:hyperlink w:anchor="_Toc160444383" w:history="1">
        <w:r w:rsidR="00301C5C" w:rsidRPr="004B7784">
          <w:rPr>
            <w:rStyle w:val="Hipervnculo"/>
            <w:b w:val="0"/>
            <w:color w:val="auto"/>
            <w:sz w:val="22"/>
            <w14:scene3d>
              <w14:camera w14:prst="orthographicFront"/>
              <w14:lightRig w14:rig="threePt" w14:dir="t">
                <w14:rot w14:lat="0" w14:lon="0" w14:rev="0"/>
              </w14:lightRig>
            </w14:scene3d>
          </w:rPr>
          <w:t>8.</w:t>
        </w:r>
        <w:r w:rsidR="00301C5C" w:rsidRPr="004B7784">
          <w:rPr>
            <w:rFonts w:eastAsiaTheme="minorEastAsia"/>
            <w:b w:val="0"/>
            <w:sz w:val="22"/>
            <w:szCs w:val="22"/>
            <w:lang w:eastAsia="es-DO"/>
          </w:rPr>
          <w:tab/>
        </w:r>
        <w:r w:rsidR="00301C5C" w:rsidRPr="004B7784">
          <w:rPr>
            <w:rStyle w:val="Hipervnculo"/>
            <w:b w:val="0"/>
            <w:color w:val="auto"/>
            <w:sz w:val="22"/>
          </w:rPr>
          <w:t>Idioma</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_Toc160444383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53</w:t>
        </w:r>
        <w:r w:rsidR="00301C5C" w:rsidRPr="004B7784">
          <w:rPr>
            <w:b w:val="0"/>
            <w:webHidden/>
            <w:sz w:val="22"/>
          </w:rPr>
          <w:fldChar w:fldCharType="end"/>
        </w:r>
      </w:hyperlink>
    </w:p>
    <w:p w14:paraId="33FED709" w14:textId="1A2BBD16" w:rsidR="00301C5C" w:rsidRPr="004B7784" w:rsidRDefault="00030629">
      <w:pPr>
        <w:pStyle w:val="TDC2"/>
        <w:rPr>
          <w:rFonts w:eastAsiaTheme="minorEastAsia"/>
          <w:b w:val="0"/>
          <w:sz w:val="22"/>
          <w:szCs w:val="22"/>
          <w:lang w:eastAsia="es-DO"/>
        </w:rPr>
      </w:pPr>
      <w:hyperlink w:anchor="_Toc160444384" w:history="1">
        <w:r w:rsidR="00301C5C" w:rsidRPr="004B7784">
          <w:rPr>
            <w:rStyle w:val="Hipervnculo"/>
            <w:b w:val="0"/>
            <w:color w:val="auto"/>
            <w:sz w:val="22"/>
            <w14:scene3d>
              <w14:camera w14:prst="orthographicFront"/>
              <w14:lightRig w14:rig="threePt" w14:dir="t">
                <w14:rot w14:lat="0" w14:lon="0" w14:rev="0"/>
              </w14:lightRig>
            </w14:scene3d>
          </w:rPr>
          <w:t>9.</w:t>
        </w:r>
        <w:r w:rsidR="00301C5C" w:rsidRPr="004B7784">
          <w:rPr>
            <w:rFonts w:eastAsiaTheme="minorEastAsia"/>
            <w:b w:val="0"/>
            <w:sz w:val="22"/>
            <w:szCs w:val="22"/>
            <w:lang w:eastAsia="es-DO"/>
          </w:rPr>
          <w:tab/>
        </w:r>
        <w:r w:rsidR="00301C5C" w:rsidRPr="004B7784">
          <w:rPr>
            <w:rStyle w:val="Hipervnculo"/>
            <w:b w:val="0"/>
            <w:color w:val="auto"/>
            <w:sz w:val="22"/>
          </w:rPr>
          <w:t>Disponibilidad y acceso al pliego de condiciones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_Toc160444384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53</w:t>
        </w:r>
        <w:r w:rsidR="00301C5C" w:rsidRPr="004B7784">
          <w:rPr>
            <w:b w:val="0"/>
            <w:webHidden/>
            <w:sz w:val="22"/>
          </w:rPr>
          <w:fldChar w:fldCharType="end"/>
        </w:r>
      </w:hyperlink>
    </w:p>
    <w:p w14:paraId="528C5454" w14:textId="423482A0" w:rsidR="00301C5C" w:rsidRPr="004B7784" w:rsidRDefault="00030629">
      <w:pPr>
        <w:pStyle w:val="TDC2"/>
        <w:rPr>
          <w:rFonts w:eastAsiaTheme="minorEastAsia"/>
          <w:b w:val="0"/>
          <w:sz w:val="22"/>
          <w:szCs w:val="22"/>
          <w:lang w:eastAsia="es-DO"/>
        </w:rPr>
      </w:pPr>
      <w:hyperlink w:anchor="_Toc160444385" w:history="1">
        <w:r w:rsidR="00301C5C" w:rsidRPr="004B7784">
          <w:rPr>
            <w:rStyle w:val="Hipervnculo"/>
            <w:b w:val="0"/>
            <w:color w:val="auto"/>
            <w:sz w:val="22"/>
            <w14:scene3d>
              <w14:camera w14:prst="orthographicFront"/>
              <w14:lightRig w14:rig="threePt" w14:dir="t">
                <w14:rot w14:lat="0" w14:lon="0" w14:rev="0"/>
              </w14:lightRig>
            </w14:scene3d>
          </w:rPr>
          <w:t>10.</w:t>
        </w:r>
        <w:r w:rsidR="00301C5C" w:rsidRPr="004B7784">
          <w:rPr>
            <w:rFonts w:eastAsiaTheme="minorEastAsia"/>
            <w:b w:val="0"/>
            <w:sz w:val="22"/>
            <w:szCs w:val="22"/>
            <w:lang w:eastAsia="es-DO"/>
          </w:rPr>
          <w:tab/>
        </w:r>
        <w:r w:rsidR="00301C5C" w:rsidRPr="004B7784">
          <w:rPr>
            <w:rStyle w:val="Hipervnculo"/>
            <w:b w:val="0"/>
            <w:color w:val="auto"/>
            <w:sz w:val="22"/>
          </w:rPr>
          <w:t>Conocimiento y aceptación del pliego de condiciones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_Toc160444385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53</w:t>
        </w:r>
        <w:r w:rsidR="00301C5C" w:rsidRPr="004B7784">
          <w:rPr>
            <w:b w:val="0"/>
            <w:webHidden/>
            <w:sz w:val="22"/>
          </w:rPr>
          <w:fldChar w:fldCharType="end"/>
        </w:r>
      </w:hyperlink>
    </w:p>
    <w:p w14:paraId="6C8BEF1B" w14:textId="356A800B" w:rsidR="00301C5C" w:rsidRPr="004B7784" w:rsidRDefault="00030629">
      <w:pPr>
        <w:pStyle w:val="TDC2"/>
        <w:rPr>
          <w:rFonts w:eastAsiaTheme="minorEastAsia"/>
          <w:b w:val="0"/>
          <w:sz w:val="22"/>
          <w:szCs w:val="22"/>
          <w:lang w:eastAsia="es-DO"/>
        </w:rPr>
      </w:pPr>
      <w:hyperlink w:anchor="_Toc160444386" w:history="1">
        <w:r w:rsidR="00301C5C" w:rsidRPr="004B7784">
          <w:rPr>
            <w:rStyle w:val="Hipervnculo"/>
            <w:b w:val="0"/>
            <w:color w:val="auto"/>
            <w:sz w:val="22"/>
            <w14:scene3d>
              <w14:camera w14:prst="orthographicFront"/>
              <w14:lightRig w14:rig="threePt" w14:dir="t">
                <w14:rot w14:lat="0" w14:lon="0" w14:rev="0"/>
              </w14:lightRig>
            </w14:scene3d>
          </w:rPr>
          <w:t>11.</w:t>
        </w:r>
        <w:r w:rsidR="00301C5C" w:rsidRPr="004B7784">
          <w:rPr>
            <w:rFonts w:eastAsiaTheme="minorEastAsia"/>
            <w:b w:val="0"/>
            <w:sz w:val="22"/>
            <w:szCs w:val="22"/>
            <w:lang w:eastAsia="es-DO"/>
          </w:rPr>
          <w:tab/>
        </w:r>
        <w:r w:rsidR="00301C5C" w:rsidRPr="004B7784">
          <w:rPr>
            <w:rStyle w:val="Hipervnculo"/>
            <w:b w:val="0"/>
            <w:color w:val="auto"/>
            <w:sz w:val="22"/>
          </w:rPr>
          <w:t>Derecho a participar</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_Toc160444386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54</w:t>
        </w:r>
        <w:r w:rsidR="00301C5C" w:rsidRPr="004B7784">
          <w:rPr>
            <w:b w:val="0"/>
            <w:webHidden/>
            <w:sz w:val="22"/>
          </w:rPr>
          <w:fldChar w:fldCharType="end"/>
        </w:r>
      </w:hyperlink>
    </w:p>
    <w:p w14:paraId="4F60E1C8" w14:textId="7CF7A28D" w:rsidR="00301C5C" w:rsidRPr="004B7784" w:rsidRDefault="00030629">
      <w:pPr>
        <w:pStyle w:val="TDC2"/>
        <w:rPr>
          <w:rFonts w:eastAsiaTheme="minorEastAsia"/>
          <w:b w:val="0"/>
          <w:sz w:val="22"/>
          <w:szCs w:val="22"/>
          <w:lang w:eastAsia="es-DO"/>
        </w:rPr>
      </w:pPr>
      <w:hyperlink w:anchor="_Toc160444387" w:history="1">
        <w:r w:rsidR="00301C5C" w:rsidRPr="004B7784">
          <w:rPr>
            <w:rStyle w:val="Hipervnculo"/>
            <w:b w:val="0"/>
            <w:color w:val="auto"/>
            <w:sz w:val="22"/>
            <w14:scene3d>
              <w14:camera w14:prst="orthographicFront"/>
              <w14:lightRig w14:rig="threePt" w14:dir="t">
                <w14:rot w14:lat="0" w14:lon="0" w14:rev="0"/>
              </w14:lightRig>
            </w14:scene3d>
          </w:rPr>
          <w:t>12.</w:t>
        </w:r>
        <w:r w:rsidR="00301C5C" w:rsidRPr="004B7784">
          <w:rPr>
            <w:rFonts w:eastAsiaTheme="minorEastAsia"/>
            <w:b w:val="0"/>
            <w:sz w:val="22"/>
            <w:szCs w:val="22"/>
            <w:lang w:eastAsia="es-DO"/>
          </w:rPr>
          <w:tab/>
        </w:r>
        <w:r w:rsidR="00301C5C" w:rsidRPr="004B7784">
          <w:rPr>
            <w:rStyle w:val="Hipervnculo"/>
            <w:b w:val="0"/>
            <w:color w:val="auto"/>
            <w:sz w:val="22"/>
          </w:rPr>
          <w:t>Prácticas prohibidas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_Toc160444387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54</w:t>
        </w:r>
        <w:r w:rsidR="00301C5C" w:rsidRPr="004B7784">
          <w:rPr>
            <w:b w:val="0"/>
            <w:webHidden/>
            <w:sz w:val="22"/>
          </w:rPr>
          <w:fldChar w:fldCharType="end"/>
        </w:r>
      </w:hyperlink>
    </w:p>
    <w:p w14:paraId="52C2A2FA" w14:textId="3942BC95" w:rsidR="00301C5C" w:rsidRPr="004B7784" w:rsidRDefault="00030629">
      <w:pPr>
        <w:pStyle w:val="TDC2"/>
        <w:rPr>
          <w:rFonts w:eastAsiaTheme="minorEastAsia"/>
          <w:b w:val="0"/>
          <w:sz w:val="22"/>
          <w:szCs w:val="22"/>
          <w:lang w:eastAsia="es-DO"/>
        </w:rPr>
      </w:pPr>
      <w:hyperlink w:anchor="_Toc160444388" w:history="1">
        <w:r w:rsidR="00301C5C" w:rsidRPr="004B7784">
          <w:rPr>
            <w:rStyle w:val="Hipervnculo"/>
            <w:b w:val="0"/>
            <w:color w:val="auto"/>
            <w:sz w:val="22"/>
            <w14:scene3d>
              <w14:camera w14:prst="orthographicFront"/>
              <w14:lightRig w14:rig="threePt" w14:dir="t">
                <w14:rot w14:lat="0" w14:lon="0" w14:rev="0"/>
              </w14:lightRig>
            </w14:scene3d>
          </w:rPr>
          <w:t>13.</w:t>
        </w:r>
        <w:r w:rsidR="00301C5C" w:rsidRPr="004B7784">
          <w:rPr>
            <w:rFonts w:eastAsiaTheme="minorEastAsia"/>
            <w:b w:val="0"/>
            <w:sz w:val="22"/>
            <w:szCs w:val="22"/>
            <w:lang w:eastAsia="es-DO"/>
          </w:rPr>
          <w:tab/>
        </w:r>
        <w:r w:rsidR="00301C5C" w:rsidRPr="004B7784">
          <w:rPr>
            <w:rStyle w:val="Hipervnculo"/>
            <w:b w:val="0"/>
            <w:color w:val="auto"/>
            <w:sz w:val="22"/>
          </w:rPr>
          <w:t>De los Comportamientos Violatorios, Contrarios y Restrictivos a la Competencia.</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_Toc160444388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55</w:t>
        </w:r>
        <w:r w:rsidR="00301C5C" w:rsidRPr="004B7784">
          <w:rPr>
            <w:b w:val="0"/>
            <w:webHidden/>
            <w:sz w:val="22"/>
          </w:rPr>
          <w:fldChar w:fldCharType="end"/>
        </w:r>
      </w:hyperlink>
    </w:p>
    <w:p w14:paraId="0FF32B30" w14:textId="1DC1E37F" w:rsidR="00301C5C" w:rsidRPr="004B7784" w:rsidRDefault="00030629">
      <w:pPr>
        <w:pStyle w:val="TDC2"/>
        <w:rPr>
          <w:rFonts w:eastAsiaTheme="minorEastAsia"/>
          <w:b w:val="0"/>
          <w:sz w:val="22"/>
          <w:szCs w:val="22"/>
          <w:lang w:eastAsia="es-DO"/>
        </w:rPr>
      </w:pPr>
      <w:hyperlink w:anchor="_Toc160444389" w:history="1">
        <w:r w:rsidR="00301C5C" w:rsidRPr="004B7784">
          <w:rPr>
            <w:rStyle w:val="Hipervnculo"/>
            <w:b w:val="0"/>
            <w:color w:val="auto"/>
            <w:sz w:val="22"/>
            <w14:scene3d>
              <w14:camera w14:prst="orthographicFront"/>
              <w14:lightRig w14:rig="threePt" w14:dir="t">
                <w14:rot w14:lat="0" w14:lon="0" w14:rev="0"/>
              </w14:lightRig>
            </w14:scene3d>
          </w:rPr>
          <w:t>14.</w:t>
        </w:r>
        <w:r w:rsidR="00301C5C" w:rsidRPr="004B7784">
          <w:rPr>
            <w:rFonts w:eastAsiaTheme="minorEastAsia"/>
            <w:b w:val="0"/>
            <w:sz w:val="22"/>
            <w:szCs w:val="22"/>
            <w:lang w:eastAsia="es-DO"/>
          </w:rPr>
          <w:tab/>
        </w:r>
        <w:r w:rsidR="00301C5C" w:rsidRPr="004B7784">
          <w:rPr>
            <w:rStyle w:val="Hipervnculo"/>
            <w:b w:val="0"/>
            <w:color w:val="auto"/>
            <w:sz w:val="22"/>
          </w:rPr>
          <w:t>Consultas, solicitud de aclaraciones y enmiendas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_Toc160444389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56</w:t>
        </w:r>
        <w:r w:rsidR="00301C5C" w:rsidRPr="004B7784">
          <w:rPr>
            <w:b w:val="0"/>
            <w:webHidden/>
            <w:sz w:val="22"/>
          </w:rPr>
          <w:fldChar w:fldCharType="end"/>
        </w:r>
      </w:hyperlink>
    </w:p>
    <w:p w14:paraId="7ECC8628" w14:textId="223B9805" w:rsidR="00301C5C" w:rsidRPr="004B7784" w:rsidRDefault="00030629">
      <w:pPr>
        <w:pStyle w:val="TDC2"/>
        <w:rPr>
          <w:rFonts w:eastAsiaTheme="minorEastAsia"/>
          <w:b w:val="0"/>
          <w:sz w:val="22"/>
          <w:szCs w:val="22"/>
          <w:lang w:eastAsia="es-DO"/>
        </w:rPr>
      </w:pPr>
      <w:hyperlink w:anchor="_Toc160444390" w:history="1">
        <w:r w:rsidR="00301C5C" w:rsidRPr="004B7784">
          <w:rPr>
            <w:rStyle w:val="Hipervnculo"/>
            <w:b w:val="0"/>
            <w:color w:val="auto"/>
            <w:sz w:val="22"/>
            <w14:scene3d>
              <w14:camera w14:prst="orthographicFront"/>
              <w14:lightRig w14:rig="threePt" w14:dir="t">
                <w14:rot w14:lat="0" w14:lon="0" w14:rev="0"/>
              </w14:lightRig>
            </w14:scene3d>
          </w:rPr>
          <w:t>15.</w:t>
        </w:r>
        <w:r w:rsidR="00301C5C" w:rsidRPr="004B7784">
          <w:rPr>
            <w:rFonts w:eastAsiaTheme="minorEastAsia"/>
            <w:b w:val="0"/>
            <w:sz w:val="22"/>
            <w:szCs w:val="22"/>
            <w:lang w:eastAsia="es-DO"/>
          </w:rPr>
          <w:tab/>
        </w:r>
        <w:r w:rsidR="00301C5C" w:rsidRPr="004B7784">
          <w:rPr>
            <w:rStyle w:val="Hipervnculo"/>
            <w:rFonts w:eastAsia="SimSun"/>
            <w:b w:val="0"/>
            <w:color w:val="auto"/>
            <w:sz w:val="22"/>
          </w:rPr>
          <w:t>Contratación pública responsable</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_Toc160444390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56</w:t>
        </w:r>
        <w:r w:rsidR="00301C5C" w:rsidRPr="004B7784">
          <w:rPr>
            <w:b w:val="0"/>
            <w:webHidden/>
            <w:sz w:val="22"/>
          </w:rPr>
          <w:fldChar w:fldCharType="end"/>
        </w:r>
      </w:hyperlink>
    </w:p>
    <w:p w14:paraId="0743B5CE" w14:textId="1316BB17" w:rsidR="00301C5C" w:rsidRPr="004B7784" w:rsidRDefault="00030629">
      <w:pPr>
        <w:pStyle w:val="TDC2"/>
        <w:rPr>
          <w:rFonts w:eastAsiaTheme="minorEastAsia"/>
          <w:b w:val="0"/>
          <w:sz w:val="22"/>
          <w:szCs w:val="22"/>
          <w:lang w:eastAsia="es-DO"/>
        </w:rPr>
      </w:pPr>
      <w:hyperlink w:anchor="_Toc160444391" w:history="1">
        <w:r w:rsidR="00301C5C" w:rsidRPr="004B7784">
          <w:rPr>
            <w:rStyle w:val="Hipervnculo"/>
            <w:b w:val="0"/>
            <w:color w:val="auto"/>
            <w:sz w:val="22"/>
            <w14:scene3d>
              <w14:camera w14:prst="orthographicFront"/>
              <w14:lightRig w14:rig="threePt" w14:dir="t">
                <w14:rot w14:lat="0" w14:lon="0" w14:rev="0"/>
              </w14:lightRig>
            </w14:scene3d>
          </w:rPr>
          <w:t>16.</w:t>
        </w:r>
        <w:r w:rsidR="00301C5C" w:rsidRPr="004B7784">
          <w:rPr>
            <w:rFonts w:eastAsiaTheme="minorEastAsia"/>
            <w:b w:val="0"/>
            <w:sz w:val="22"/>
            <w:szCs w:val="22"/>
            <w:lang w:eastAsia="es-DO"/>
          </w:rPr>
          <w:tab/>
        </w:r>
        <w:r w:rsidR="00301C5C" w:rsidRPr="004B7784">
          <w:rPr>
            <w:rStyle w:val="Hipervnculo"/>
            <w:rFonts w:eastAsia="SimSun"/>
            <w:b w:val="0"/>
            <w:color w:val="auto"/>
            <w:sz w:val="22"/>
          </w:rPr>
          <w:t>Firma digital</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_Toc160444391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57</w:t>
        </w:r>
        <w:r w:rsidR="00301C5C" w:rsidRPr="004B7784">
          <w:rPr>
            <w:b w:val="0"/>
            <w:webHidden/>
            <w:sz w:val="22"/>
          </w:rPr>
          <w:fldChar w:fldCharType="end"/>
        </w:r>
      </w:hyperlink>
    </w:p>
    <w:p w14:paraId="4BA24A52" w14:textId="651F287B" w:rsidR="00301C5C" w:rsidRPr="004B7784" w:rsidRDefault="00030629">
      <w:pPr>
        <w:pStyle w:val="TDC2"/>
        <w:rPr>
          <w:rFonts w:eastAsiaTheme="minorEastAsia"/>
          <w:b w:val="0"/>
          <w:sz w:val="22"/>
          <w:szCs w:val="22"/>
          <w:lang w:eastAsia="es-DO"/>
        </w:rPr>
      </w:pPr>
      <w:hyperlink w:anchor="_Toc160444392" w:history="1">
        <w:r w:rsidR="00301C5C" w:rsidRPr="004B7784">
          <w:rPr>
            <w:rStyle w:val="Hipervnculo"/>
            <w:b w:val="0"/>
            <w:color w:val="auto"/>
            <w:sz w:val="22"/>
            <w14:scene3d>
              <w14:camera w14:prst="orthographicFront"/>
              <w14:lightRig w14:rig="threePt" w14:dir="t">
                <w14:rot w14:lat="0" w14:lon="0" w14:rev="0"/>
              </w14:lightRig>
            </w14:scene3d>
          </w:rPr>
          <w:t>17.</w:t>
        </w:r>
        <w:r w:rsidR="00301C5C" w:rsidRPr="004B7784">
          <w:rPr>
            <w:rFonts w:eastAsiaTheme="minorEastAsia"/>
            <w:b w:val="0"/>
            <w:sz w:val="22"/>
            <w:szCs w:val="22"/>
            <w:lang w:eastAsia="es-DO"/>
          </w:rPr>
          <w:tab/>
        </w:r>
        <w:r w:rsidR="00301C5C" w:rsidRPr="004B7784">
          <w:rPr>
            <w:rStyle w:val="Hipervnculo"/>
            <w:b w:val="0"/>
            <w:color w:val="auto"/>
            <w:sz w:val="22"/>
          </w:rPr>
          <w:t>Reclamaciones, impugnaciones, controversias y competencia para decidirlas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_Toc160444392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57</w:t>
        </w:r>
        <w:r w:rsidR="00301C5C" w:rsidRPr="004B7784">
          <w:rPr>
            <w:b w:val="0"/>
            <w:webHidden/>
            <w:sz w:val="22"/>
          </w:rPr>
          <w:fldChar w:fldCharType="end"/>
        </w:r>
      </w:hyperlink>
    </w:p>
    <w:p w14:paraId="2C0A0541" w14:textId="0D4A7EF9" w:rsidR="00301C5C" w:rsidRPr="004B7784" w:rsidRDefault="00030629">
      <w:pPr>
        <w:pStyle w:val="TDC2"/>
        <w:rPr>
          <w:rFonts w:eastAsiaTheme="minorEastAsia"/>
          <w:b w:val="0"/>
          <w:sz w:val="22"/>
          <w:szCs w:val="22"/>
          <w:lang w:eastAsia="es-DO"/>
        </w:rPr>
      </w:pPr>
      <w:hyperlink w:anchor="_Toc160444393" w:history="1">
        <w:r w:rsidR="00301C5C" w:rsidRPr="004B7784">
          <w:rPr>
            <w:rStyle w:val="Hipervnculo"/>
            <w:b w:val="0"/>
            <w:color w:val="auto"/>
            <w:sz w:val="22"/>
            <w14:scene3d>
              <w14:camera w14:prst="orthographicFront"/>
              <w14:lightRig w14:rig="threePt" w14:dir="t">
                <w14:rot w14:lat="0" w14:lon="0" w14:rev="0"/>
              </w14:lightRig>
            </w14:scene3d>
          </w:rPr>
          <w:t>18.</w:t>
        </w:r>
        <w:r w:rsidR="00301C5C" w:rsidRPr="004B7784">
          <w:rPr>
            <w:rFonts w:eastAsiaTheme="minorEastAsia"/>
            <w:b w:val="0"/>
            <w:sz w:val="22"/>
            <w:szCs w:val="22"/>
            <w:lang w:eastAsia="es-DO"/>
          </w:rPr>
          <w:tab/>
        </w:r>
        <w:r w:rsidR="00301C5C" w:rsidRPr="004B7784">
          <w:rPr>
            <w:rStyle w:val="Hipervnculo"/>
            <w:b w:val="0"/>
            <w:color w:val="auto"/>
            <w:sz w:val="22"/>
          </w:rPr>
          <w:t>Comité de seguimiento</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_Toc160444393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58</w:t>
        </w:r>
        <w:r w:rsidR="00301C5C" w:rsidRPr="004B7784">
          <w:rPr>
            <w:b w:val="0"/>
            <w:webHidden/>
            <w:sz w:val="22"/>
          </w:rPr>
          <w:fldChar w:fldCharType="end"/>
        </w:r>
      </w:hyperlink>
    </w:p>
    <w:p w14:paraId="177863CF" w14:textId="2F3DCA2C" w:rsidR="00301C5C" w:rsidRPr="004B7784" w:rsidRDefault="00030629">
      <w:pPr>
        <w:pStyle w:val="TDC2"/>
        <w:rPr>
          <w:rFonts w:eastAsiaTheme="minorEastAsia"/>
          <w:b w:val="0"/>
          <w:sz w:val="22"/>
          <w:szCs w:val="22"/>
          <w:lang w:eastAsia="es-DO"/>
        </w:rPr>
      </w:pPr>
      <w:hyperlink w:anchor="_Toc160444394" w:history="1">
        <w:r w:rsidR="00301C5C" w:rsidRPr="004B7784">
          <w:rPr>
            <w:rStyle w:val="Hipervnculo"/>
            <w:b w:val="0"/>
            <w:color w:val="auto"/>
            <w:sz w:val="22"/>
            <w14:scene3d>
              <w14:camera w14:prst="orthographicFront"/>
              <w14:lightRig w14:rig="threePt" w14:dir="t">
                <w14:rot w14:lat="0" w14:lon="0" w14:rev="0"/>
              </w14:lightRig>
            </w14:scene3d>
          </w:rPr>
          <w:t>19.</w:t>
        </w:r>
        <w:r w:rsidR="00301C5C" w:rsidRPr="004B7784">
          <w:rPr>
            <w:rFonts w:eastAsiaTheme="minorEastAsia"/>
            <w:b w:val="0"/>
            <w:sz w:val="22"/>
            <w:szCs w:val="22"/>
            <w:lang w:eastAsia="es-DO"/>
          </w:rPr>
          <w:tab/>
        </w:r>
        <w:r w:rsidR="00301C5C" w:rsidRPr="004B7784">
          <w:rPr>
            <w:rStyle w:val="Hipervnculo"/>
            <w:b w:val="0"/>
            <w:color w:val="auto"/>
            <w:sz w:val="22"/>
          </w:rPr>
          <w:t>Gestión de riesgos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_Toc160444394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59</w:t>
        </w:r>
        <w:r w:rsidR="00301C5C" w:rsidRPr="004B7784">
          <w:rPr>
            <w:b w:val="0"/>
            <w:webHidden/>
            <w:sz w:val="22"/>
          </w:rPr>
          <w:fldChar w:fldCharType="end"/>
        </w:r>
      </w:hyperlink>
    </w:p>
    <w:p w14:paraId="0099C3D6" w14:textId="5A2109FE" w:rsidR="00301C5C" w:rsidRPr="004B7784" w:rsidRDefault="00030629">
      <w:pPr>
        <w:pStyle w:val="TDC2"/>
        <w:rPr>
          <w:rFonts w:eastAsiaTheme="minorEastAsia"/>
          <w:b w:val="0"/>
          <w:sz w:val="22"/>
          <w:szCs w:val="22"/>
          <w:lang w:eastAsia="es-DO"/>
        </w:rPr>
      </w:pPr>
      <w:hyperlink w:anchor="_Toc160444395" w:history="1">
        <w:r w:rsidR="00301C5C" w:rsidRPr="004B7784">
          <w:rPr>
            <w:rStyle w:val="Hipervnculo"/>
            <w:b w:val="0"/>
            <w:color w:val="auto"/>
            <w:sz w:val="22"/>
            <w14:scene3d>
              <w14:camera w14:prst="orthographicFront"/>
              <w14:lightRig w14:rig="threePt" w14:dir="t">
                <w14:rot w14:lat="0" w14:lon="0" w14:rev="0"/>
              </w14:lightRig>
            </w14:scene3d>
          </w:rPr>
          <w:t>20.</w:t>
        </w:r>
        <w:r w:rsidR="00301C5C" w:rsidRPr="004B7784">
          <w:rPr>
            <w:rFonts w:eastAsiaTheme="minorEastAsia"/>
            <w:b w:val="0"/>
            <w:sz w:val="22"/>
            <w:szCs w:val="22"/>
            <w:lang w:eastAsia="es-DO"/>
          </w:rPr>
          <w:tab/>
        </w:r>
        <w:r w:rsidR="00301C5C" w:rsidRPr="004B7784">
          <w:rPr>
            <w:rStyle w:val="Hipervnculo"/>
            <w:b w:val="0"/>
            <w:color w:val="auto"/>
            <w:sz w:val="22"/>
          </w:rPr>
          <w:t>Anexos documentos estandarizados</w:t>
        </w:r>
        <w:r w:rsidR="00301C5C" w:rsidRPr="004B7784">
          <w:rPr>
            <w:b w:val="0"/>
            <w:webHidden/>
            <w:sz w:val="22"/>
          </w:rPr>
          <w:tab/>
        </w:r>
        <w:r w:rsidR="00301C5C" w:rsidRPr="004B7784">
          <w:rPr>
            <w:b w:val="0"/>
            <w:webHidden/>
            <w:sz w:val="22"/>
          </w:rPr>
          <w:fldChar w:fldCharType="begin"/>
        </w:r>
        <w:r w:rsidR="00301C5C" w:rsidRPr="004B7784">
          <w:rPr>
            <w:b w:val="0"/>
            <w:webHidden/>
            <w:sz w:val="22"/>
          </w:rPr>
          <w:instrText xml:space="preserve"> PAGEREF _Toc160444395 \h </w:instrText>
        </w:r>
        <w:r w:rsidR="00301C5C" w:rsidRPr="004B7784">
          <w:rPr>
            <w:b w:val="0"/>
            <w:webHidden/>
            <w:sz w:val="22"/>
          </w:rPr>
        </w:r>
        <w:r w:rsidR="00301C5C" w:rsidRPr="004B7784">
          <w:rPr>
            <w:b w:val="0"/>
            <w:webHidden/>
            <w:sz w:val="22"/>
          </w:rPr>
          <w:fldChar w:fldCharType="separate"/>
        </w:r>
        <w:r w:rsidR="00301C5C" w:rsidRPr="004B7784">
          <w:rPr>
            <w:b w:val="0"/>
            <w:webHidden/>
            <w:sz w:val="22"/>
          </w:rPr>
          <w:t>60</w:t>
        </w:r>
        <w:r w:rsidR="00301C5C" w:rsidRPr="004B7784">
          <w:rPr>
            <w:b w:val="0"/>
            <w:webHidden/>
            <w:sz w:val="22"/>
          </w:rPr>
          <w:fldChar w:fldCharType="end"/>
        </w:r>
      </w:hyperlink>
    </w:p>
    <w:p w14:paraId="5A840F59" w14:textId="13EAB8F6" w:rsidR="00ED4BC0" w:rsidRPr="004B7784" w:rsidRDefault="009526A7" w:rsidP="00301C5C">
      <w:pPr>
        <w:pStyle w:val="TDC1"/>
        <w:rPr>
          <w:rFonts w:ascii="Times New Roman" w:hAnsi="Times New Roman"/>
        </w:rPr>
      </w:pPr>
      <w:r w:rsidRPr="004B7784">
        <w:rPr>
          <w:rFonts w:ascii="Times New Roman" w:hAnsi="Times New Roman"/>
        </w:rPr>
        <w:fldChar w:fldCharType="end"/>
      </w:r>
      <w:r w:rsidR="00ED4BC0" w:rsidRPr="004B7784">
        <w:rPr>
          <w:rFonts w:ascii="Times New Roman" w:hAnsi="Times New Roman"/>
        </w:rPr>
        <w:br w:type="page"/>
      </w:r>
    </w:p>
    <w:p w14:paraId="33F3EA06" w14:textId="77777777" w:rsidR="004954C3" w:rsidRPr="004B7784" w:rsidRDefault="004954C3" w:rsidP="00F74B2D">
      <w:pPr>
        <w:jc w:val="both"/>
        <w:rPr>
          <w:sz w:val="22"/>
          <w:szCs w:val="22"/>
        </w:rPr>
        <w:sectPr w:rsidR="004954C3" w:rsidRPr="004B7784" w:rsidSect="00275DFB">
          <w:footerReference w:type="default" r:id="rId12"/>
          <w:footerReference w:type="first" r:id="rId13"/>
          <w:pgSz w:w="12242" w:h="15842" w:code="1"/>
          <w:pgMar w:top="1440" w:right="1440" w:bottom="1440" w:left="1440" w:header="720" w:footer="720" w:gutter="0"/>
          <w:cols w:space="720"/>
          <w:docGrid w:linePitch="360"/>
        </w:sectPr>
      </w:pPr>
    </w:p>
    <w:p w14:paraId="31F6DD79" w14:textId="77777777" w:rsidR="00AB34AF" w:rsidRPr="004B7784" w:rsidRDefault="00AB34AF" w:rsidP="00F74B2D">
      <w:pPr>
        <w:jc w:val="both"/>
        <w:rPr>
          <w:b/>
          <w:color w:val="00B050"/>
          <w:szCs w:val="22"/>
        </w:rPr>
      </w:pPr>
      <w:bookmarkStart w:id="1" w:name="_Hlk152348344"/>
    </w:p>
    <w:p w14:paraId="416EB88A" w14:textId="77777777" w:rsidR="00AB34AF" w:rsidRPr="004B7784" w:rsidRDefault="00AB34AF" w:rsidP="00387318">
      <w:pPr>
        <w:pStyle w:val="Ttulo2"/>
        <w:numPr>
          <w:ilvl w:val="0"/>
          <w:numId w:val="65"/>
        </w:numPr>
        <w:rPr>
          <w:rFonts w:ascii="Times New Roman" w:hAnsi="Times New Roman" w:cs="Times New Roman"/>
        </w:rPr>
      </w:pPr>
      <w:bookmarkStart w:id="2" w:name="_Toc160444320"/>
      <w:r w:rsidRPr="004B7784">
        <w:rPr>
          <w:rFonts w:ascii="Times New Roman" w:hAnsi="Times New Roman" w:cs="Times New Roman"/>
        </w:rPr>
        <w:t>Antecedentes</w:t>
      </w:r>
      <w:bookmarkEnd w:id="2"/>
    </w:p>
    <w:p w14:paraId="68796AF6" w14:textId="77777777" w:rsidR="00AB34AF" w:rsidRPr="004B7784" w:rsidRDefault="00AB34AF" w:rsidP="005B0B0C">
      <w:pPr>
        <w:jc w:val="both"/>
        <w:rPr>
          <w:b/>
        </w:rPr>
      </w:pPr>
    </w:p>
    <w:p w14:paraId="150960FF" w14:textId="1009D42C" w:rsidR="00AB34AF" w:rsidRPr="004B7784" w:rsidRDefault="00D0603E" w:rsidP="005B0B0C">
      <w:pPr>
        <w:jc w:val="both"/>
      </w:pPr>
      <w:r w:rsidRPr="004B7784">
        <w:rPr>
          <w:b/>
        </w:rPr>
        <w:t>El AYUNTAMIENTO</w:t>
      </w:r>
      <w:r w:rsidR="005F71C0">
        <w:rPr>
          <w:b/>
        </w:rPr>
        <w:t xml:space="preserve"> DE LA </w:t>
      </w:r>
      <w:proofErr w:type="gramStart"/>
      <w:r w:rsidR="005F71C0">
        <w:rPr>
          <w:b/>
        </w:rPr>
        <w:t>JUNTA  DISTRITAL</w:t>
      </w:r>
      <w:proofErr w:type="gramEnd"/>
      <w:r w:rsidR="005F71C0">
        <w:rPr>
          <w:b/>
        </w:rPr>
        <w:t xml:space="preserve"> MUNICIPAL   </w:t>
      </w:r>
      <w:r w:rsidRPr="004B7784">
        <w:rPr>
          <w:b/>
        </w:rPr>
        <w:t>DE</w:t>
      </w:r>
      <w:r w:rsidR="005F71C0">
        <w:rPr>
          <w:b/>
        </w:rPr>
        <w:t xml:space="preserve"> LA JAIBA </w:t>
      </w:r>
      <w:r w:rsidR="001C325C" w:rsidRPr="004B7784">
        <w:rPr>
          <w:b/>
        </w:rPr>
        <w:t>,</w:t>
      </w:r>
      <w:r w:rsidRPr="004B7784">
        <w:rPr>
          <w:b/>
        </w:rPr>
        <w:t xml:space="preserve"> Y</w:t>
      </w:r>
      <w:r w:rsidR="001C325C" w:rsidRPr="004B7784">
        <w:rPr>
          <w:b/>
        </w:rPr>
        <w:t xml:space="preserve"> LA LIGA MUNICIPAL DOMINICA</w:t>
      </w:r>
      <w:r w:rsidR="00582AB3" w:rsidRPr="004B7784">
        <w:rPr>
          <w:b/>
        </w:rPr>
        <w:t>NA</w:t>
      </w:r>
      <w:r w:rsidR="00582AB3" w:rsidRPr="004B7784">
        <w:t xml:space="preserve"> </w:t>
      </w:r>
      <w:r w:rsidR="005B0B0C" w:rsidRPr="004B7784">
        <w:t xml:space="preserve">en apoyo </w:t>
      </w:r>
      <w:r w:rsidR="001C325C" w:rsidRPr="004B7784">
        <w:t xml:space="preserve">a la municipalidad </w:t>
      </w:r>
      <w:r w:rsidR="005B0B0C" w:rsidRPr="004B7784">
        <w:t xml:space="preserve">con su </w:t>
      </w:r>
      <w:r w:rsidR="005B0B0C" w:rsidRPr="004B7784">
        <w:rPr>
          <w:b/>
        </w:rPr>
        <w:t>PLAN NACIONAL DE CONSTRUCCION Y MEJORAMIENTO DE INFRAESTRUCCUTRA PEATONAL Y DE DRENAJE PLUVIAL</w:t>
      </w:r>
      <w:r w:rsidR="005B0B0C" w:rsidRPr="004B7784">
        <w:t xml:space="preserve">  </w:t>
      </w:r>
      <w:r w:rsidR="005B0B0C" w:rsidRPr="008215AB">
        <w:rPr>
          <w:b/>
        </w:rPr>
        <w:t>2025-2026</w:t>
      </w:r>
      <w:r w:rsidR="005B0B0C" w:rsidRPr="004B7784">
        <w:t xml:space="preserve">, </w:t>
      </w:r>
      <w:r w:rsidR="00582AB3" w:rsidRPr="004B7784">
        <w:t xml:space="preserve">ha destinado los recursos económicos a las alcaldías </w:t>
      </w:r>
      <w:r w:rsidR="005F71C0">
        <w:t xml:space="preserve">y juntas de distro municipal </w:t>
      </w:r>
      <w:r w:rsidR="00582AB3" w:rsidRPr="004B7784">
        <w:t>para la realización de aceras y contenes.</w:t>
      </w:r>
    </w:p>
    <w:p w14:paraId="23DAD341" w14:textId="77777777" w:rsidR="00AB34AF" w:rsidRPr="004B7784" w:rsidRDefault="00AB34AF" w:rsidP="00F74B2D">
      <w:pPr>
        <w:jc w:val="both"/>
        <w:rPr>
          <w:color w:val="0000FF"/>
          <w:lang w:eastAsia="en-US"/>
        </w:rPr>
      </w:pPr>
    </w:p>
    <w:p w14:paraId="4D98E925" w14:textId="77777777" w:rsidR="00876669" w:rsidRPr="004B7784" w:rsidRDefault="00876669" w:rsidP="00582AB3"/>
    <w:p w14:paraId="3B02EE10" w14:textId="2A0CDFDA" w:rsidR="00ED4BC0" w:rsidRPr="004B7784" w:rsidRDefault="00876669" w:rsidP="00582AB3">
      <w:bookmarkStart w:id="3" w:name="_Hlk160024384"/>
      <w:r w:rsidRPr="004B7784">
        <w:t>Este procedimiento de contratación pública</w:t>
      </w:r>
      <w:r w:rsidR="00582AB3" w:rsidRPr="004B7784">
        <w:t xml:space="preserve">, mediante la Comparación de </w:t>
      </w:r>
      <w:r w:rsidR="00C767E8" w:rsidRPr="004B7784">
        <w:t>Precios No.</w:t>
      </w:r>
      <w:r w:rsidR="00582AB3" w:rsidRPr="004B7784">
        <w:t xml:space="preserve"> De Referencia </w:t>
      </w:r>
      <w:r w:rsidR="005F71C0" w:rsidRPr="005F71C0">
        <w:rPr>
          <w:b/>
          <w:sz w:val="20"/>
          <w:szCs w:val="40"/>
        </w:rPr>
        <w:t>JDMDJ-CCC-CP-2026-0001.</w:t>
      </w:r>
      <w:r w:rsidR="00582AB3" w:rsidRPr="005F71C0">
        <w:rPr>
          <w:sz w:val="14"/>
        </w:rPr>
        <w:t xml:space="preserve"> </w:t>
      </w:r>
      <w:r w:rsidR="00582AB3" w:rsidRPr="005F71C0">
        <w:rPr>
          <w:rFonts w:eastAsia="Calibri"/>
          <w:sz w:val="14"/>
        </w:rPr>
        <w:t xml:space="preserve"> </w:t>
      </w:r>
      <w:r w:rsidR="00582AB3" w:rsidRPr="005F71C0">
        <w:rPr>
          <w:sz w:val="14"/>
        </w:rPr>
        <w:t xml:space="preserve"> </w:t>
      </w:r>
      <w:proofErr w:type="gramStart"/>
      <w:r w:rsidRPr="004B7784">
        <w:t>por</w:t>
      </w:r>
      <w:proofErr w:type="gramEnd"/>
      <w:r w:rsidRPr="004B7784">
        <w:t xml:space="preserve"> responder a la naturaleza de proyecto de inversión pública. </w:t>
      </w:r>
      <w:bookmarkEnd w:id="1"/>
    </w:p>
    <w:bookmarkEnd w:id="3"/>
    <w:p w14:paraId="3605E20B" w14:textId="77777777" w:rsidR="00DB614F" w:rsidRPr="004B7784" w:rsidRDefault="00DB614F" w:rsidP="00F74B2D">
      <w:pPr>
        <w:jc w:val="both"/>
        <w:rPr>
          <w:b/>
          <w:color w:val="00B050"/>
          <w:sz w:val="28"/>
        </w:rPr>
      </w:pPr>
    </w:p>
    <w:p w14:paraId="21B1FB60" w14:textId="547EBC59" w:rsidR="00AB34AF" w:rsidRPr="004B7784" w:rsidRDefault="00ED4BC0" w:rsidP="00387318">
      <w:pPr>
        <w:pStyle w:val="Ttulo2"/>
        <w:numPr>
          <w:ilvl w:val="0"/>
          <w:numId w:val="65"/>
        </w:numPr>
        <w:rPr>
          <w:rFonts w:ascii="Times New Roman" w:hAnsi="Times New Roman" w:cs="Times New Roman"/>
        </w:rPr>
      </w:pPr>
      <w:bookmarkStart w:id="4" w:name="_Toc117832533"/>
      <w:bookmarkStart w:id="5" w:name="_Toc151411132"/>
      <w:bookmarkStart w:id="6" w:name="_Toc151503149"/>
      <w:bookmarkStart w:id="7" w:name="_Toc160444321"/>
      <w:r w:rsidRPr="004B7784">
        <w:rPr>
          <w:rFonts w:ascii="Times New Roman" w:hAnsi="Times New Roman" w:cs="Times New Roman"/>
        </w:rPr>
        <w:t xml:space="preserve">Objeto del procedimiento de </w:t>
      </w:r>
      <w:bookmarkEnd w:id="4"/>
      <w:bookmarkEnd w:id="5"/>
      <w:r w:rsidRPr="004B7784">
        <w:rPr>
          <w:rFonts w:ascii="Times New Roman" w:hAnsi="Times New Roman" w:cs="Times New Roman"/>
        </w:rPr>
        <w:t>selección</w:t>
      </w:r>
      <w:bookmarkEnd w:id="6"/>
      <w:bookmarkEnd w:id="7"/>
    </w:p>
    <w:p w14:paraId="04B32715" w14:textId="77777777" w:rsidR="00ED4BC0" w:rsidRPr="004B7784" w:rsidRDefault="00ED4BC0" w:rsidP="00F74B2D">
      <w:pPr>
        <w:pStyle w:val="Prrafodelista"/>
        <w:numPr>
          <w:ilvl w:val="0"/>
          <w:numId w:val="0"/>
        </w:numPr>
        <w:ind w:left="360"/>
        <w:jc w:val="both"/>
      </w:pPr>
    </w:p>
    <w:p w14:paraId="50BC3A6A" w14:textId="2A0260CA" w:rsidR="00AD6994" w:rsidRPr="004B7784" w:rsidRDefault="00ED4BC0" w:rsidP="00F74B2D">
      <w:pPr>
        <w:pStyle w:val="Prrafodelista"/>
        <w:numPr>
          <w:ilvl w:val="0"/>
          <w:numId w:val="0"/>
        </w:numPr>
        <w:jc w:val="both"/>
        <w:rPr>
          <w:color w:val="C00000"/>
        </w:rPr>
      </w:pPr>
      <w:r w:rsidRPr="004B7784">
        <w:t xml:space="preserve">Constituye el objeto de la presente convocatoria </w:t>
      </w:r>
      <w:r w:rsidR="00DC3C08" w:rsidRPr="004B7784">
        <w:t xml:space="preserve">recibir ofertas para </w:t>
      </w:r>
      <w:r w:rsidRPr="004B7784">
        <w:t>la</w:t>
      </w:r>
      <w:r w:rsidR="00243207" w:rsidRPr="004B7784">
        <w:t xml:space="preserve"> </w:t>
      </w:r>
      <w:r w:rsidR="00243207" w:rsidRPr="004B7784">
        <w:rPr>
          <w:rStyle w:val="Style36"/>
          <w:rFonts w:ascii="Times New Roman" w:hAnsi="Times New Roman"/>
          <w:sz w:val="24"/>
        </w:rPr>
        <w:t>CONSTRUCCION Y MEJORAMIENTO DE LA INFRAESTRUCTURA PEATONAL Y DE</w:t>
      </w:r>
      <w:r w:rsidR="00402E4D">
        <w:rPr>
          <w:rStyle w:val="Style36"/>
          <w:rFonts w:ascii="Times New Roman" w:hAnsi="Times New Roman"/>
          <w:sz w:val="24"/>
        </w:rPr>
        <w:t xml:space="preserve"> DRENAJE PLUVIAL EN EL DISTRITO MUNICIPAL DE LA JAIBA ,</w:t>
      </w:r>
      <w:r w:rsidR="00243207" w:rsidRPr="004B7784">
        <w:t xml:space="preserve"> </w:t>
      </w:r>
      <w:r w:rsidRPr="004B7784">
        <w:t xml:space="preserve">de acuerdo con las condiciones fijadas en el presente pliego de condiciones y sus especificaciones técnicas, dicha contratación ha sido clasificada bajo el </w:t>
      </w:r>
      <w:r w:rsidR="00243207" w:rsidRPr="004B7784">
        <w:t xml:space="preserve">rubro –clase </w:t>
      </w:r>
      <w:r w:rsidR="00243207" w:rsidRPr="004B7784">
        <w:rPr>
          <w:b/>
        </w:rPr>
        <w:t>COMPARACION DE PRECIOS</w:t>
      </w:r>
      <w:r w:rsidR="00243207" w:rsidRPr="004B7784">
        <w:t xml:space="preserve"> </w:t>
      </w:r>
      <w:r w:rsidRPr="004B7784">
        <w:t>por lo que los oferentes deberán tener preferiblemente la actividad comercial</w:t>
      </w:r>
      <w:r w:rsidR="00243207" w:rsidRPr="004B7784">
        <w:t xml:space="preserve"> proveedores de estado , como personas físicas o jurídicas</w:t>
      </w:r>
      <w:r w:rsidR="00243207" w:rsidRPr="004B7784">
        <w:rPr>
          <w:b/>
          <w:color w:val="990000"/>
        </w:rPr>
        <w:t xml:space="preserve"> </w:t>
      </w:r>
    </w:p>
    <w:p w14:paraId="34EF79E3" w14:textId="77777777" w:rsidR="00AD6994" w:rsidRPr="004B7784" w:rsidRDefault="00AD6994" w:rsidP="00F74B2D">
      <w:pPr>
        <w:pStyle w:val="Prrafodelista"/>
        <w:numPr>
          <w:ilvl w:val="0"/>
          <w:numId w:val="0"/>
        </w:numPr>
        <w:jc w:val="both"/>
        <w:rPr>
          <w:b/>
          <w:color w:val="C00000"/>
          <w:sz w:val="22"/>
          <w:szCs w:val="22"/>
        </w:rPr>
      </w:pPr>
    </w:p>
    <w:p w14:paraId="0B1CF155" w14:textId="77777777" w:rsidR="00AD6994" w:rsidRPr="004B7784" w:rsidRDefault="00AD6994" w:rsidP="00387318">
      <w:pPr>
        <w:pStyle w:val="Ttulo2"/>
        <w:numPr>
          <w:ilvl w:val="0"/>
          <w:numId w:val="65"/>
        </w:numPr>
        <w:rPr>
          <w:rFonts w:ascii="Times New Roman" w:hAnsi="Times New Roman" w:cs="Times New Roman"/>
        </w:rPr>
      </w:pPr>
      <w:bookmarkStart w:id="8" w:name="_Toc160444322"/>
      <w:r w:rsidRPr="004B7784">
        <w:rPr>
          <w:rFonts w:ascii="Times New Roman" w:hAnsi="Times New Roman" w:cs="Times New Roman"/>
        </w:rPr>
        <w:t>Especificaciones técnicas</w:t>
      </w:r>
      <w:bookmarkEnd w:id="8"/>
    </w:p>
    <w:p w14:paraId="7F93AC70" w14:textId="77777777" w:rsidR="00AD6994" w:rsidRPr="004B7784" w:rsidRDefault="00AD6994" w:rsidP="00F74B2D">
      <w:pPr>
        <w:jc w:val="both"/>
        <w:rPr>
          <w:b/>
          <w:color w:val="990000"/>
          <w:sz w:val="22"/>
          <w:szCs w:val="22"/>
        </w:rPr>
      </w:pPr>
    </w:p>
    <w:p w14:paraId="608AF564" w14:textId="195A1E1E" w:rsidR="00BB5521" w:rsidRPr="004D3FDF" w:rsidRDefault="00AD6994" w:rsidP="004D3FDF">
      <w:pPr>
        <w:jc w:val="both"/>
        <w:rPr>
          <w:sz w:val="22"/>
          <w:szCs w:val="22"/>
        </w:rPr>
      </w:pPr>
      <w:r w:rsidRPr="004B7784">
        <w:rPr>
          <w:sz w:val="22"/>
          <w:szCs w:val="22"/>
        </w:rPr>
        <w:t>De acuerdo al Reglamento</w:t>
      </w:r>
      <w:r w:rsidR="00974B79" w:rsidRPr="004B7784">
        <w:rPr>
          <w:sz w:val="22"/>
          <w:szCs w:val="22"/>
        </w:rPr>
        <w:t xml:space="preserve"> de</w:t>
      </w:r>
      <w:r w:rsidRPr="004B7784">
        <w:rPr>
          <w:sz w:val="22"/>
          <w:szCs w:val="22"/>
        </w:rPr>
        <w:t xml:space="preserve"> Supervisión e Inspección de </w:t>
      </w:r>
      <w:r w:rsidR="006E2480" w:rsidRPr="004B7784">
        <w:rPr>
          <w:sz w:val="22"/>
          <w:szCs w:val="22"/>
        </w:rPr>
        <w:t>Obras</w:t>
      </w:r>
      <w:r w:rsidRPr="004B7784">
        <w:rPr>
          <w:sz w:val="22"/>
          <w:szCs w:val="22"/>
        </w:rPr>
        <w:t>, aprobado mediante el decreto núm. 232-17, las especificaciones técnicas</w:t>
      </w:r>
      <w:r w:rsidRPr="004B7784">
        <w:rPr>
          <w:rStyle w:val="Refdenotaalpie"/>
          <w:sz w:val="22"/>
          <w:szCs w:val="22"/>
        </w:rPr>
        <w:footnoteReference w:id="2"/>
      </w:r>
      <w:r w:rsidRPr="004B7784">
        <w:rPr>
          <w:sz w:val="22"/>
          <w:szCs w:val="22"/>
        </w:rPr>
        <w:t xml:space="preserve"> de las </w:t>
      </w:r>
      <w:r w:rsidR="006E2480" w:rsidRPr="004B7784">
        <w:rPr>
          <w:sz w:val="22"/>
          <w:szCs w:val="22"/>
        </w:rPr>
        <w:t>obras</w:t>
      </w:r>
      <w:r w:rsidRPr="004B7784">
        <w:rPr>
          <w:sz w:val="22"/>
          <w:szCs w:val="22"/>
        </w:rPr>
        <w:t xml:space="preserve"> establecen los requisitos técnicos generales</w:t>
      </w:r>
      <w:r w:rsidR="00B603AB" w:rsidRPr="004B7784">
        <w:rPr>
          <w:sz w:val="22"/>
          <w:szCs w:val="22"/>
        </w:rPr>
        <w:t xml:space="preserve"> y </w:t>
      </w:r>
      <w:r w:rsidRPr="004B7784">
        <w:rPr>
          <w:sz w:val="22"/>
          <w:szCs w:val="22"/>
        </w:rPr>
        <w:t>especiales que no estén representadas en los planos del proyecto,  tales como</w:t>
      </w:r>
      <w:r w:rsidR="00B603AB" w:rsidRPr="004B7784">
        <w:rPr>
          <w:sz w:val="22"/>
          <w:szCs w:val="22"/>
        </w:rPr>
        <w:t xml:space="preserve"> –de manera enunciativa-</w:t>
      </w:r>
      <w:r w:rsidRPr="004B7784">
        <w:rPr>
          <w:sz w:val="22"/>
          <w:szCs w:val="22"/>
        </w:rPr>
        <w:t xml:space="preserve">: el desempeño que se espera del contratista, </w:t>
      </w:r>
      <w:r w:rsidR="006046D7" w:rsidRPr="004B7784">
        <w:rPr>
          <w:sz w:val="22"/>
          <w:szCs w:val="22"/>
        </w:rPr>
        <w:t>r</w:t>
      </w:r>
      <w:r w:rsidRPr="004B7784">
        <w:rPr>
          <w:sz w:val="22"/>
          <w:szCs w:val="22"/>
        </w:rPr>
        <w:t xml:space="preserve">equisitos </w:t>
      </w:r>
      <w:r w:rsidR="006046D7" w:rsidRPr="004B7784">
        <w:rPr>
          <w:sz w:val="22"/>
          <w:szCs w:val="22"/>
        </w:rPr>
        <w:t>t</w:t>
      </w:r>
      <w:r w:rsidRPr="004B7784">
        <w:rPr>
          <w:sz w:val="22"/>
          <w:szCs w:val="22"/>
        </w:rPr>
        <w:t xml:space="preserve">écnicos, </w:t>
      </w:r>
      <w:r w:rsidR="006046D7" w:rsidRPr="004B7784">
        <w:rPr>
          <w:sz w:val="22"/>
          <w:szCs w:val="22"/>
        </w:rPr>
        <w:t>n</w:t>
      </w:r>
      <w:r w:rsidRPr="004B7784">
        <w:rPr>
          <w:sz w:val="22"/>
          <w:szCs w:val="22"/>
        </w:rPr>
        <w:t xml:space="preserve">ormas de </w:t>
      </w:r>
      <w:r w:rsidR="006046D7" w:rsidRPr="004B7784">
        <w:rPr>
          <w:sz w:val="22"/>
          <w:szCs w:val="22"/>
        </w:rPr>
        <w:t>c</w:t>
      </w:r>
      <w:r w:rsidRPr="004B7784">
        <w:rPr>
          <w:sz w:val="22"/>
          <w:szCs w:val="22"/>
        </w:rPr>
        <w:t xml:space="preserve">alidad, </w:t>
      </w:r>
      <w:r w:rsidR="006046D7" w:rsidRPr="004B7784">
        <w:rPr>
          <w:sz w:val="22"/>
          <w:szCs w:val="22"/>
        </w:rPr>
        <w:t>d</w:t>
      </w:r>
      <w:r w:rsidRPr="004B7784">
        <w:rPr>
          <w:sz w:val="22"/>
          <w:szCs w:val="22"/>
        </w:rPr>
        <w:t xml:space="preserve">ibujos, </w:t>
      </w:r>
      <w:r w:rsidR="006046D7" w:rsidRPr="004B7784">
        <w:rPr>
          <w:sz w:val="22"/>
          <w:szCs w:val="22"/>
        </w:rPr>
        <w:t>e</w:t>
      </w:r>
      <w:r w:rsidRPr="004B7784">
        <w:rPr>
          <w:sz w:val="22"/>
          <w:szCs w:val="22"/>
        </w:rPr>
        <w:t>squemas, estudios geotécnicos etc., experiencia requerida, el listado de equipos</w:t>
      </w:r>
      <w:r w:rsidRPr="004B7784">
        <w:rPr>
          <w:b/>
          <w:color w:val="800000"/>
          <w:sz w:val="22"/>
          <w:szCs w:val="22"/>
        </w:rPr>
        <w:t xml:space="preserve"> </w:t>
      </w:r>
      <w:r w:rsidRPr="004B7784">
        <w:rPr>
          <w:sz w:val="22"/>
          <w:szCs w:val="22"/>
        </w:rPr>
        <w:t>indispensable</w:t>
      </w:r>
      <w:r w:rsidR="00CF6383" w:rsidRPr="004B7784">
        <w:rPr>
          <w:sz w:val="22"/>
          <w:szCs w:val="22"/>
        </w:rPr>
        <w:t>s</w:t>
      </w:r>
      <w:r w:rsidRPr="004B7784">
        <w:rPr>
          <w:sz w:val="22"/>
          <w:szCs w:val="22"/>
        </w:rPr>
        <w:t xml:space="preserve"> para la ejecución de la obra</w:t>
      </w:r>
      <w:r w:rsidR="00CF6383" w:rsidRPr="004B7784">
        <w:rPr>
          <w:sz w:val="22"/>
          <w:szCs w:val="22"/>
        </w:rPr>
        <w:t xml:space="preserve">, </w:t>
      </w:r>
      <w:r w:rsidRPr="004B7784">
        <w:rPr>
          <w:sz w:val="22"/>
          <w:szCs w:val="22"/>
        </w:rPr>
        <w:t>el tipo de personal clave requerido</w:t>
      </w:r>
      <w:r w:rsidR="00CF6383" w:rsidRPr="004B7784">
        <w:rPr>
          <w:sz w:val="22"/>
          <w:szCs w:val="22"/>
        </w:rPr>
        <w:t>, según corresponda; para que el (la) oferente puede comprender el alcance del requerimiento de la institución</w:t>
      </w:r>
      <w:bookmarkStart w:id="9" w:name="_Hlk160102269"/>
      <w:r w:rsidR="004D3FDF">
        <w:rPr>
          <w:sz w:val="22"/>
          <w:szCs w:val="22"/>
        </w:rPr>
        <w:t>.</w:t>
      </w:r>
    </w:p>
    <w:p w14:paraId="480B9A78" w14:textId="6751C2CA" w:rsidR="00BB5521" w:rsidRPr="004B7784" w:rsidRDefault="00BB5521" w:rsidP="00F74B2D">
      <w:pPr>
        <w:jc w:val="both"/>
        <w:rPr>
          <w:b/>
          <w:color w:val="990000"/>
          <w:sz w:val="22"/>
          <w:szCs w:val="22"/>
        </w:rPr>
      </w:pPr>
    </w:p>
    <w:bookmarkEnd w:id="9"/>
    <w:p w14:paraId="186C0B2C" w14:textId="0913DAC4" w:rsidR="00DB614F" w:rsidRDefault="00DB614F" w:rsidP="00F74B2D">
      <w:pPr>
        <w:rPr>
          <w:sz w:val="22"/>
          <w:szCs w:val="22"/>
        </w:rPr>
      </w:pPr>
    </w:p>
    <w:p w14:paraId="59BC3445" w14:textId="4EC82164" w:rsidR="004D3FDF" w:rsidRDefault="004D3FDF" w:rsidP="00F74B2D">
      <w:pPr>
        <w:rPr>
          <w:sz w:val="22"/>
          <w:szCs w:val="22"/>
        </w:rPr>
      </w:pPr>
    </w:p>
    <w:p w14:paraId="6EB5E5BF" w14:textId="1776D006" w:rsidR="004D3FDF" w:rsidRDefault="004D3FDF" w:rsidP="00F74B2D">
      <w:pPr>
        <w:rPr>
          <w:sz w:val="22"/>
          <w:szCs w:val="22"/>
        </w:rPr>
      </w:pPr>
    </w:p>
    <w:p w14:paraId="44173B1D" w14:textId="6BDB0490" w:rsidR="004D3FDF" w:rsidRDefault="004D3FDF" w:rsidP="00F74B2D">
      <w:pPr>
        <w:rPr>
          <w:sz w:val="22"/>
          <w:szCs w:val="22"/>
        </w:rPr>
      </w:pPr>
    </w:p>
    <w:p w14:paraId="4C4AF46F" w14:textId="5066A0E8" w:rsidR="004D3FDF" w:rsidRDefault="004D3FDF" w:rsidP="00F74B2D">
      <w:pPr>
        <w:rPr>
          <w:sz w:val="22"/>
          <w:szCs w:val="22"/>
        </w:rPr>
      </w:pPr>
    </w:p>
    <w:p w14:paraId="0C37C085" w14:textId="694C3C14" w:rsidR="004D3FDF" w:rsidRDefault="004D3FDF" w:rsidP="00F74B2D">
      <w:pPr>
        <w:rPr>
          <w:sz w:val="22"/>
          <w:szCs w:val="22"/>
        </w:rPr>
      </w:pPr>
    </w:p>
    <w:p w14:paraId="2CA9BAFC" w14:textId="7847136A" w:rsidR="004D3FDF" w:rsidRDefault="004D3FDF" w:rsidP="00F74B2D">
      <w:pPr>
        <w:rPr>
          <w:sz w:val="22"/>
          <w:szCs w:val="22"/>
        </w:rPr>
      </w:pPr>
    </w:p>
    <w:p w14:paraId="59C0CC42" w14:textId="77777777" w:rsidR="004D3FDF" w:rsidRPr="004B7784" w:rsidRDefault="004D3FDF" w:rsidP="00F74B2D">
      <w:pPr>
        <w:rPr>
          <w:sz w:val="22"/>
          <w:szCs w:val="22"/>
        </w:rPr>
      </w:pPr>
    </w:p>
    <w:p w14:paraId="14E43EE1" w14:textId="77777777" w:rsidR="00ED4BC0" w:rsidRPr="004B7784" w:rsidRDefault="00ED4BC0" w:rsidP="00387318">
      <w:pPr>
        <w:pStyle w:val="Ttulo2"/>
        <w:numPr>
          <w:ilvl w:val="0"/>
          <w:numId w:val="65"/>
        </w:numPr>
        <w:rPr>
          <w:rFonts w:ascii="Times New Roman" w:hAnsi="Times New Roman" w:cs="Times New Roman"/>
        </w:rPr>
      </w:pPr>
      <w:bookmarkStart w:id="10" w:name="_Toc151503152"/>
      <w:bookmarkStart w:id="11" w:name="_Toc160444323"/>
      <w:r w:rsidRPr="004B7784">
        <w:rPr>
          <w:rFonts w:ascii="Times New Roman" w:hAnsi="Times New Roman" w:cs="Times New Roman"/>
        </w:rPr>
        <w:lastRenderedPageBreak/>
        <w:t>Presupuesto base o valor referencial</w:t>
      </w:r>
      <w:bookmarkEnd w:id="10"/>
      <w:bookmarkEnd w:id="11"/>
    </w:p>
    <w:p w14:paraId="6038AB9E" w14:textId="0E5BA968" w:rsidR="00BB5521" w:rsidRPr="004B7784" w:rsidRDefault="00BB5521" w:rsidP="00BB5521">
      <w:pPr>
        <w:rPr>
          <w:lang w:val="es-ES_tradnl"/>
        </w:rPr>
      </w:pPr>
    </w:p>
    <w:p w14:paraId="134D036D" w14:textId="77777777" w:rsidR="00ED4BC0" w:rsidRPr="004B7784" w:rsidRDefault="00ED4BC0" w:rsidP="00F74B2D">
      <w:pPr>
        <w:rPr>
          <w:b/>
          <w:sz w:val="22"/>
          <w:szCs w:val="22"/>
        </w:rPr>
      </w:pPr>
    </w:p>
    <w:p w14:paraId="58E60AF2" w14:textId="0B529B13" w:rsidR="00ED4BC0" w:rsidRPr="004B7784" w:rsidRDefault="00ED4BC0" w:rsidP="00F74B2D">
      <w:pPr>
        <w:autoSpaceDE w:val="0"/>
        <w:autoSpaceDN w:val="0"/>
        <w:adjustRightInd w:val="0"/>
        <w:jc w:val="both"/>
        <w:rPr>
          <w:sz w:val="22"/>
          <w:szCs w:val="22"/>
          <w:lang w:val="es-ES"/>
        </w:rPr>
      </w:pPr>
      <w:r w:rsidRPr="004B7784">
        <w:rPr>
          <w:sz w:val="22"/>
          <w:szCs w:val="22"/>
          <w:lang w:val="es-ES"/>
        </w:rPr>
        <w:t xml:space="preserve">El presupuesto base para </w:t>
      </w:r>
      <w:r w:rsidR="00BB5521" w:rsidRPr="004B7784">
        <w:rPr>
          <w:sz w:val="22"/>
          <w:szCs w:val="22"/>
          <w:lang w:val="es-ES"/>
        </w:rPr>
        <w:t xml:space="preserve">  </w:t>
      </w:r>
      <w:r w:rsidR="00BB5521" w:rsidRPr="004B7784">
        <w:rPr>
          <w:rFonts w:eastAsia="Calibri"/>
          <w:b/>
          <w:sz w:val="28"/>
          <w:szCs w:val="18"/>
          <w:lang w:val="es-ES" w:eastAsia="en-US"/>
        </w:rPr>
        <w:t>CONSTRUCCION Y MEJORAMIENTO DE LA INFRAESTRUCTURA PEA</w:t>
      </w:r>
      <w:r w:rsidR="004D3FDF">
        <w:rPr>
          <w:rFonts w:eastAsia="Calibri"/>
          <w:b/>
          <w:sz w:val="28"/>
          <w:szCs w:val="18"/>
          <w:lang w:val="es-ES" w:eastAsia="en-US"/>
        </w:rPr>
        <w:t>TON</w:t>
      </w:r>
      <w:r w:rsidR="007A12C6">
        <w:rPr>
          <w:rFonts w:eastAsia="Calibri"/>
          <w:b/>
          <w:sz w:val="28"/>
          <w:szCs w:val="18"/>
          <w:lang w:val="es-ES" w:eastAsia="en-US"/>
        </w:rPr>
        <w:t xml:space="preserve">AL Y DE DRENAJE PLUVIAL, ACERAS Y CONTENTES </w:t>
      </w:r>
      <w:r w:rsidR="004D3FDF">
        <w:rPr>
          <w:rFonts w:eastAsia="Calibri"/>
          <w:b/>
          <w:sz w:val="28"/>
          <w:szCs w:val="18"/>
          <w:lang w:val="es-ES" w:eastAsia="en-US"/>
        </w:rPr>
        <w:t xml:space="preserve">EN LA JUNTA DE </w:t>
      </w:r>
      <w:r w:rsidR="007E2D40">
        <w:rPr>
          <w:rFonts w:eastAsia="Calibri"/>
          <w:b/>
          <w:sz w:val="28"/>
          <w:szCs w:val="18"/>
          <w:lang w:val="es-ES" w:eastAsia="en-US"/>
        </w:rPr>
        <w:t>DISTRITO MUNICIPAL</w:t>
      </w:r>
      <w:r w:rsidR="00BB5521" w:rsidRPr="004B7784">
        <w:rPr>
          <w:rFonts w:eastAsia="Calibri"/>
          <w:b/>
          <w:sz w:val="28"/>
          <w:szCs w:val="18"/>
          <w:lang w:val="es-ES" w:eastAsia="en-US"/>
        </w:rPr>
        <w:t xml:space="preserve"> DE</w:t>
      </w:r>
      <w:r w:rsidR="004D3FDF">
        <w:rPr>
          <w:rFonts w:eastAsia="Calibri"/>
          <w:b/>
          <w:sz w:val="28"/>
          <w:szCs w:val="18"/>
          <w:lang w:val="es-ES" w:eastAsia="en-US"/>
        </w:rPr>
        <w:t xml:space="preserve"> </w:t>
      </w:r>
      <w:r w:rsidR="007E2D40">
        <w:rPr>
          <w:rFonts w:eastAsia="Calibri"/>
          <w:b/>
          <w:sz w:val="28"/>
          <w:szCs w:val="18"/>
          <w:lang w:val="es-ES" w:eastAsia="en-US"/>
        </w:rPr>
        <w:t xml:space="preserve">LA </w:t>
      </w:r>
      <w:r w:rsidR="007E2D40" w:rsidRPr="004B7784">
        <w:rPr>
          <w:rFonts w:eastAsia="Calibri"/>
          <w:b/>
          <w:sz w:val="28"/>
          <w:szCs w:val="18"/>
          <w:lang w:val="es-ES" w:eastAsia="en-US"/>
        </w:rPr>
        <w:t>JAIBA</w:t>
      </w:r>
      <w:r w:rsidR="004D3FDF">
        <w:rPr>
          <w:rFonts w:eastAsia="Calibri"/>
          <w:b/>
          <w:sz w:val="28"/>
          <w:szCs w:val="18"/>
          <w:lang w:val="es-ES" w:eastAsia="en-US"/>
        </w:rPr>
        <w:t xml:space="preserve"> </w:t>
      </w:r>
      <w:r w:rsidR="00BB5521" w:rsidRPr="004B7784">
        <w:rPr>
          <w:rFonts w:eastAsia="Calibri"/>
          <w:b/>
          <w:sz w:val="28"/>
          <w:szCs w:val="18"/>
          <w:lang w:val="es-ES" w:eastAsia="en-US"/>
        </w:rPr>
        <w:t xml:space="preserve">   </w:t>
      </w:r>
      <w:r w:rsidR="00BB5521" w:rsidRPr="004B7784">
        <w:rPr>
          <w:sz w:val="28"/>
          <w:szCs w:val="22"/>
          <w:lang w:val="es-ES"/>
        </w:rPr>
        <w:t xml:space="preserve"> </w:t>
      </w:r>
      <w:r w:rsidR="00B35EB9">
        <w:rPr>
          <w:rStyle w:val="Style36"/>
          <w:rFonts w:ascii="Times New Roman" w:hAnsi="Times New Roman"/>
          <w:sz w:val="28"/>
        </w:rPr>
        <w:t>JDMDJ-CCC-CP-2026-0001</w:t>
      </w:r>
      <w:r w:rsidR="007101ED" w:rsidRPr="004B7784">
        <w:rPr>
          <w:sz w:val="28"/>
          <w:szCs w:val="22"/>
          <w:lang w:val="es-ES"/>
        </w:rPr>
        <w:t xml:space="preserve"> asciende</w:t>
      </w:r>
      <w:r w:rsidRPr="004B7784">
        <w:rPr>
          <w:sz w:val="28"/>
          <w:szCs w:val="22"/>
          <w:lang w:val="es-ES"/>
        </w:rPr>
        <w:t xml:space="preserve"> a </w:t>
      </w:r>
      <w:r w:rsidR="007E2D40">
        <w:rPr>
          <w:b/>
          <w:sz w:val="32"/>
          <w:szCs w:val="22"/>
          <w:u w:val="single"/>
          <w:lang w:val="es-ES"/>
        </w:rPr>
        <w:t>RD $ 3,550,088.32</w:t>
      </w:r>
      <w:r w:rsidR="00913A1B" w:rsidRPr="004B7784">
        <w:rPr>
          <w:b/>
          <w:sz w:val="32"/>
          <w:szCs w:val="22"/>
          <w:u w:val="single"/>
          <w:lang w:val="es-ES"/>
        </w:rPr>
        <w:t xml:space="preserve">   TRES </w:t>
      </w:r>
      <w:proofErr w:type="gramStart"/>
      <w:r w:rsidR="00913A1B" w:rsidRPr="004B7784">
        <w:rPr>
          <w:b/>
          <w:sz w:val="32"/>
          <w:szCs w:val="22"/>
          <w:u w:val="single"/>
          <w:lang w:val="es-ES"/>
        </w:rPr>
        <w:t>MI</w:t>
      </w:r>
      <w:r w:rsidR="007E2D40">
        <w:rPr>
          <w:b/>
          <w:sz w:val="32"/>
          <w:szCs w:val="22"/>
          <w:u w:val="single"/>
          <w:lang w:val="es-ES"/>
        </w:rPr>
        <w:t>LLONES  QUINIENTOS</w:t>
      </w:r>
      <w:proofErr w:type="gramEnd"/>
      <w:r w:rsidR="007E2D40">
        <w:rPr>
          <w:b/>
          <w:sz w:val="32"/>
          <w:szCs w:val="22"/>
          <w:u w:val="single"/>
          <w:lang w:val="es-ES"/>
        </w:rPr>
        <w:t xml:space="preserve"> CINCUENTA MIL OCHENTA  Y OCHO PESOS CON  32</w:t>
      </w:r>
      <w:r w:rsidR="00913A1B" w:rsidRPr="004B7784">
        <w:rPr>
          <w:b/>
          <w:sz w:val="32"/>
          <w:szCs w:val="22"/>
          <w:u w:val="single"/>
          <w:lang w:val="es-ES"/>
        </w:rPr>
        <w:t>/100</w:t>
      </w:r>
      <w:r w:rsidR="00913A1B" w:rsidRPr="004B7784">
        <w:rPr>
          <w:sz w:val="28"/>
          <w:szCs w:val="22"/>
          <w:lang w:val="es-ES"/>
        </w:rPr>
        <w:t xml:space="preserve">.  </w:t>
      </w:r>
      <w:r w:rsidR="00C67342" w:rsidRPr="004B7784">
        <w:rPr>
          <w:sz w:val="22"/>
          <w:szCs w:val="22"/>
          <w:lang w:val="es-ES"/>
        </w:rPr>
        <w:t>Incluidos</w:t>
      </w:r>
      <w:r w:rsidRPr="004B7784">
        <w:rPr>
          <w:sz w:val="22"/>
          <w:szCs w:val="22"/>
          <w:lang w:val="es-ES"/>
        </w:rPr>
        <w:t xml:space="preserve"> los impuestos de Ley y cualquier otro concepto que incida en el costo total de la ejecución de la obra, valor que ha sido obtenido en el marco de los estudios previos</w:t>
      </w:r>
      <w:r w:rsidR="002B22C6" w:rsidRPr="004B7784">
        <w:rPr>
          <w:rStyle w:val="Refdenotaalpie"/>
          <w:sz w:val="22"/>
          <w:szCs w:val="22"/>
          <w:lang w:val="es-ES"/>
        </w:rPr>
        <w:footnoteReference w:id="3"/>
      </w:r>
      <w:r w:rsidRPr="004B7784">
        <w:rPr>
          <w:sz w:val="22"/>
          <w:szCs w:val="22"/>
          <w:lang w:val="es-ES"/>
        </w:rPr>
        <w:t xml:space="preserve"> realizados y que sustentan el expediente de la presente contratación.</w:t>
      </w:r>
    </w:p>
    <w:p w14:paraId="2B4E03CF" w14:textId="77777777" w:rsidR="006D4BF1" w:rsidRPr="004B7784" w:rsidRDefault="006D4BF1" w:rsidP="00F74B2D">
      <w:pPr>
        <w:jc w:val="both"/>
        <w:rPr>
          <w:sz w:val="22"/>
          <w:szCs w:val="22"/>
        </w:rPr>
      </w:pPr>
      <w:bookmarkStart w:id="12" w:name="_Toc151503155"/>
    </w:p>
    <w:p w14:paraId="5DE96692" w14:textId="420AB1CF" w:rsidR="00C51F30" w:rsidRPr="004B7784" w:rsidRDefault="00C51F30" w:rsidP="00387318">
      <w:pPr>
        <w:pStyle w:val="Ttulo2"/>
        <w:numPr>
          <w:ilvl w:val="0"/>
          <w:numId w:val="65"/>
        </w:numPr>
        <w:rPr>
          <w:rFonts w:ascii="Times New Roman" w:hAnsi="Times New Roman" w:cs="Times New Roman"/>
        </w:rPr>
      </w:pPr>
      <w:bookmarkStart w:id="13" w:name="_Toc158904823"/>
      <w:bookmarkStart w:id="14" w:name="_Toc151934961"/>
      <w:bookmarkStart w:id="15" w:name="_Toc151935052"/>
      <w:bookmarkStart w:id="16" w:name="_Toc151935144"/>
      <w:bookmarkStart w:id="17" w:name="_Toc151934962"/>
      <w:bookmarkStart w:id="18" w:name="_Toc151935053"/>
      <w:bookmarkStart w:id="19" w:name="_Toc151935145"/>
      <w:bookmarkStart w:id="20" w:name="_Toc158904824"/>
      <w:bookmarkStart w:id="21" w:name="_Toc158904825"/>
      <w:bookmarkStart w:id="22" w:name="_Toc158904826"/>
      <w:bookmarkStart w:id="23" w:name="_Toc158904827"/>
      <w:bookmarkStart w:id="24" w:name="_Toc160444324"/>
      <w:bookmarkEnd w:id="13"/>
      <w:bookmarkEnd w:id="14"/>
      <w:bookmarkEnd w:id="15"/>
      <w:bookmarkEnd w:id="16"/>
      <w:bookmarkEnd w:id="17"/>
      <w:bookmarkEnd w:id="18"/>
      <w:bookmarkEnd w:id="19"/>
      <w:bookmarkEnd w:id="20"/>
      <w:bookmarkEnd w:id="21"/>
      <w:bookmarkEnd w:id="22"/>
      <w:bookmarkEnd w:id="23"/>
      <w:r w:rsidRPr="004B7784">
        <w:rPr>
          <w:rFonts w:ascii="Times New Roman" w:hAnsi="Times New Roman" w:cs="Times New Roman"/>
        </w:rPr>
        <w:t>Proyecto constructivo o anteproyecto</w:t>
      </w:r>
      <w:bookmarkEnd w:id="24"/>
    </w:p>
    <w:p w14:paraId="60D1EEEC" w14:textId="22709DAA" w:rsidR="00C67342" w:rsidRDefault="00C67342" w:rsidP="00F74B2D">
      <w:pPr>
        <w:jc w:val="both"/>
        <w:rPr>
          <w:sz w:val="22"/>
          <w:szCs w:val="22"/>
          <w:lang w:val="es-ES"/>
        </w:rPr>
      </w:pPr>
    </w:p>
    <w:p w14:paraId="555D364F" w14:textId="51764AA5" w:rsidR="00A8467D" w:rsidRDefault="00A8467D" w:rsidP="00A8467D">
      <w:pPr>
        <w:jc w:val="both"/>
        <w:rPr>
          <w:sz w:val="22"/>
          <w:szCs w:val="22"/>
          <w:lang w:val="es-ES"/>
        </w:rPr>
      </w:pPr>
      <w:r w:rsidRPr="004B7784">
        <w:rPr>
          <w:rFonts w:eastAsia="Calibri"/>
          <w:b/>
          <w:sz w:val="28"/>
          <w:szCs w:val="18"/>
          <w:lang w:val="es-ES" w:eastAsia="en-US"/>
        </w:rPr>
        <w:t>CONSTRUCCION Y MEJORAMIENTO DE LA INFRAESTRUCTURA PEA</w:t>
      </w:r>
      <w:r>
        <w:rPr>
          <w:rFonts w:eastAsia="Calibri"/>
          <w:b/>
          <w:sz w:val="28"/>
          <w:szCs w:val="18"/>
          <w:lang w:val="es-ES" w:eastAsia="en-US"/>
        </w:rPr>
        <w:t>TONAL Y DE DRENAJE PLUVIAL, ACERAS Y CONTENTES EN LA JUNTA DE DISTRITO MUNICIPAL</w:t>
      </w:r>
      <w:r w:rsidRPr="004B7784">
        <w:rPr>
          <w:rFonts w:eastAsia="Calibri"/>
          <w:b/>
          <w:sz w:val="28"/>
          <w:szCs w:val="18"/>
          <w:lang w:val="es-ES" w:eastAsia="en-US"/>
        </w:rPr>
        <w:t xml:space="preserve"> DE</w:t>
      </w:r>
      <w:r>
        <w:rPr>
          <w:rFonts w:eastAsia="Calibri"/>
          <w:b/>
          <w:sz w:val="28"/>
          <w:szCs w:val="18"/>
          <w:lang w:val="es-ES" w:eastAsia="en-US"/>
        </w:rPr>
        <w:t xml:space="preserve"> LA </w:t>
      </w:r>
      <w:r w:rsidRPr="004B7784">
        <w:rPr>
          <w:rFonts w:eastAsia="Calibri"/>
          <w:b/>
          <w:sz w:val="28"/>
          <w:szCs w:val="18"/>
          <w:lang w:val="es-ES" w:eastAsia="en-US"/>
        </w:rPr>
        <w:t>JAIBA</w:t>
      </w:r>
      <w:r>
        <w:rPr>
          <w:rFonts w:eastAsia="Calibri"/>
          <w:b/>
          <w:sz w:val="28"/>
          <w:szCs w:val="18"/>
          <w:lang w:val="es-ES" w:eastAsia="en-US"/>
        </w:rPr>
        <w:t xml:space="preserve"> </w:t>
      </w:r>
      <w:r w:rsidRPr="004B7784">
        <w:rPr>
          <w:rFonts w:eastAsia="Calibri"/>
          <w:b/>
          <w:sz w:val="28"/>
          <w:szCs w:val="18"/>
          <w:lang w:val="es-ES" w:eastAsia="en-US"/>
        </w:rPr>
        <w:t xml:space="preserve">   </w:t>
      </w:r>
      <w:r w:rsidRPr="004B7784">
        <w:rPr>
          <w:sz w:val="28"/>
          <w:szCs w:val="22"/>
          <w:lang w:val="es-ES"/>
        </w:rPr>
        <w:t xml:space="preserve"> </w:t>
      </w:r>
      <w:r>
        <w:rPr>
          <w:rStyle w:val="Style36"/>
          <w:rFonts w:ascii="Times New Roman" w:hAnsi="Times New Roman"/>
          <w:sz w:val="28"/>
        </w:rPr>
        <w:t>JDMDJ-CCC-CP-2026-0001</w:t>
      </w:r>
    </w:p>
    <w:p w14:paraId="7D1C2CB7" w14:textId="77777777" w:rsidR="00A8467D" w:rsidRPr="004B7784" w:rsidRDefault="00A8467D" w:rsidP="00F74B2D">
      <w:pPr>
        <w:jc w:val="both"/>
        <w:rPr>
          <w:sz w:val="22"/>
          <w:szCs w:val="22"/>
          <w:lang w:val="es-ES"/>
        </w:rPr>
      </w:pPr>
    </w:p>
    <w:p w14:paraId="4F421395" w14:textId="77777777" w:rsidR="00C67342" w:rsidRPr="004B7784" w:rsidRDefault="00C67342" w:rsidP="00F74B2D">
      <w:pPr>
        <w:jc w:val="both"/>
        <w:rPr>
          <w:b/>
          <w:color w:val="990000"/>
          <w:sz w:val="22"/>
          <w:szCs w:val="22"/>
        </w:rPr>
      </w:pPr>
    </w:p>
    <w:p w14:paraId="31175190" w14:textId="77777777" w:rsidR="00ED4BC0" w:rsidRPr="004B7784" w:rsidRDefault="00ED4BC0" w:rsidP="00387318">
      <w:pPr>
        <w:pStyle w:val="Ttulo2"/>
        <w:numPr>
          <w:ilvl w:val="0"/>
          <w:numId w:val="65"/>
        </w:numPr>
        <w:rPr>
          <w:rFonts w:ascii="Times New Roman" w:hAnsi="Times New Roman" w:cs="Times New Roman"/>
        </w:rPr>
      </w:pPr>
      <w:bookmarkStart w:id="25" w:name="_Toc160444325"/>
      <w:r w:rsidRPr="004B7784">
        <w:rPr>
          <w:rFonts w:ascii="Times New Roman" w:hAnsi="Times New Roman" w:cs="Times New Roman"/>
        </w:rPr>
        <w:t>Lugar de ejecución de la obra</w:t>
      </w:r>
      <w:bookmarkEnd w:id="12"/>
      <w:bookmarkEnd w:id="25"/>
    </w:p>
    <w:p w14:paraId="66A0D861" w14:textId="77777777" w:rsidR="00ED4BC0" w:rsidRPr="004B7784" w:rsidRDefault="00ED4BC0" w:rsidP="00F74B2D">
      <w:pPr>
        <w:pStyle w:val="Prrafodelista"/>
        <w:numPr>
          <w:ilvl w:val="0"/>
          <w:numId w:val="0"/>
        </w:numPr>
        <w:ind w:left="1190" w:hanging="1440"/>
        <w:jc w:val="both"/>
        <w:rPr>
          <w:b/>
          <w:sz w:val="22"/>
          <w:szCs w:val="22"/>
        </w:rPr>
      </w:pPr>
    </w:p>
    <w:p w14:paraId="4399DDA0" w14:textId="228024B6" w:rsidR="00ED4BC0" w:rsidRPr="004B7784" w:rsidRDefault="00ED4BC0" w:rsidP="00F74B2D">
      <w:pPr>
        <w:pStyle w:val="Prrafodelista"/>
        <w:numPr>
          <w:ilvl w:val="0"/>
          <w:numId w:val="0"/>
        </w:numPr>
        <w:jc w:val="both"/>
        <w:rPr>
          <w:b/>
        </w:rPr>
      </w:pPr>
      <w:r w:rsidRPr="004B7784">
        <w:rPr>
          <w:b/>
          <w:sz w:val="22"/>
          <w:szCs w:val="22"/>
        </w:rPr>
        <w:t>El lugar para la ejecución de los trabajos de obra es</w:t>
      </w:r>
      <w:r w:rsidR="00C67342" w:rsidRPr="004B7784">
        <w:rPr>
          <w:b/>
          <w:sz w:val="22"/>
          <w:szCs w:val="22"/>
        </w:rPr>
        <w:t>:</w:t>
      </w:r>
      <w:r w:rsidR="00C67342" w:rsidRPr="004B7784">
        <w:rPr>
          <w:b/>
          <w:color w:val="C00000"/>
          <w:sz w:val="22"/>
          <w:szCs w:val="22"/>
        </w:rPr>
        <w:t xml:space="preserve"> </w:t>
      </w:r>
      <w:r w:rsidR="00614C45">
        <w:rPr>
          <w:b/>
        </w:rPr>
        <w:t xml:space="preserve">EN EL DISTRITO MUNICIPAL DE LA JAIBA, </w:t>
      </w:r>
      <w:r w:rsidR="00C67342" w:rsidRPr="004B7784">
        <w:rPr>
          <w:b/>
        </w:rPr>
        <w:t>PROVINCIA PUERTO PL</w:t>
      </w:r>
      <w:r w:rsidR="00614C45">
        <w:rPr>
          <w:b/>
        </w:rPr>
        <w:t>A</w:t>
      </w:r>
      <w:r w:rsidR="00C67342" w:rsidRPr="004B7784">
        <w:rPr>
          <w:b/>
        </w:rPr>
        <w:t>TA, REPUBLICA DOMINICANA.</w:t>
      </w:r>
    </w:p>
    <w:p w14:paraId="6C3C704A" w14:textId="77777777" w:rsidR="00323632" w:rsidRPr="004B7784" w:rsidRDefault="00323632" w:rsidP="00F74B2D">
      <w:pPr>
        <w:contextualSpacing/>
        <w:rPr>
          <w:sz w:val="22"/>
          <w:szCs w:val="22"/>
        </w:rPr>
      </w:pPr>
    </w:p>
    <w:p w14:paraId="7DA563DB" w14:textId="44C53D22" w:rsidR="00ED4BC0" w:rsidRPr="004B7784" w:rsidRDefault="00ED4BC0" w:rsidP="00387318">
      <w:pPr>
        <w:pStyle w:val="Ttulo2"/>
        <w:numPr>
          <w:ilvl w:val="0"/>
          <w:numId w:val="65"/>
        </w:numPr>
        <w:rPr>
          <w:rFonts w:ascii="Times New Roman" w:hAnsi="Times New Roman" w:cs="Times New Roman"/>
        </w:rPr>
      </w:pPr>
      <w:bookmarkStart w:id="26" w:name="_Toc151503156"/>
      <w:bookmarkStart w:id="27" w:name="_Toc160444326"/>
      <w:r w:rsidRPr="004B7784">
        <w:rPr>
          <w:rFonts w:ascii="Times New Roman" w:hAnsi="Times New Roman" w:cs="Times New Roman"/>
        </w:rPr>
        <w:t>Tiempo de ejecución de la obra</w:t>
      </w:r>
      <w:bookmarkEnd w:id="26"/>
      <w:bookmarkEnd w:id="27"/>
    </w:p>
    <w:p w14:paraId="4CF4C9E3" w14:textId="77777777" w:rsidR="00ED4BC0" w:rsidRPr="004B7784" w:rsidRDefault="00ED4BC0" w:rsidP="00F74B2D">
      <w:pPr>
        <w:jc w:val="both"/>
        <w:rPr>
          <w:b/>
          <w:sz w:val="22"/>
          <w:szCs w:val="22"/>
        </w:rPr>
      </w:pPr>
    </w:p>
    <w:p w14:paraId="65F1DC1C" w14:textId="1C4C0D69" w:rsidR="00ED4BC0" w:rsidRPr="004B7784" w:rsidRDefault="00ED4BC0" w:rsidP="00F74B2D">
      <w:pPr>
        <w:pStyle w:val="Prrafodelista"/>
        <w:numPr>
          <w:ilvl w:val="0"/>
          <w:numId w:val="0"/>
        </w:numPr>
        <w:jc w:val="both"/>
      </w:pPr>
      <w:r w:rsidRPr="004B7784">
        <w:rPr>
          <w:sz w:val="22"/>
          <w:szCs w:val="22"/>
        </w:rPr>
        <w:t xml:space="preserve">Los trabajos se ejecutarán dentro de los plazos secuenciales y finales establecidos en los Pliegos y en los Planes de Trabajo presentados por el contratista aprobados por la </w:t>
      </w:r>
      <w:r w:rsidR="0053178F" w:rsidRPr="004B7784">
        <w:rPr>
          <w:sz w:val="22"/>
          <w:szCs w:val="22"/>
        </w:rPr>
        <w:t>institución contratante</w:t>
      </w:r>
      <w:r w:rsidRPr="004B7784">
        <w:rPr>
          <w:sz w:val="22"/>
          <w:szCs w:val="22"/>
        </w:rPr>
        <w:t xml:space="preserve">. </w:t>
      </w:r>
      <w:r w:rsidR="00D851BB" w:rsidRPr="004B7784">
        <w:t>06 meses a partir de la suscripción del contrato.</w:t>
      </w:r>
    </w:p>
    <w:p w14:paraId="43D9E4F4" w14:textId="517A3F01" w:rsidR="00387318" w:rsidRPr="004B7784" w:rsidRDefault="00387318" w:rsidP="00F74B2D">
      <w:pPr>
        <w:pStyle w:val="Prrafodelista"/>
        <w:numPr>
          <w:ilvl w:val="0"/>
          <w:numId w:val="0"/>
        </w:numPr>
        <w:jc w:val="both"/>
        <w:rPr>
          <w:sz w:val="22"/>
          <w:szCs w:val="22"/>
        </w:rPr>
      </w:pPr>
    </w:p>
    <w:p w14:paraId="6DB39815" w14:textId="6A2566FF" w:rsidR="00405BDE" w:rsidRPr="004B7784" w:rsidRDefault="00405BDE" w:rsidP="00F74B2D">
      <w:pPr>
        <w:contextualSpacing/>
        <w:rPr>
          <w:sz w:val="22"/>
          <w:szCs w:val="22"/>
        </w:rPr>
      </w:pPr>
    </w:p>
    <w:p w14:paraId="75EA3AAA" w14:textId="77777777" w:rsidR="00C51F30" w:rsidRPr="004B7784" w:rsidRDefault="00C51F30" w:rsidP="00387318">
      <w:pPr>
        <w:pStyle w:val="Ttulo2"/>
        <w:numPr>
          <w:ilvl w:val="0"/>
          <w:numId w:val="65"/>
        </w:numPr>
        <w:rPr>
          <w:rFonts w:ascii="Times New Roman" w:hAnsi="Times New Roman" w:cs="Times New Roman"/>
        </w:rPr>
      </w:pPr>
      <w:bookmarkStart w:id="28" w:name="_Toc160444327"/>
      <w:bookmarkStart w:id="29" w:name="_Toc151503163"/>
      <w:r w:rsidRPr="004B7784">
        <w:rPr>
          <w:rFonts w:ascii="Times New Roman" w:hAnsi="Times New Roman" w:cs="Times New Roman"/>
        </w:rPr>
        <w:t>Cronograma de actividades</w:t>
      </w:r>
      <w:bookmarkEnd w:id="28"/>
    </w:p>
    <w:p w14:paraId="35D977A8" w14:textId="77777777" w:rsidR="00C51F30" w:rsidRPr="004B7784" w:rsidRDefault="00C51F30" w:rsidP="00F74B2D">
      <w:pPr>
        <w:pStyle w:val="Prrafodelista"/>
        <w:numPr>
          <w:ilvl w:val="0"/>
          <w:numId w:val="0"/>
        </w:numPr>
        <w:ind w:left="1190"/>
        <w:rPr>
          <w:b/>
          <w:sz w:val="22"/>
          <w:szCs w:val="22"/>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540"/>
      </w:tblGrid>
      <w:tr w:rsidR="00C51F30" w:rsidRPr="004B7784" w14:paraId="37F7F6A7" w14:textId="77777777" w:rsidTr="00F11146">
        <w:trPr>
          <w:trHeight w:val="365"/>
          <w:tblHeader/>
          <w:jc w:val="center"/>
        </w:trPr>
        <w:tc>
          <w:tcPr>
            <w:tcW w:w="9355"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2D03115" w14:textId="77777777" w:rsidR="00C51F30" w:rsidRPr="004B7784" w:rsidRDefault="00C51F30" w:rsidP="00F74B2D">
            <w:pPr>
              <w:jc w:val="center"/>
              <w:rPr>
                <w:b/>
                <w:sz w:val="22"/>
                <w:szCs w:val="22"/>
              </w:rPr>
            </w:pPr>
            <w:r w:rsidRPr="004B7784">
              <w:rPr>
                <w:b/>
                <w:sz w:val="22"/>
                <w:szCs w:val="22"/>
              </w:rPr>
              <w:t xml:space="preserve">CRONOGRAMA </w:t>
            </w:r>
          </w:p>
        </w:tc>
      </w:tr>
      <w:tr w:rsidR="00C51F30" w:rsidRPr="004B7784" w14:paraId="4A0B2FE2" w14:textId="77777777" w:rsidTr="00F11146">
        <w:trPr>
          <w:trHeight w:val="180"/>
          <w:tblHeader/>
          <w:jc w:val="center"/>
        </w:trPr>
        <w:tc>
          <w:tcPr>
            <w:tcW w:w="481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EBE409B" w14:textId="77777777" w:rsidR="00C51F30" w:rsidRPr="004B7784" w:rsidRDefault="00C51F30" w:rsidP="00F74B2D">
            <w:pPr>
              <w:jc w:val="center"/>
              <w:rPr>
                <w:b/>
                <w:sz w:val="22"/>
                <w:szCs w:val="22"/>
              </w:rPr>
            </w:pPr>
            <w:r w:rsidRPr="004B7784">
              <w:rPr>
                <w:b/>
                <w:sz w:val="22"/>
                <w:szCs w:val="22"/>
              </w:rPr>
              <w:t>ACTIVIDADES</w:t>
            </w:r>
          </w:p>
        </w:tc>
        <w:tc>
          <w:tcPr>
            <w:tcW w:w="454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3C14F48" w14:textId="77777777" w:rsidR="00C51F30" w:rsidRPr="004B7784" w:rsidRDefault="00C51F30" w:rsidP="00F74B2D">
            <w:pPr>
              <w:jc w:val="center"/>
              <w:rPr>
                <w:b/>
                <w:sz w:val="22"/>
                <w:szCs w:val="22"/>
              </w:rPr>
            </w:pPr>
            <w:r w:rsidRPr="004B7784">
              <w:rPr>
                <w:b/>
                <w:sz w:val="22"/>
                <w:szCs w:val="22"/>
              </w:rPr>
              <w:t>PERÍODO DE EJECUCIÓN</w:t>
            </w:r>
          </w:p>
        </w:tc>
      </w:tr>
      <w:tr w:rsidR="00C51F30" w:rsidRPr="004B7784" w14:paraId="66FFC743" w14:textId="77777777" w:rsidTr="00F11146">
        <w:trPr>
          <w:trHeight w:val="740"/>
          <w:jc w:val="center"/>
        </w:trPr>
        <w:tc>
          <w:tcPr>
            <w:tcW w:w="4815" w:type="dxa"/>
            <w:tcBorders>
              <w:top w:val="single" w:sz="4" w:space="0" w:color="auto"/>
              <w:left w:val="single" w:sz="4" w:space="0" w:color="auto"/>
              <w:bottom w:val="single" w:sz="4" w:space="0" w:color="auto"/>
              <w:right w:val="single" w:sz="4" w:space="0" w:color="auto"/>
            </w:tcBorders>
            <w:vAlign w:val="center"/>
          </w:tcPr>
          <w:p w14:paraId="5FA33329" w14:textId="78F241BE" w:rsidR="00C51F30" w:rsidRPr="004B7784" w:rsidRDefault="00C51F30" w:rsidP="00F74B2D">
            <w:pPr>
              <w:numPr>
                <w:ilvl w:val="0"/>
                <w:numId w:val="2"/>
              </w:numPr>
              <w:tabs>
                <w:tab w:val="num" w:pos="351"/>
              </w:tabs>
              <w:ind w:left="68" w:right="210" w:firstLine="0"/>
              <w:jc w:val="both"/>
              <w:rPr>
                <w:color w:val="A5A5A5" w:themeColor="accent3"/>
                <w:sz w:val="22"/>
                <w:szCs w:val="22"/>
              </w:rPr>
            </w:pPr>
            <w:r w:rsidRPr="004B7784">
              <w:rPr>
                <w:sz w:val="22"/>
                <w:szCs w:val="22"/>
              </w:rPr>
              <w:t xml:space="preserve">Publicación del aviso de convocatoria en el </w:t>
            </w:r>
            <w:r w:rsidR="00D16FE4" w:rsidRPr="004B7784">
              <w:rPr>
                <w:sz w:val="22"/>
                <w:szCs w:val="22"/>
              </w:rPr>
              <w:t>SECP</w:t>
            </w:r>
            <w:r w:rsidRPr="004B7784">
              <w:rPr>
                <w:sz w:val="22"/>
                <w:szCs w:val="22"/>
              </w:rPr>
              <w:t xml:space="preserve"> y en el portal web institucional</w:t>
            </w:r>
          </w:p>
        </w:tc>
        <w:tc>
          <w:tcPr>
            <w:tcW w:w="4540" w:type="dxa"/>
            <w:tcBorders>
              <w:top w:val="single" w:sz="4" w:space="0" w:color="auto"/>
              <w:left w:val="single" w:sz="4" w:space="0" w:color="auto"/>
              <w:bottom w:val="single" w:sz="4" w:space="0" w:color="auto"/>
              <w:right w:val="single" w:sz="4" w:space="0" w:color="auto"/>
            </w:tcBorders>
            <w:vAlign w:val="center"/>
          </w:tcPr>
          <w:p w14:paraId="5C1BA2F4" w14:textId="3F121841" w:rsidR="00C51F30" w:rsidRDefault="00804348" w:rsidP="00F74B2D">
            <w:pPr>
              <w:jc w:val="center"/>
              <w:rPr>
                <w:sz w:val="22"/>
                <w:szCs w:val="22"/>
              </w:rPr>
            </w:pPr>
            <w:r>
              <w:rPr>
                <w:sz w:val="22"/>
                <w:szCs w:val="22"/>
              </w:rPr>
              <w:t xml:space="preserve">9 de </w:t>
            </w:r>
            <w:proofErr w:type="gramStart"/>
            <w:r>
              <w:rPr>
                <w:sz w:val="22"/>
                <w:szCs w:val="22"/>
              </w:rPr>
              <w:t>MARZO  del</w:t>
            </w:r>
            <w:proofErr w:type="gramEnd"/>
            <w:r>
              <w:rPr>
                <w:sz w:val="22"/>
                <w:szCs w:val="22"/>
              </w:rPr>
              <w:t xml:space="preserve"> año 2026</w:t>
            </w:r>
            <w:r w:rsidR="00A24F97">
              <w:rPr>
                <w:sz w:val="22"/>
                <w:szCs w:val="22"/>
              </w:rPr>
              <w:t xml:space="preserve"> </w:t>
            </w:r>
          </w:p>
          <w:p w14:paraId="2E1A056C" w14:textId="0B7EEE3B" w:rsidR="00A24F97" w:rsidRPr="00A24F97" w:rsidRDefault="00497D77" w:rsidP="00F74B2D">
            <w:pPr>
              <w:jc w:val="center"/>
              <w:rPr>
                <w:sz w:val="22"/>
                <w:szCs w:val="22"/>
              </w:rPr>
            </w:pPr>
            <w:proofErr w:type="gramStart"/>
            <w:r>
              <w:rPr>
                <w:sz w:val="22"/>
                <w:szCs w:val="22"/>
              </w:rPr>
              <w:t>12 :</w:t>
            </w:r>
            <w:proofErr w:type="gramEnd"/>
            <w:r>
              <w:rPr>
                <w:sz w:val="22"/>
                <w:szCs w:val="22"/>
              </w:rPr>
              <w:t xml:space="preserve"> 00 p</w:t>
            </w:r>
            <w:r w:rsidR="00A24F97">
              <w:rPr>
                <w:sz w:val="22"/>
                <w:szCs w:val="22"/>
              </w:rPr>
              <w:t>m</w:t>
            </w:r>
          </w:p>
          <w:p w14:paraId="12EE9CBD" w14:textId="5CE41540" w:rsidR="001711CC" w:rsidRPr="004B7784" w:rsidRDefault="001711CC" w:rsidP="00F74B2D">
            <w:pPr>
              <w:jc w:val="center"/>
              <w:rPr>
                <w:color w:val="000000" w:themeColor="text1"/>
                <w:sz w:val="22"/>
                <w:szCs w:val="22"/>
              </w:rPr>
            </w:pPr>
          </w:p>
        </w:tc>
      </w:tr>
      <w:tr w:rsidR="00C51F30" w:rsidRPr="004B7784" w14:paraId="02D0F034" w14:textId="77777777" w:rsidTr="00F11146">
        <w:trPr>
          <w:trHeight w:val="536"/>
          <w:jc w:val="center"/>
        </w:trPr>
        <w:tc>
          <w:tcPr>
            <w:tcW w:w="4815" w:type="dxa"/>
            <w:tcBorders>
              <w:top w:val="single" w:sz="4" w:space="0" w:color="auto"/>
              <w:left w:val="single" w:sz="4" w:space="0" w:color="auto"/>
              <w:bottom w:val="single" w:sz="4" w:space="0" w:color="auto"/>
              <w:right w:val="single" w:sz="4" w:space="0" w:color="auto"/>
            </w:tcBorders>
            <w:vAlign w:val="center"/>
          </w:tcPr>
          <w:p w14:paraId="7D8C55EA" w14:textId="4012D229" w:rsidR="00C51F30" w:rsidRPr="004B7784" w:rsidRDefault="00C51F30" w:rsidP="00F74B2D">
            <w:pPr>
              <w:numPr>
                <w:ilvl w:val="0"/>
                <w:numId w:val="2"/>
              </w:numPr>
              <w:tabs>
                <w:tab w:val="num" w:pos="351"/>
              </w:tabs>
              <w:ind w:left="68" w:right="210" w:firstLine="0"/>
              <w:jc w:val="both"/>
              <w:rPr>
                <w:sz w:val="22"/>
                <w:szCs w:val="22"/>
              </w:rPr>
            </w:pPr>
            <w:r w:rsidRPr="004B7784">
              <w:rPr>
                <w:sz w:val="22"/>
                <w:szCs w:val="22"/>
              </w:rPr>
              <w:t>Período para realizar consultas y/o aclaraciones por parte de los(as) interesados(as)</w:t>
            </w:r>
          </w:p>
        </w:tc>
        <w:tc>
          <w:tcPr>
            <w:tcW w:w="4540" w:type="dxa"/>
            <w:tcBorders>
              <w:top w:val="single" w:sz="4" w:space="0" w:color="auto"/>
              <w:left w:val="single" w:sz="4" w:space="0" w:color="auto"/>
              <w:bottom w:val="single" w:sz="4" w:space="0" w:color="auto"/>
              <w:right w:val="single" w:sz="4" w:space="0" w:color="auto"/>
            </w:tcBorders>
            <w:vAlign w:val="center"/>
          </w:tcPr>
          <w:p w14:paraId="0F953C07" w14:textId="25E1E97E" w:rsidR="00C51F30" w:rsidRDefault="001A7F18" w:rsidP="00A24F97">
            <w:pPr>
              <w:contextualSpacing/>
              <w:jc w:val="center"/>
              <w:rPr>
                <w:sz w:val="22"/>
                <w:szCs w:val="22"/>
              </w:rPr>
            </w:pPr>
            <w:r w:rsidRPr="004B7784">
              <w:rPr>
                <w:sz w:val="22"/>
                <w:szCs w:val="22"/>
              </w:rPr>
              <w:t>H</w:t>
            </w:r>
            <w:r w:rsidR="00C51F30" w:rsidRPr="004B7784">
              <w:rPr>
                <w:sz w:val="22"/>
                <w:szCs w:val="22"/>
              </w:rPr>
              <w:t xml:space="preserve">asta </w:t>
            </w:r>
            <w:r w:rsidR="00804348">
              <w:rPr>
                <w:sz w:val="22"/>
                <w:szCs w:val="22"/>
              </w:rPr>
              <w:t>16 de MARZO 2026</w:t>
            </w:r>
          </w:p>
          <w:p w14:paraId="3540678A" w14:textId="5DCB37CC" w:rsidR="00A24F97" w:rsidRPr="00A24F97" w:rsidRDefault="00497D77" w:rsidP="00A24F97">
            <w:pPr>
              <w:contextualSpacing/>
              <w:jc w:val="center"/>
              <w:rPr>
                <w:color w:val="990000"/>
                <w:sz w:val="22"/>
                <w:szCs w:val="22"/>
              </w:rPr>
            </w:pPr>
            <w:r>
              <w:rPr>
                <w:sz w:val="22"/>
                <w:szCs w:val="22"/>
              </w:rPr>
              <w:t>12 : 00 p</w:t>
            </w:r>
            <w:r w:rsidR="00A24F97">
              <w:rPr>
                <w:sz w:val="22"/>
                <w:szCs w:val="22"/>
              </w:rPr>
              <w:t>m</w:t>
            </w:r>
          </w:p>
        </w:tc>
      </w:tr>
      <w:tr w:rsidR="00B910CC" w:rsidRPr="004B7784" w14:paraId="5F7D169E" w14:textId="77777777" w:rsidTr="00F11146">
        <w:trPr>
          <w:trHeight w:val="536"/>
          <w:jc w:val="center"/>
        </w:trPr>
        <w:tc>
          <w:tcPr>
            <w:tcW w:w="4815" w:type="dxa"/>
            <w:tcBorders>
              <w:top w:val="single" w:sz="4" w:space="0" w:color="auto"/>
              <w:left w:val="single" w:sz="4" w:space="0" w:color="auto"/>
              <w:bottom w:val="single" w:sz="4" w:space="0" w:color="auto"/>
              <w:right w:val="single" w:sz="4" w:space="0" w:color="auto"/>
            </w:tcBorders>
            <w:vAlign w:val="center"/>
          </w:tcPr>
          <w:p w14:paraId="095F3367" w14:textId="65A08B29" w:rsidR="00387318" w:rsidRPr="004B7784" w:rsidRDefault="00387318" w:rsidP="00A24F97">
            <w:pPr>
              <w:ind w:right="210"/>
              <w:jc w:val="both"/>
              <w:rPr>
                <w:sz w:val="22"/>
                <w:szCs w:val="22"/>
              </w:rPr>
            </w:pPr>
          </w:p>
          <w:p w14:paraId="3EE17D40" w14:textId="7A14DA36" w:rsidR="00B910CC" w:rsidRPr="004B7784" w:rsidRDefault="00457B1F" w:rsidP="00F74B2D">
            <w:pPr>
              <w:numPr>
                <w:ilvl w:val="0"/>
                <w:numId w:val="2"/>
              </w:numPr>
              <w:tabs>
                <w:tab w:val="num" w:pos="351"/>
              </w:tabs>
              <w:ind w:left="68" w:right="210" w:firstLine="0"/>
              <w:jc w:val="both"/>
              <w:rPr>
                <w:sz w:val="22"/>
                <w:szCs w:val="22"/>
              </w:rPr>
            </w:pPr>
            <w:r>
              <w:rPr>
                <w:sz w:val="22"/>
                <w:szCs w:val="22"/>
              </w:rPr>
              <w:t>Acto de asignación de riesgo.</w:t>
            </w:r>
          </w:p>
        </w:tc>
        <w:tc>
          <w:tcPr>
            <w:tcW w:w="4540" w:type="dxa"/>
            <w:tcBorders>
              <w:top w:val="single" w:sz="4" w:space="0" w:color="auto"/>
              <w:left w:val="single" w:sz="4" w:space="0" w:color="auto"/>
              <w:bottom w:val="single" w:sz="4" w:space="0" w:color="auto"/>
              <w:right w:val="single" w:sz="4" w:space="0" w:color="auto"/>
            </w:tcBorders>
            <w:vAlign w:val="center"/>
          </w:tcPr>
          <w:p w14:paraId="3EF71E34" w14:textId="11C16037" w:rsidR="00457B1F" w:rsidRDefault="00457B1F" w:rsidP="00457B1F">
            <w:pPr>
              <w:contextualSpacing/>
              <w:jc w:val="center"/>
              <w:rPr>
                <w:sz w:val="22"/>
                <w:szCs w:val="22"/>
              </w:rPr>
            </w:pPr>
            <w:r>
              <w:rPr>
                <w:sz w:val="22"/>
                <w:szCs w:val="22"/>
              </w:rPr>
              <w:t xml:space="preserve"> </w:t>
            </w:r>
            <w:r w:rsidRPr="004B7784">
              <w:rPr>
                <w:sz w:val="22"/>
                <w:szCs w:val="22"/>
              </w:rPr>
              <w:t xml:space="preserve">Hasta </w:t>
            </w:r>
            <w:proofErr w:type="gramStart"/>
            <w:r w:rsidR="00A83D53">
              <w:rPr>
                <w:sz w:val="22"/>
                <w:szCs w:val="22"/>
              </w:rPr>
              <w:t>17  de</w:t>
            </w:r>
            <w:proofErr w:type="gramEnd"/>
            <w:r w:rsidR="00A83D53">
              <w:rPr>
                <w:sz w:val="22"/>
                <w:szCs w:val="22"/>
              </w:rPr>
              <w:t xml:space="preserve"> MARZO 2026</w:t>
            </w:r>
          </w:p>
          <w:p w14:paraId="180C9252" w14:textId="461B0177" w:rsidR="009B5D5A" w:rsidRPr="004B7784" w:rsidRDefault="00457B1F" w:rsidP="00457B1F">
            <w:pPr>
              <w:contextualSpacing/>
              <w:rPr>
                <w:b/>
                <w:color w:val="990000"/>
                <w:sz w:val="22"/>
                <w:szCs w:val="22"/>
              </w:rPr>
            </w:pPr>
            <w:r>
              <w:rPr>
                <w:sz w:val="22"/>
                <w:szCs w:val="22"/>
              </w:rPr>
              <w:t xml:space="preserve">  </w:t>
            </w:r>
            <w:r w:rsidR="00497D77">
              <w:rPr>
                <w:sz w:val="22"/>
                <w:szCs w:val="22"/>
              </w:rPr>
              <w:t xml:space="preserve">                               </w:t>
            </w:r>
            <w:proofErr w:type="gramStart"/>
            <w:r w:rsidR="00497D77">
              <w:rPr>
                <w:sz w:val="22"/>
                <w:szCs w:val="22"/>
              </w:rPr>
              <w:t>12</w:t>
            </w:r>
            <w:r>
              <w:rPr>
                <w:sz w:val="22"/>
                <w:szCs w:val="22"/>
              </w:rPr>
              <w:t xml:space="preserve"> :</w:t>
            </w:r>
            <w:proofErr w:type="gramEnd"/>
            <w:r>
              <w:rPr>
                <w:sz w:val="22"/>
                <w:szCs w:val="22"/>
              </w:rPr>
              <w:t xml:space="preserve"> 00 pm</w:t>
            </w:r>
          </w:p>
          <w:p w14:paraId="6B8EC734" w14:textId="175BF342" w:rsidR="00B910CC" w:rsidRPr="004B7784" w:rsidRDefault="00B910CC" w:rsidP="00F74B2D">
            <w:pPr>
              <w:contextualSpacing/>
              <w:jc w:val="center"/>
              <w:rPr>
                <w:sz w:val="22"/>
                <w:szCs w:val="22"/>
              </w:rPr>
            </w:pPr>
          </w:p>
        </w:tc>
      </w:tr>
      <w:tr w:rsidR="00C51F30" w:rsidRPr="004B7784" w14:paraId="1123126C" w14:textId="77777777" w:rsidTr="00F11146">
        <w:trPr>
          <w:trHeight w:val="711"/>
          <w:jc w:val="center"/>
        </w:trPr>
        <w:tc>
          <w:tcPr>
            <w:tcW w:w="4815" w:type="dxa"/>
            <w:tcBorders>
              <w:top w:val="single" w:sz="4" w:space="0" w:color="auto"/>
              <w:left w:val="single" w:sz="4" w:space="0" w:color="auto"/>
              <w:bottom w:val="single" w:sz="4" w:space="0" w:color="auto"/>
              <w:right w:val="single" w:sz="4" w:space="0" w:color="auto"/>
            </w:tcBorders>
            <w:vAlign w:val="center"/>
          </w:tcPr>
          <w:p w14:paraId="249BB0EA" w14:textId="71D4E8B7" w:rsidR="00C51F30" w:rsidRPr="004B7784" w:rsidRDefault="00C51F30" w:rsidP="00F74B2D">
            <w:pPr>
              <w:numPr>
                <w:ilvl w:val="0"/>
                <w:numId w:val="2"/>
              </w:numPr>
              <w:tabs>
                <w:tab w:val="num" w:pos="351"/>
              </w:tabs>
              <w:ind w:left="68" w:right="210" w:firstLine="0"/>
              <w:jc w:val="both"/>
              <w:rPr>
                <w:sz w:val="22"/>
                <w:szCs w:val="22"/>
              </w:rPr>
            </w:pPr>
            <w:r w:rsidRPr="004B7784">
              <w:rPr>
                <w:sz w:val="22"/>
                <w:szCs w:val="22"/>
              </w:rPr>
              <w:t>Plazo para emitir respuesta y adendas/enmie</w:t>
            </w:r>
            <w:r w:rsidR="00D67602" w:rsidRPr="004B7784">
              <w:rPr>
                <w:sz w:val="22"/>
                <w:szCs w:val="22"/>
              </w:rPr>
              <w:t>n</w:t>
            </w:r>
            <w:r w:rsidRPr="004B7784">
              <w:rPr>
                <w:sz w:val="22"/>
                <w:szCs w:val="22"/>
              </w:rPr>
              <w:t xml:space="preserve">das por parte del </w:t>
            </w:r>
            <w:r w:rsidR="00974B79" w:rsidRPr="004B7784">
              <w:rPr>
                <w:sz w:val="22"/>
                <w:szCs w:val="22"/>
              </w:rPr>
              <w:t>CCC</w:t>
            </w:r>
          </w:p>
        </w:tc>
        <w:tc>
          <w:tcPr>
            <w:tcW w:w="4540" w:type="dxa"/>
            <w:tcBorders>
              <w:top w:val="single" w:sz="4" w:space="0" w:color="auto"/>
              <w:left w:val="single" w:sz="4" w:space="0" w:color="auto"/>
              <w:bottom w:val="single" w:sz="4" w:space="0" w:color="auto"/>
              <w:right w:val="single" w:sz="4" w:space="0" w:color="auto"/>
            </w:tcBorders>
            <w:vAlign w:val="center"/>
          </w:tcPr>
          <w:p w14:paraId="7681A99A" w14:textId="6E52B062" w:rsidR="006E76E0" w:rsidRDefault="006E76E0" w:rsidP="006E76E0">
            <w:pPr>
              <w:contextualSpacing/>
              <w:jc w:val="center"/>
              <w:rPr>
                <w:sz w:val="22"/>
                <w:szCs w:val="22"/>
              </w:rPr>
            </w:pPr>
            <w:r>
              <w:rPr>
                <w:color w:val="990000"/>
                <w:sz w:val="22"/>
                <w:szCs w:val="22"/>
              </w:rPr>
              <w:t xml:space="preserve"> </w:t>
            </w:r>
            <w:r w:rsidRPr="004B7784">
              <w:rPr>
                <w:sz w:val="22"/>
                <w:szCs w:val="22"/>
              </w:rPr>
              <w:t xml:space="preserve">Hasta </w:t>
            </w:r>
            <w:r w:rsidR="00C47B6D">
              <w:rPr>
                <w:sz w:val="22"/>
                <w:szCs w:val="22"/>
              </w:rPr>
              <w:t>20 de MARZO</w:t>
            </w:r>
            <w:r>
              <w:rPr>
                <w:sz w:val="22"/>
                <w:szCs w:val="22"/>
              </w:rPr>
              <w:t xml:space="preserve"> </w:t>
            </w:r>
            <w:r w:rsidR="00C47B6D">
              <w:rPr>
                <w:sz w:val="22"/>
                <w:szCs w:val="22"/>
              </w:rPr>
              <w:t>2026</w:t>
            </w:r>
          </w:p>
          <w:p w14:paraId="675481EA" w14:textId="77777777" w:rsidR="006E76E0" w:rsidRPr="004B7784" w:rsidRDefault="006E76E0" w:rsidP="006E76E0">
            <w:pPr>
              <w:contextualSpacing/>
              <w:rPr>
                <w:b/>
                <w:color w:val="990000"/>
                <w:sz w:val="22"/>
                <w:szCs w:val="22"/>
              </w:rPr>
            </w:pPr>
            <w:r>
              <w:rPr>
                <w:sz w:val="22"/>
                <w:szCs w:val="22"/>
              </w:rPr>
              <w:t xml:space="preserve">                                 </w:t>
            </w:r>
            <w:proofErr w:type="gramStart"/>
            <w:r>
              <w:rPr>
                <w:sz w:val="22"/>
                <w:szCs w:val="22"/>
              </w:rPr>
              <w:t>4 :</w:t>
            </w:r>
            <w:proofErr w:type="gramEnd"/>
            <w:r>
              <w:rPr>
                <w:sz w:val="22"/>
                <w:szCs w:val="22"/>
              </w:rPr>
              <w:t xml:space="preserve"> 00 pm</w:t>
            </w:r>
          </w:p>
          <w:p w14:paraId="408032A1" w14:textId="03B2A649" w:rsidR="00C51F30" w:rsidRPr="006E76E0" w:rsidRDefault="00C51F30" w:rsidP="006E76E0">
            <w:pPr>
              <w:contextualSpacing/>
              <w:jc w:val="center"/>
              <w:rPr>
                <w:color w:val="990000"/>
                <w:sz w:val="22"/>
                <w:szCs w:val="22"/>
              </w:rPr>
            </w:pPr>
          </w:p>
        </w:tc>
      </w:tr>
      <w:tr w:rsidR="00C51F30" w:rsidRPr="004B7784" w14:paraId="4ECDDFD9" w14:textId="77777777" w:rsidTr="00F11146">
        <w:trPr>
          <w:trHeight w:val="156"/>
          <w:jc w:val="center"/>
        </w:trPr>
        <w:tc>
          <w:tcPr>
            <w:tcW w:w="4815" w:type="dxa"/>
            <w:tcBorders>
              <w:top w:val="single" w:sz="4" w:space="0" w:color="auto"/>
              <w:left w:val="single" w:sz="4" w:space="0" w:color="auto"/>
              <w:bottom w:val="single" w:sz="4" w:space="0" w:color="auto"/>
              <w:right w:val="single" w:sz="4" w:space="0" w:color="auto"/>
            </w:tcBorders>
            <w:vAlign w:val="center"/>
          </w:tcPr>
          <w:p w14:paraId="25F9B217" w14:textId="67409F8E" w:rsidR="00C51F30" w:rsidRPr="004B7784" w:rsidRDefault="00C51F30" w:rsidP="00F74B2D">
            <w:pPr>
              <w:numPr>
                <w:ilvl w:val="0"/>
                <w:numId w:val="2"/>
              </w:numPr>
              <w:tabs>
                <w:tab w:val="num" w:pos="351"/>
              </w:tabs>
              <w:ind w:left="68" w:right="210" w:firstLine="0"/>
              <w:jc w:val="both"/>
              <w:rPr>
                <w:sz w:val="22"/>
                <w:szCs w:val="22"/>
              </w:rPr>
            </w:pPr>
            <w:r w:rsidRPr="004B7784">
              <w:rPr>
                <w:sz w:val="22"/>
                <w:szCs w:val="22"/>
              </w:rPr>
              <w:t xml:space="preserve">Presentación de las ofertas “Sobre A” (oferta técnica) y “Sobre B” (oferta económica) </w:t>
            </w:r>
          </w:p>
        </w:tc>
        <w:tc>
          <w:tcPr>
            <w:tcW w:w="4540" w:type="dxa"/>
            <w:tcBorders>
              <w:top w:val="single" w:sz="4" w:space="0" w:color="auto"/>
              <w:left w:val="single" w:sz="4" w:space="0" w:color="auto"/>
              <w:bottom w:val="single" w:sz="4" w:space="0" w:color="auto"/>
              <w:right w:val="single" w:sz="4" w:space="0" w:color="auto"/>
            </w:tcBorders>
            <w:vAlign w:val="center"/>
          </w:tcPr>
          <w:p w14:paraId="6A6D53D7" w14:textId="33F43C65" w:rsidR="00C51F30" w:rsidRPr="00765742" w:rsidRDefault="00C425B2" w:rsidP="00F74B2D">
            <w:pPr>
              <w:jc w:val="center"/>
              <w:rPr>
                <w:sz w:val="22"/>
                <w:szCs w:val="22"/>
              </w:rPr>
            </w:pPr>
            <w:r>
              <w:rPr>
                <w:sz w:val="22"/>
                <w:szCs w:val="22"/>
              </w:rPr>
              <w:t xml:space="preserve">Hasta </w:t>
            </w:r>
            <w:proofErr w:type="gramStart"/>
            <w:r>
              <w:rPr>
                <w:sz w:val="22"/>
                <w:szCs w:val="22"/>
              </w:rPr>
              <w:t>23  de</w:t>
            </w:r>
            <w:proofErr w:type="gramEnd"/>
            <w:r>
              <w:rPr>
                <w:sz w:val="22"/>
                <w:szCs w:val="22"/>
              </w:rPr>
              <w:t xml:space="preserve"> MARZO 2026</w:t>
            </w:r>
            <w:r w:rsidR="00765742" w:rsidRPr="00765742">
              <w:rPr>
                <w:sz w:val="22"/>
                <w:szCs w:val="22"/>
              </w:rPr>
              <w:t xml:space="preserve"> </w:t>
            </w:r>
          </w:p>
          <w:p w14:paraId="6A4AB34F" w14:textId="1F81BA2D" w:rsidR="00765742" w:rsidRPr="004B7784" w:rsidRDefault="00FC6C17" w:rsidP="00F74B2D">
            <w:pPr>
              <w:jc w:val="center"/>
              <w:rPr>
                <w:color w:val="990000"/>
                <w:sz w:val="22"/>
                <w:szCs w:val="22"/>
              </w:rPr>
            </w:pPr>
            <w:r>
              <w:rPr>
                <w:sz w:val="22"/>
                <w:szCs w:val="22"/>
              </w:rPr>
              <w:t>12 : 00 pm</w:t>
            </w:r>
          </w:p>
        </w:tc>
      </w:tr>
      <w:tr w:rsidR="00C51F30" w:rsidRPr="004B7784" w14:paraId="70FDDAC2" w14:textId="77777777" w:rsidTr="00F11146">
        <w:trPr>
          <w:trHeight w:val="1190"/>
          <w:jc w:val="center"/>
        </w:trPr>
        <w:tc>
          <w:tcPr>
            <w:tcW w:w="4815" w:type="dxa"/>
            <w:tcBorders>
              <w:top w:val="single" w:sz="4" w:space="0" w:color="auto"/>
              <w:left w:val="single" w:sz="4" w:space="0" w:color="auto"/>
              <w:bottom w:val="single" w:sz="4" w:space="0" w:color="auto"/>
              <w:right w:val="single" w:sz="4" w:space="0" w:color="auto"/>
            </w:tcBorders>
            <w:vAlign w:val="center"/>
          </w:tcPr>
          <w:p w14:paraId="44B42E62" w14:textId="3535FC1A" w:rsidR="00C51F30" w:rsidRPr="004B7784" w:rsidRDefault="00C51F30" w:rsidP="00F74B2D">
            <w:pPr>
              <w:numPr>
                <w:ilvl w:val="0"/>
                <w:numId w:val="2"/>
              </w:numPr>
              <w:tabs>
                <w:tab w:val="num" w:pos="351"/>
              </w:tabs>
              <w:ind w:left="68" w:right="210" w:firstLine="0"/>
              <w:jc w:val="both"/>
              <w:rPr>
                <w:sz w:val="22"/>
                <w:szCs w:val="22"/>
              </w:rPr>
            </w:pPr>
            <w:r w:rsidRPr="004B7784">
              <w:rPr>
                <w:sz w:val="22"/>
                <w:szCs w:val="22"/>
              </w:rPr>
              <w:t>Apertura, verificación, validación y evaluación del contenido de las Ofertas Técnicas “Sobre A”</w:t>
            </w:r>
          </w:p>
        </w:tc>
        <w:tc>
          <w:tcPr>
            <w:tcW w:w="4540" w:type="dxa"/>
            <w:tcBorders>
              <w:top w:val="single" w:sz="4" w:space="0" w:color="auto"/>
              <w:left w:val="single" w:sz="4" w:space="0" w:color="auto"/>
              <w:bottom w:val="single" w:sz="4" w:space="0" w:color="auto"/>
              <w:right w:val="single" w:sz="4" w:space="0" w:color="auto"/>
            </w:tcBorders>
            <w:vAlign w:val="center"/>
          </w:tcPr>
          <w:p w14:paraId="781B18BB" w14:textId="77777777" w:rsidR="00C51F30" w:rsidRDefault="00C51F30" w:rsidP="003F0767">
            <w:pPr>
              <w:jc w:val="center"/>
              <w:rPr>
                <w:color w:val="990000"/>
                <w:sz w:val="22"/>
                <w:szCs w:val="22"/>
              </w:rPr>
            </w:pPr>
            <w:r w:rsidRPr="004B7784">
              <w:rPr>
                <w:sz w:val="22"/>
                <w:szCs w:val="22"/>
              </w:rPr>
              <w:t>Plazo razonable conforme al objeto de la contratación, una vez vencido el plazo de la recepción</w:t>
            </w:r>
            <w:r w:rsidR="00EF263D" w:rsidRPr="004B7784">
              <w:rPr>
                <w:color w:val="990000"/>
                <w:sz w:val="22"/>
                <w:szCs w:val="22"/>
              </w:rPr>
              <w:t xml:space="preserve"> </w:t>
            </w:r>
          </w:p>
          <w:p w14:paraId="29135402" w14:textId="77777777" w:rsidR="003F0767" w:rsidRDefault="003F0767" w:rsidP="003F0767">
            <w:pPr>
              <w:jc w:val="center"/>
              <w:rPr>
                <w:color w:val="990000"/>
                <w:sz w:val="22"/>
                <w:szCs w:val="22"/>
              </w:rPr>
            </w:pPr>
          </w:p>
          <w:p w14:paraId="3B206BBE" w14:textId="626B077D" w:rsidR="003F0767" w:rsidRPr="003F0767" w:rsidRDefault="005F0FD3" w:rsidP="003F0767">
            <w:pPr>
              <w:jc w:val="center"/>
              <w:rPr>
                <w:sz w:val="22"/>
                <w:szCs w:val="22"/>
              </w:rPr>
            </w:pPr>
            <w:r>
              <w:rPr>
                <w:sz w:val="22"/>
                <w:szCs w:val="22"/>
              </w:rPr>
              <w:t>23 de MARZO 2026</w:t>
            </w:r>
            <w:r w:rsidR="003F0767" w:rsidRPr="003F0767">
              <w:rPr>
                <w:sz w:val="22"/>
                <w:szCs w:val="22"/>
              </w:rPr>
              <w:t xml:space="preserve"> </w:t>
            </w:r>
          </w:p>
          <w:p w14:paraId="5BE4BB9A" w14:textId="745C5770" w:rsidR="003F0767" w:rsidRPr="004B7784" w:rsidRDefault="005F0FD3" w:rsidP="003F0767">
            <w:pPr>
              <w:jc w:val="center"/>
              <w:rPr>
                <w:color w:val="000000" w:themeColor="text1"/>
                <w:sz w:val="22"/>
                <w:szCs w:val="22"/>
              </w:rPr>
            </w:pPr>
            <w:r>
              <w:rPr>
                <w:sz w:val="22"/>
                <w:szCs w:val="22"/>
              </w:rPr>
              <w:t>4</w:t>
            </w:r>
            <w:r w:rsidR="003F0767" w:rsidRPr="003F0767">
              <w:rPr>
                <w:sz w:val="22"/>
                <w:szCs w:val="22"/>
              </w:rPr>
              <w:t>: 00 pm</w:t>
            </w:r>
          </w:p>
        </w:tc>
      </w:tr>
      <w:tr w:rsidR="00C51F30" w:rsidRPr="004B7784" w14:paraId="406E2EBA" w14:textId="77777777" w:rsidTr="00F11146">
        <w:trPr>
          <w:trHeight w:val="1277"/>
          <w:jc w:val="center"/>
        </w:trPr>
        <w:tc>
          <w:tcPr>
            <w:tcW w:w="4815" w:type="dxa"/>
            <w:tcBorders>
              <w:top w:val="single" w:sz="4" w:space="0" w:color="auto"/>
              <w:left w:val="single" w:sz="4" w:space="0" w:color="auto"/>
              <w:bottom w:val="single" w:sz="4" w:space="0" w:color="auto"/>
              <w:right w:val="single" w:sz="4" w:space="0" w:color="auto"/>
            </w:tcBorders>
            <w:vAlign w:val="center"/>
          </w:tcPr>
          <w:p w14:paraId="7EB120B7" w14:textId="0EB25C47" w:rsidR="00C51F30" w:rsidRPr="004B7784" w:rsidRDefault="00C51F30" w:rsidP="00F74B2D">
            <w:pPr>
              <w:numPr>
                <w:ilvl w:val="0"/>
                <w:numId w:val="2"/>
              </w:numPr>
              <w:tabs>
                <w:tab w:val="num" w:pos="351"/>
              </w:tabs>
              <w:ind w:left="68" w:right="210" w:firstLine="0"/>
              <w:jc w:val="both"/>
              <w:rPr>
                <w:sz w:val="22"/>
                <w:szCs w:val="22"/>
              </w:rPr>
            </w:pPr>
            <w:r w:rsidRPr="004B7784">
              <w:rPr>
                <w:sz w:val="22"/>
                <w:szCs w:val="22"/>
              </w:rPr>
              <w:t>Notificación de errores u omisiones de naturaleza subsanables y solicitud de aclaraciones a la oferta técnica (artículos 120, 121 y 129 Reglamento núm. 416-23)</w:t>
            </w:r>
          </w:p>
        </w:tc>
        <w:tc>
          <w:tcPr>
            <w:tcW w:w="4540" w:type="dxa"/>
            <w:tcBorders>
              <w:top w:val="single" w:sz="4" w:space="0" w:color="auto"/>
              <w:left w:val="single" w:sz="4" w:space="0" w:color="auto"/>
              <w:bottom w:val="single" w:sz="4" w:space="0" w:color="auto"/>
              <w:right w:val="single" w:sz="4" w:space="0" w:color="auto"/>
            </w:tcBorders>
            <w:vAlign w:val="center"/>
          </w:tcPr>
          <w:p w14:paraId="145A20E0" w14:textId="32881439" w:rsidR="00C51F30" w:rsidRDefault="00C51F30" w:rsidP="00F74B2D">
            <w:pPr>
              <w:jc w:val="center"/>
              <w:rPr>
                <w:color w:val="990000"/>
                <w:sz w:val="22"/>
                <w:szCs w:val="22"/>
              </w:rPr>
            </w:pPr>
            <w:r w:rsidRPr="004B7784">
              <w:rPr>
                <w:sz w:val="22"/>
                <w:szCs w:val="22"/>
              </w:rPr>
              <w:t>Plazo razonable conforme al objeto de la contratación</w:t>
            </w:r>
            <w:r w:rsidR="00EF263D" w:rsidRPr="004B7784">
              <w:rPr>
                <w:color w:val="990000"/>
                <w:sz w:val="22"/>
                <w:szCs w:val="22"/>
              </w:rPr>
              <w:t xml:space="preserve"> </w:t>
            </w:r>
          </w:p>
          <w:p w14:paraId="297CA986" w14:textId="6B7FDA6E" w:rsidR="000314FA" w:rsidRDefault="000314FA" w:rsidP="00F74B2D">
            <w:pPr>
              <w:jc w:val="center"/>
              <w:rPr>
                <w:color w:val="990000"/>
                <w:sz w:val="22"/>
                <w:szCs w:val="22"/>
              </w:rPr>
            </w:pPr>
          </w:p>
          <w:p w14:paraId="22EB9836" w14:textId="100E8124" w:rsidR="000314FA" w:rsidRPr="000314FA" w:rsidRDefault="00E7128A" w:rsidP="00F74B2D">
            <w:pPr>
              <w:jc w:val="center"/>
              <w:rPr>
                <w:sz w:val="22"/>
                <w:szCs w:val="22"/>
              </w:rPr>
            </w:pPr>
            <w:r>
              <w:rPr>
                <w:sz w:val="22"/>
                <w:szCs w:val="22"/>
              </w:rPr>
              <w:t>24 DE MARZO del 2026</w:t>
            </w:r>
          </w:p>
          <w:p w14:paraId="60CACE33" w14:textId="149833F4" w:rsidR="000314FA" w:rsidRPr="000314FA" w:rsidRDefault="0077196E" w:rsidP="00F74B2D">
            <w:pPr>
              <w:jc w:val="center"/>
              <w:rPr>
                <w:sz w:val="22"/>
                <w:szCs w:val="22"/>
              </w:rPr>
            </w:pPr>
            <w:r w:rsidRPr="000314FA">
              <w:rPr>
                <w:sz w:val="22"/>
                <w:szCs w:val="22"/>
              </w:rPr>
              <w:t>12:</w:t>
            </w:r>
            <w:r w:rsidR="000314FA" w:rsidRPr="000314FA">
              <w:rPr>
                <w:sz w:val="22"/>
                <w:szCs w:val="22"/>
              </w:rPr>
              <w:t xml:space="preserve"> pm</w:t>
            </w:r>
          </w:p>
          <w:p w14:paraId="60ABF8A1" w14:textId="6C4B4D71" w:rsidR="00C51F30" w:rsidRPr="004B7784" w:rsidRDefault="00C51F30" w:rsidP="00F74B2D">
            <w:pPr>
              <w:jc w:val="center"/>
              <w:rPr>
                <w:color w:val="000000" w:themeColor="text1"/>
                <w:sz w:val="22"/>
                <w:szCs w:val="22"/>
                <w:highlight w:val="green"/>
              </w:rPr>
            </w:pPr>
          </w:p>
        </w:tc>
      </w:tr>
      <w:tr w:rsidR="00C51F30" w:rsidRPr="004B7784" w14:paraId="5135AA50" w14:textId="77777777" w:rsidTr="00F11146">
        <w:trPr>
          <w:trHeight w:val="122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E03612C" w14:textId="06A9A75F" w:rsidR="00C51F30" w:rsidRPr="004B7784" w:rsidRDefault="00C51F30" w:rsidP="00F74B2D">
            <w:pPr>
              <w:numPr>
                <w:ilvl w:val="0"/>
                <w:numId w:val="2"/>
              </w:numPr>
              <w:tabs>
                <w:tab w:val="num" w:pos="351"/>
              </w:tabs>
              <w:ind w:left="68" w:right="210" w:firstLine="0"/>
              <w:jc w:val="both"/>
              <w:rPr>
                <w:sz w:val="22"/>
                <w:szCs w:val="22"/>
              </w:rPr>
            </w:pPr>
            <w:r w:rsidRPr="004B7784">
              <w:rPr>
                <w:sz w:val="22"/>
                <w:szCs w:val="22"/>
              </w:rPr>
              <w:t>Período de subsanación para el (la) oferente y de respuesta a las aclaraciones de la oferta técnica. (</w:t>
            </w:r>
            <w:r w:rsidR="005471DA" w:rsidRPr="004B7784">
              <w:rPr>
                <w:sz w:val="22"/>
                <w:szCs w:val="22"/>
              </w:rPr>
              <w:t>A</w:t>
            </w:r>
            <w:r w:rsidRPr="004B7784">
              <w:rPr>
                <w:sz w:val="22"/>
                <w:szCs w:val="22"/>
              </w:rPr>
              <w:t>rtículos 122 y 129 Reglamento núm. 416-23)</w:t>
            </w:r>
          </w:p>
        </w:tc>
        <w:tc>
          <w:tcPr>
            <w:tcW w:w="4540" w:type="dxa"/>
            <w:tcBorders>
              <w:top w:val="single" w:sz="4" w:space="0" w:color="auto"/>
              <w:left w:val="single" w:sz="4" w:space="0" w:color="auto"/>
              <w:bottom w:val="single" w:sz="4" w:space="0" w:color="auto"/>
              <w:right w:val="single" w:sz="4" w:space="0" w:color="auto"/>
            </w:tcBorders>
            <w:vAlign w:val="center"/>
          </w:tcPr>
          <w:p w14:paraId="03DBF418" w14:textId="424D674A" w:rsidR="00C51F30" w:rsidRDefault="00C51F30" w:rsidP="00F74B2D">
            <w:pPr>
              <w:jc w:val="center"/>
              <w:rPr>
                <w:color w:val="990000"/>
                <w:sz w:val="22"/>
                <w:szCs w:val="22"/>
              </w:rPr>
            </w:pPr>
            <w:r w:rsidRPr="004B7784">
              <w:rPr>
                <w:sz w:val="22"/>
                <w:szCs w:val="22"/>
              </w:rPr>
              <w:t>Plazo razonable conforme al objeto de la contratación</w:t>
            </w:r>
            <w:r w:rsidR="00EF263D" w:rsidRPr="004B7784">
              <w:rPr>
                <w:color w:val="990000"/>
                <w:sz w:val="22"/>
                <w:szCs w:val="22"/>
              </w:rPr>
              <w:t xml:space="preserve"> </w:t>
            </w:r>
          </w:p>
          <w:p w14:paraId="2E806491" w14:textId="41453724" w:rsidR="00CC0134" w:rsidRPr="00CC0134" w:rsidRDefault="00E7128A" w:rsidP="00F74B2D">
            <w:pPr>
              <w:jc w:val="center"/>
              <w:rPr>
                <w:sz w:val="22"/>
                <w:szCs w:val="22"/>
              </w:rPr>
            </w:pPr>
            <w:r>
              <w:rPr>
                <w:sz w:val="22"/>
                <w:szCs w:val="22"/>
              </w:rPr>
              <w:t>25 MARZO del año 2026</w:t>
            </w:r>
          </w:p>
          <w:p w14:paraId="282FEA21" w14:textId="3D812C6E" w:rsidR="00C51F30" w:rsidRPr="004B7784" w:rsidRDefault="00BF6082" w:rsidP="00F74B2D">
            <w:pPr>
              <w:jc w:val="center"/>
              <w:rPr>
                <w:color w:val="000000" w:themeColor="text1"/>
                <w:sz w:val="22"/>
                <w:szCs w:val="22"/>
              </w:rPr>
            </w:pPr>
            <w:r>
              <w:rPr>
                <w:color w:val="000000" w:themeColor="text1"/>
                <w:sz w:val="22"/>
                <w:szCs w:val="22"/>
              </w:rPr>
              <w:t>12 :</w:t>
            </w:r>
            <w:r w:rsidR="00087B7A">
              <w:rPr>
                <w:color w:val="000000" w:themeColor="text1"/>
                <w:sz w:val="22"/>
                <w:szCs w:val="22"/>
              </w:rPr>
              <w:t xml:space="preserve"> 00 pm</w:t>
            </w:r>
          </w:p>
        </w:tc>
      </w:tr>
      <w:tr w:rsidR="00C51F30" w:rsidRPr="004B7784" w14:paraId="51C2DFDF" w14:textId="77777777" w:rsidTr="00B7274B">
        <w:trPr>
          <w:trHeight w:val="1096"/>
          <w:jc w:val="center"/>
        </w:trPr>
        <w:tc>
          <w:tcPr>
            <w:tcW w:w="4815" w:type="dxa"/>
            <w:tcBorders>
              <w:top w:val="single" w:sz="4" w:space="0" w:color="auto"/>
              <w:left w:val="single" w:sz="4" w:space="0" w:color="auto"/>
              <w:bottom w:val="single" w:sz="4" w:space="0" w:color="auto"/>
              <w:right w:val="single" w:sz="4" w:space="0" w:color="auto"/>
            </w:tcBorders>
            <w:vAlign w:val="center"/>
          </w:tcPr>
          <w:p w14:paraId="12D38CFE" w14:textId="77777777" w:rsidR="00C51F30" w:rsidRPr="004B7784" w:rsidRDefault="00C51F30" w:rsidP="00F74B2D">
            <w:pPr>
              <w:numPr>
                <w:ilvl w:val="0"/>
                <w:numId w:val="2"/>
              </w:numPr>
              <w:tabs>
                <w:tab w:val="num" w:pos="351"/>
              </w:tabs>
              <w:ind w:left="68" w:right="210" w:firstLine="0"/>
              <w:jc w:val="both"/>
              <w:rPr>
                <w:sz w:val="22"/>
                <w:szCs w:val="22"/>
              </w:rPr>
            </w:pPr>
            <w:r w:rsidRPr="004B7784">
              <w:rPr>
                <w:sz w:val="22"/>
                <w:szCs w:val="22"/>
              </w:rPr>
              <w:t>Período de ponderación (evaluación) de subsanaciones</w:t>
            </w:r>
          </w:p>
        </w:tc>
        <w:tc>
          <w:tcPr>
            <w:tcW w:w="4540" w:type="dxa"/>
            <w:tcBorders>
              <w:top w:val="single" w:sz="4" w:space="0" w:color="auto"/>
              <w:left w:val="single" w:sz="4" w:space="0" w:color="auto"/>
              <w:bottom w:val="single" w:sz="4" w:space="0" w:color="auto"/>
              <w:right w:val="single" w:sz="4" w:space="0" w:color="auto"/>
            </w:tcBorders>
            <w:vAlign w:val="center"/>
          </w:tcPr>
          <w:p w14:paraId="2406B5B1" w14:textId="77777777" w:rsidR="00C51F30" w:rsidRDefault="00C51F30" w:rsidP="00F74B2D">
            <w:pPr>
              <w:jc w:val="center"/>
              <w:rPr>
                <w:color w:val="990000"/>
                <w:sz w:val="22"/>
                <w:szCs w:val="22"/>
              </w:rPr>
            </w:pPr>
            <w:r w:rsidRPr="004B7784">
              <w:rPr>
                <w:sz w:val="22"/>
                <w:szCs w:val="22"/>
              </w:rPr>
              <w:t>Plazo razonable conforme al objeto de la contratación</w:t>
            </w:r>
            <w:r w:rsidR="00B7274B">
              <w:rPr>
                <w:color w:val="990000"/>
                <w:sz w:val="22"/>
                <w:szCs w:val="22"/>
              </w:rPr>
              <w:t>.</w:t>
            </w:r>
          </w:p>
          <w:p w14:paraId="062477DD" w14:textId="77777777" w:rsidR="00B7274B" w:rsidRPr="00B7274B" w:rsidRDefault="00B7274B" w:rsidP="00F74B2D">
            <w:pPr>
              <w:jc w:val="center"/>
              <w:rPr>
                <w:sz w:val="22"/>
                <w:szCs w:val="22"/>
              </w:rPr>
            </w:pPr>
          </w:p>
          <w:p w14:paraId="18358E44" w14:textId="77457CF7" w:rsidR="00B7274B" w:rsidRPr="00B7274B" w:rsidRDefault="00BF6082" w:rsidP="00F74B2D">
            <w:pPr>
              <w:jc w:val="center"/>
              <w:rPr>
                <w:sz w:val="22"/>
                <w:szCs w:val="22"/>
              </w:rPr>
            </w:pPr>
            <w:r>
              <w:rPr>
                <w:sz w:val="22"/>
                <w:szCs w:val="22"/>
              </w:rPr>
              <w:t>26 DE MARZO</w:t>
            </w:r>
            <w:r w:rsidR="00B7274B" w:rsidRPr="00B7274B">
              <w:rPr>
                <w:sz w:val="22"/>
                <w:szCs w:val="22"/>
              </w:rPr>
              <w:t xml:space="preserve"> </w:t>
            </w:r>
            <w:r>
              <w:rPr>
                <w:sz w:val="22"/>
                <w:szCs w:val="22"/>
              </w:rPr>
              <w:t>2026</w:t>
            </w:r>
          </w:p>
          <w:p w14:paraId="6F7760A0" w14:textId="6A8548EC" w:rsidR="00B7274B" w:rsidRPr="004B7784" w:rsidRDefault="00B7274B" w:rsidP="00F74B2D">
            <w:pPr>
              <w:jc w:val="center"/>
              <w:rPr>
                <w:color w:val="000000" w:themeColor="text1"/>
                <w:sz w:val="22"/>
                <w:szCs w:val="22"/>
              </w:rPr>
            </w:pPr>
            <w:r w:rsidRPr="00B7274B">
              <w:rPr>
                <w:sz w:val="22"/>
                <w:szCs w:val="22"/>
              </w:rPr>
              <w:t>12 : 00 pm</w:t>
            </w:r>
          </w:p>
        </w:tc>
      </w:tr>
      <w:tr w:rsidR="00C51F30" w:rsidRPr="004B7784" w14:paraId="545DF35D" w14:textId="77777777" w:rsidTr="00F11146">
        <w:trPr>
          <w:trHeight w:val="1146"/>
          <w:jc w:val="center"/>
        </w:trPr>
        <w:tc>
          <w:tcPr>
            <w:tcW w:w="4815" w:type="dxa"/>
            <w:tcBorders>
              <w:top w:val="single" w:sz="4" w:space="0" w:color="auto"/>
              <w:left w:val="single" w:sz="4" w:space="0" w:color="auto"/>
              <w:bottom w:val="single" w:sz="4" w:space="0" w:color="auto"/>
              <w:right w:val="single" w:sz="4" w:space="0" w:color="auto"/>
            </w:tcBorders>
            <w:vAlign w:val="center"/>
          </w:tcPr>
          <w:p w14:paraId="4C0B789B" w14:textId="7AD70211" w:rsidR="00C51F30" w:rsidRPr="004B7784" w:rsidRDefault="00C51F30" w:rsidP="00F74B2D">
            <w:pPr>
              <w:numPr>
                <w:ilvl w:val="0"/>
                <w:numId w:val="2"/>
              </w:numPr>
              <w:tabs>
                <w:tab w:val="num" w:pos="351"/>
              </w:tabs>
              <w:ind w:left="68" w:right="210" w:firstLine="0"/>
              <w:jc w:val="both"/>
              <w:rPr>
                <w:sz w:val="22"/>
                <w:szCs w:val="22"/>
              </w:rPr>
            </w:pPr>
            <w:r w:rsidRPr="004B7784">
              <w:rPr>
                <w:sz w:val="22"/>
                <w:szCs w:val="22"/>
              </w:rPr>
              <w:t>Notificación de resultados del proceso de subsanación y oferentes habilitados(as) para evaluación de las ofertas económicas “Sobre B”</w:t>
            </w:r>
          </w:p>
        </w:tc>
        <w:tc>
          <w:tcPr>
            <w:tcW w:w="4540" w:type="dxa"/>
            <w:tcBorders>
              <w:top w:val="single" w:sz="4" w:space="0" w:color="auto"/>
              <w:left w:val="single" w:sz="4" w:space="0" w:color="auto"/>
              <w:bottom w:val="single" w:sz="4" w:space="0" w:color="auto"/>
              <w:right w:val="single" w:sz="4" w:space="0" w:color="auto"/>
            </w:tcBorders>
            <w:vAlign w:val="center"/>
          </w:tcPr>
          <w:p w14:paraId="50A7EEA4" w14:textId="5594779B" w:rsidR="00960C7B" w:rsidRDefault="00C51F30" w:rsidP="004936BA">
            <w:pPr>
              <w:jc w:val="center"/>
              <w:rPr>
                <w:color w:val="990000"/>
                <w:sz w:val="22"/>
                <w:szCs w:val="22"/>
              </w:rPr>
            </w:pPr>
            <w:r w:rsidRPr="004B7784">
              <w:rPr>
                <w:sz w:val="22"/>
                <w:szCs w:val="22"/>
              </w:rPr>
              <w:t>Plazo razonable conforme al objeto de la contratación</w:t>
            </w:r>
            <w:r w:rsidR="00EF263D" w:rsidRPr="004B7784">
              <w:rPr>
                <w:color w:val="990000"/>
                <w:sz w:val="22"/>
                <w:szCs w:val="22"/>
              </w:rPr>
              <w:t xml:space="preserve"> </w:t>
            </w:r>
          </w:p>
          <w:p w14:paraId="51E7E8B5" w14:textId="64B5C024" w:rsidR="00960C7B" w:rsidRPr="00960C7B" w:rsidRDefault="009F513B" w:rsidP="00F74B2D">
            <w:pPr>
              <w:jc w:val="center"/>
              <w:rPr>
                <w:sz w:val="22"/>
                <w:szCs w:val="22"/>
              </w:rPr>
            </w:pPr>
            <w:r>
              <w:rPr>
                <w:sz w:val="22"/>
                <w:szCs w:val="22"/>
              </w:rPr>
              <w:t xml:space="preserve">27 </w:t>
            </w:r>
            <w:proofErr w:type="gramStart"/>
            <w:r>
              <w:rPr>
                <w:sz w:val="22"/>
                <w:szCs w:val="22"/>
              </w:rPr>
              <w:t>MARZO  de</w:t>
            </w:r>
            <w:proofErr w:type="gramEnd"/>
            <w:r>
              <w:rPr>
                <w:sz w:val="22"/>
                <w:szCs w:val="22"/>
              </w:rPr>
              <w:t xml:space="preserve"> 2026</w:t>
            </w:r>
            <w:r w:rsidR="00960C7B" w:rsidRPr="00960C7B">
              <w:rPr>
                <w:sz w:val="22"/>
                <w:szCs w:val="22"/>
              </w:rPr>
              <w:t xml:space="preserve"> </w:t>
            </w:r>
          </w:p>
          <w:p w14:paraId="088AEACA" w14:textId="07FEE7BB" w:rsidR="00960C7B" w:rsidRPr="004B7784" w:rsidRDefault="00960C7B" w:rsidP="00F74B2D">
            <w:pPr>
              <w:jc w:val="center"/>
              <w:rPr>
                <w:color w:val="000000" w:themeColor="text1"/>
                <w:sz w:val="22"/>
                <w:szCs w:val="22"/>
              </w:rPr>
            </w:pPr>
            <w:r w:rsidRPr="00960C7B">
              <w:rPr>
                <w:sz w:val="22"/>
                <w:szCs w:val="22"/>
              </w:rPr>
              <w:t>12 : 00 pm</w:t>
            </w:r>
          </w:p>
        </w:tc>
      </w:tr>
      <w:tr w:rsidR="00C51F30" w:rsidRPr="004B7784" w14:paraId="23A87F69" w14:textId="77777777" w:rsidTr="00F11146">
        <w:trPr>
          <w:trHeight w:val="674"/>
          <w:jc w:val="center"/>
        </w:trPr>
        <w:tc>
          <w:tcPr>
            <w:tcW w:w="4815" w:type="dxa"/>
            <w:tcBorders>
              <w:top w:val="single" w:sz="4" w:space="0" w:color="auto"/>
              <w:left w:val="single" w:sz="4" w:space="0" w:color="auto"/>
              <w:bottom w:val="single" w:sz="4" w:space="0" w:color="auto"/>
              <w:right w:val="single" w:sz="4" w:space="0" w:color="auto"/>
            </w:tcBorders>
            <w:vAlign w:val="center"/>
          </w:tcPr>
          <w:p w14:paraId="334E2887" w14:textId="77777777" w:rsidR="00C51F30" w:rsidRPr="004B7784" w:rsidRDefault="00C51F30" w:rsidP="00F74B2D">
            <w:pPr>
              <w:numPr>
                <w:ilvl w:val="0"/>
                <w:numId w:val="2"/>
              </w:numPr>
              <w:tabs>
                <w:tab w:val="num" w:pos="351"/>
              </w:tabs>
              <w:ind w:left="68" w:right="210" w:firstLine="0"/>
              <w:jc w:val="both"/>
              <w:rPr>
                <w:sz w:val="22"/>
                <w:szCs w:val="22"/>
              </w:rPr>
            </w:pPr>
            <w:r w:rsidRPr="004B7784">
              <w:rPr>
                <w:sz w:val="22"/>
                <w:szCs w:val="22"/>
              </w:rPr>
              <w:t>Apertura y lectura de Propuestas Económicas “Sobre B”</w:t>
            </w:r>
          </w:p>
        </w:tc>
        <w:tc>
          <w:tcPr>
            <w:tcW w:w="4540" w:type="dxa"/>
            <w:tcBorders>
              <w:top w:val="single" w:sz="4" w:space="0" w:color="auto"/>
              <w:left w:val="single" w:sz="4" w:space="0" w:color="auto"/>
              <w:bottom w:val="single" w:sz="4" w:space="0" w:color="auto"/>
              <w:right w:val="single" w:sz="4" w:space="0" w:color="auto"/>
            </w:tcBorders>
            <w:vAlign w:val="center"/>
          </w:tcPr>
          <w:p w14:paraId="5E33F6CB" w14:textId="77777777" w:rsidR="00C51F30" w:rsidRDefault="00C51F30" w:rsidP="00F74B2D">
            <w:pPr>
              <w:jc w:val="center"/>
              <w:rPr>
                <w:color w:val="990000"/>
                <w:sz w:val="22"/>
                <w:szCs w:val="22"/>
              </w:rPr>
            </w:pPr>
            <w:r w:rsidRPr="004B7784">
              <w:rPr>
                <w:sz w:val="22"/>
                <w:szCs w:val="22"/>
              </w:rPr>
              <w:t>Plazo razonable conforme al objeto de la   contratación</w:t>
            </w:r>
            <w:r w:rsidR="00EF263D" w:rsidRPr="004B7784">
              <w:rPr>
                <w:color w:val="990000"/>
                <w:sz w:val="22"/>
                <w:szCs w:val="22"/>
              </w:rPr>
              <w:t xml:space="preserve"> </w:t>
            </w:r>
          </w:p>
          <w:p w14:paraId="619F021C" w14:textId="77777777" w:rsidR="004936BA" w:rsidRDefault="004936BA" w:rsidP="00F74B2D">
            <w:pPr>
              <w:jc w:val="center"/>
              <w:rPr>
                <w:color w:val="990000"/>
                <w:sz w:val="22"/>
                <w:szCs w:val="22"/>
              </w:rPr>
            </w:pPr>
          </w:p>
          <w:p w14:paraId="066AAB12" w14:textId="0F0E4CC3" w:rsidR="004936BA" w:rsidRPr="004936BA" w:rsidRDefault="009F513B" w:rsidP="00F74B2D">
            <w:pPr>
              <w:jc w:val="center"/>
              <w:rPr>
                <w:sz w:val="22"/>
                <w:szCs w:val="22"/>
              </w:rPr>
            </w:pPr>
            <w:r>
              <w:rPr>
                <w:sz w:val="22"/>
                <w:szCs w:val="22"/>
              </w:rPr>
              <w:t xml:space="preserve">30 </w:t>
            </w:r>
            <w:r w:rsidR="00702106">
              <w:rPr>
                <w:sz w:val="22"/>
                <w:szCs w:val="22"/>
              </w:rPr>
              <w:t xml:space="preserve"> </w:t>
            </w:r>
            <w:r>
              <w:rPr>
                <w:sz w:val="22"/>
                <w:szCs w:val="22"/>
              </w:rPr>
              <w:t xml:space="preserve"> DE MARZO de 2026</w:t>
            </w:r>
            <w:r w:rsidR="004936BA" w:rsidRPr="004936BA">
              <w:rPr>
                <w:sz w:val="22"/>
                <w:szCs w:val="22"/>
              </w:rPr>
              <w:t xml:space="preserve"> </w:t>
            </w:r>
          </w:p>
          <w:p w14:paraId="3183AD9F" w14:textId="5DBA2BAF" w:rsidR="004936BA" w:rsidRPr="004B7784" w:rsidRDefault="004936BA" w:rsidP="00F74B2D">
            <w:pPr>
              <w:jc w:val="center"/>
              <w:rPr>
                <w:sz w:val="22"/>
                <w:szCs w:val="22"/>
              </w:rPr>
            </w:pPr>
            <w:r w:rsidRPr="004936BA">
              <w:rPr>
                <w:sz w:val="22"/>
                <w:szCs w:val="22"/>
              </w:rPr>
              <w:t xml:space="preserve">12 : 00 pm </w:t>
            </w:r>
          </w:p>
        </w:tc>
      </w:tr>
      <w:tr w:rsidR="00C51F30" w:rsidRPr="004B7784" w14:paraId="1F016501" w14:textId="77777777" w:rsidTr="00F11146">
        <w:trPr>
          <w:trHeight w:val="680"/>
          <w:jc w:val="center"/>
        </w:trPr>
        <w:tc>
          <w:tcPr>
            <w:tcW w:w="4815" w:type="dxa"/>
            <w:tcBorders>
              <w:top w:val="single" w:sz="4" w:space="0" w:color="auto"/>
              <w:left w:val="single" w:sz="4" w:space="0" w:color="auto"/>
              <w:bottom w:val="single" w:sz="4" w:space="0" w:color="auto"/>
              <w:right w:val="single" w:sz="4" w:space="0" w:color="auto"/>
            </w:tcBorders>
            <w:vAlign w:val="center"/>
          </w:tcPr>
          <w:p w14:paraId="122CA009" w14:textId="77777777" w:rsidR="00C51F30" w:rsidRPr="004B7784" w:rsidRDefault="00C51F30" w:rsidP="00F74B2D">
            <w:pPr>
              <w:numPr>
                <w:ilvl w:val="0"/>
                <w:numId w:val="2"/>
              </w:numPr>
              <w:tabs>
                <w:tab w:val="num" w:pos="351"/>
              </w:tabs>
              <w:ind w:left="68" w:right="210" w:firstLine="0"/>
              <w:jc w:val="both"/>
              <w:rPr>
                <w:sz w:val="22"/>
                <w:szCs w:val="22"/>
              </w:rPr>
            </w:pPr>
            <w:r w:rsidRPr="004B7784">
              <w:rPr>
                <w:sz w:val="22"/>
                <w:szCs w:val="22"/>
              </w:rPr>
              <w:t>Periodo de validación y evaluación de las ofertas económicas “Sobre B”</w:t>
            </w:r>
          </w:p>
        </w:tc>
        <w:tc>
          <w:tcPr>
            <w:tcW w:w="4540" w:type="dxa"/>
            <w:tcBorders>
              <w:top w:val="single" w:sz="4" w:space="0" w:color="auto"/>
              <w:left w:val="single" w:sz="4" w:space="0" w:color="auto"/>
              <w:bottom w:val="single" w:sz="4" w:space="0" w:color="auto"/>
              <w:right w:val="single" w:sz="4" w:space="0" w:color="auto"/>
            </w:tcBorders>
            <w:vAlign w:val="center"/>
          </w:tcPr>
          <w:p w14:paraId="6D2687E1" w14:textId="77777777" w:rsidR="00C51F30" w:rsidRDefault="00C51F30" w:rsidP="00F74B2D">
            <w:pPr>
              <w:jc w:val="center"/>
              <w:rPr>
                <w:color w:val="990000"/>
                <w:sz w:val="22"/>
                <w:szCs w:val="22"/>
              </w:rPr>
            </w:pPr>
            <w:r w:rsidRPr="004B7784">
              <w:rPr>
                <w:sz w:val="22"/>
                <w:szCs w:val="22"/>
              </w:rPr>
              <w:t>Plazo razonable conforme al objeto de la contratación</w:t>
            </w:r>
            <w:r w:rsidR="00EF263D" w:rsidRPr="004B7784">
              <w:rPr>
                <w:color w:val="990000"/>
                <w:sz w:val="22"/>
                <w:szCs w:val="22"/>
              </w:rPr>
              <w:t xml:space="preserve"> </w:t>
            </w:r>
          </w:p>
          <w:p w14:paraId="1F891FFE" w14:textId="3C8487A1" w:rsidR="00A27D13" w:rsidRPr="00A27D13" w:rsidRDefault="00702106" w:rsidP="00F74B2D">
            <w:pPr>
              <w:jc w:val="center"/>
              <w:rPr>
                <w:sz w:val="22"/>
                <w:szCs w:val="22"/>
              </w:rPr>
            </w:pPr>
            <w:r>
              <w:rPr>
                <w:sz w:val="22"/>
                <w:szCs w:val="22"/>
              </w:rPr>
              <w:t>3</w:t>
            </w:r>
            <w:r w:rsidR="000E0C81">
              <w:rPr>
                <w:sz w:val="22"/>
                <w:szCs w:val="22"/>
              </w:rPr>
              <w:t>1</w:t>
            </w:r>
            <w:r>
              <w:rPr>
                <w:sz w:val="22"/>
                <w:szCs w:val="22"/>
              </w:rPr>
              <w:t xml:space="preserve"> </w:t>
            </w:r>
            <w:r w:rsidR="000E0C81">
              <w:rPr>
                <w:sz w:val="22"/>
                <w:szCs w:val="22"/>
              </w:rPr>
              <w:t xml:space="preserve"> </w:t>
            </w:r>
            <w:r>
              <w:rPr>
                <w:sz w:val="22"/>
                <w:szCs w:val="22"/>
              </w:rPr>
              <w:t xml:space="preserve"> </w:t>
            </w:r>
            <w:r w:rsidR="000E0C81">
              <w:rPr>
                <w:sz w:val="22"/>
                <w:szCs w:val="22"/>
              </w:rPr>
              <w:t xml:space="preserve"> DE MARZO 2026</w:t>
            </w:r>
          </w:p>
          <w:p w14:paraId="1DF01925" w14:textId="2F454D09" w:rsidR="00A27D13" w:rsidRPr="004B7784" w:rsidRDefault="00A27D13" w:rsidP="00F74B2D">
            <w:pPr>
              <w:jc w:val="center"/>
              <w:rPr>
                <w:color w:val="000000" w:themeColor="text1"/>
                <w:sz w:val="22"/>
                <w:szCs w:val="22"/>
              </w:rPr>
            </w:pPr>
            <w:r w:rsidRPr="00A27D13">
              <w:rPr>
                <w:sz w:val="22"/>
                <w:szCs w:val="22"/>
              </w:rPr>
              <w:t>12 : 00 pm</w:t>
            </w:r>
          </w:p>
        </w:tc>
      </w:tr>
      <w:tr w:rsidR="00C51F30" w:rsidRPr="004B7784" w14:paraId="42B54D69" w14:textId="77777777" w:rsidTr="00F11146">
        <w:trPr>
          <w:trHeight w:val="1600"/>
          <w:jc w:val="center"/>
        </w:trPr>
        <w:tc>
          <w:tcPr>
            <w:tcW w:w="4815" w:type="dxa"/>
            <w:tcBorders>
              <w:top w:val="single" w:sz="4" w:space="0" w:color="auto"/>
              <w:left w:val="single" w:sz="4" w:space="0" w:color="auto"/>
              <w:bottom w:val="single" w:sz="4" w:space="0" w:color="auto"/>
              <w:right w:val="single" w:sz="4" w:space="0" w:color="auto"/>
            </w:tcBorders>
            <w:vAlign w:val="center"/>
          </w:tcPr>
          <w:p w14:paraId="12DF3E76" w14:textId="2FF9F8FF" w:rsidR="00C51F30" w:rsidRPr="004B7784" w:rsidRDefault="00C51F30" w:rsidP="00F74B2D">
            <w:pPr>
              <w:numPr>
                <w:ilvl w:val="0"/>
                <w:numId w:val="2"/>
              </w:numPr>
              <w:tabs>
                <w:tab w:val="num" w:pos="351"/>
              </w:tabs>
              <w:ind w:left="68" w:right="210" w:firstLine="0"/>
              <w:jc w:val="both"/>
              <w:rPr>
                <w:sz w:val="22"/>
                <w:szCs w:val="22"/>
              </w:rPr>
            </w:pPr>
            <w:bookmarkStart w:id="30" w:name="_Hlk159339293"/>
            <w:r w:rsidRPr="004B7784">
              <w:rPr>
                <w:sz w:val="22"/>
                <w:szCs w:val="22"/>
              </w:rPr>
              <w:lastRenderedPageBreak/>
              <w:t>Notificación de errores aritméticos, de solicitud de aclaraciones económicas y de solicitud de subsanación de garantía de seriedad de la oferta (artículos 123, 129 y 198 reglamento núm. 416-23)</w:t>
            </w:r>
            <w:r w:rsidR="00FC2641" w:rsidRPr="004B7784">
              <w:rPr>
                <w:sz w:val="22"/>
                <w:szCs w:val="22"/>
              </w:rPr>
              <w:t xml:space="preserve"> </w:t>
            </w:r>
          </w:p>
        </w:tc>
        <w:tc>
          <w:tcPr>
            <w:tcW w:w="4540" w:type="dxa"/>
            <w:tcBorders>
              <w:top w:val="single" w:sz="4" w:space="0" w:color="auto"/>
              <w:left w:val="single" w:sz="4" w:space="0" w:color="auto"/>
              <w:bottom w:val="single" w:sz="4" w:space="0" w:color="auto"/>
              <w:right w:val="single" w:sz="4" w:space="0" w:color="auto"/>
            </w:tcBorders>
            <w:vAlign w:val="center"/>
          </w:tcPr>
          <w:p w14:paraId="5B4D2EAF" w14:textId="6E9F7ABE" w:rsidR="00C51F30" w:rsidRPr="004B7784" w:rsidRDefault="00C51F30" w:rsidP="00F74B2D">
            <w:pPr>
              <w:jc w:val="center"/>
              <w:rPr>
                <w:color w:val="990000"/>
                <w:sz w:val="22"/>
                <w:szCs w:val="22"/>
              </w:rPr>
            </w:pPr>
            <w:r w:rsidRPr="004B7784">
              <w:rPr>
                <w:sz w:val="22"/>
                <w:szCs w:val="22"/>
              </w:rPr>
              <w:t>Plazo razonable conforme al objeto de la contratación</w:t>
            </w:r>
            <w:r w:rsidR="00EF263D" w:rsidRPr="004B7784">
              <w:rPr>
                <w:color w:val="990000"/>
                <w:sz w:val="22"/>
                <w:szCs w:val="22"/>
              </w:rPr>
              <w:t xml:space="preserve"> </w:t>
            </w:r>
          </w:p>
          <w:p w14:paraId="65F954DB" w14:textId="2144459A" w:rsidR="00C51F30" w:rsidRDefault="00F97C27" w:rsidP="00F74B2D">
            <w:pPr>
              <w:jc w:val="center"/>
              <w:rPr>
                <w:sz w:val="22"/>
                <w:szCs w:val="22"/>
              </w:rPr>
            </w:pPr>
            <w:proofErr w:type="gramStart"/>
            <w:r>
              <w:rPr>
                <w:sz w:val="22"/>
                <w:szCs w:val="22"/>
              </w:rPr>
              <w:t>01</w:t>
            </w:r>
            <w:r w:rsidR="00702106">
              <w:rPr>
                <w:sz w:val="22"/>
                <w:szCs w:val="22"/>
              </w:rPr>
              <w:t xml:space="preserve"> </w:t>
            </w:r>
            <w:r>
              <w:rPr>
                <w:sz w:val="22"/>
                <w:szCs w:val="22"/>
              </w:rPr>
              <w:t xml:space="preserve"> de</w:t>
            </w:r>
            <w:proofErr w:type="gramEnd"/>
            <w:r>
              <w:rPr>
                <w:sz w:val="22"/>
                <w:szCs w:val="22"/>
              </w:rPr>
              <w:t xml:space="preserve"> ABRIL  20256</w:t>
            </w:r>
          </w:p>
          <w:p w14:paraId="3B04D03B" w14:textId="5890A9BF" w:rsidR="00AB3CC9" w:rsidRPr="004B7784" w:rsidRDefault="00AB3CC9" w:rsidP="00F74B2D">
            <w:pPr>
              <w:jc w:val="center"/>
              <w:rPr>
                <w:sz w:val="22"/>
                <w:szCs w:val="22"/>
              </w:rPr>
            </w:pPr>
            <w:r>
              <w:rPr>
                <w:sz w:val="22"/>
                <w:szCs w:val="22"/>
              </w:rPr>
              <w:t>12 : 00 pm</w:t>
            </w:r>
          </w:p>
        </w:tc>
      </w:tr>
      <w:tr w:rsidR="00C51F30" w:rsidRPr="004B7784" w14:paraId="2F6321A7" w14:textId="77777777" w:rsidTr="00F11146">
        <w:trPr>
          <w:trHeight w:val="1126"/>
          <w:jc w:val="center"/>
        </w:trPr>
        <w:tc>
          <w:tcPr>
            <w:tcW w:w="4815" w:type="dxa"/>
            <w:tcBorders>
              <w:top w:val="single" w:sz="4" w:space="0" w:color="auto"/>
              <w:left w:val="single" w:sz="4" w:space="0" w:color="auto"/>
              <w:bottom w:val="single" w:sz="4" w:space="0" w:color="auto"/>
              <w:right w:val="single" w:sz="4" w:space="0" w:color="auto"/>
            </w:tcBorders>
            <w:vAlign w:val="center"/>
          </w:tcPr>
          <w:p w14:paraId="40679727" w14:textId="77777777" w:rsidR="00C51F30" w:rsidRPr="004B7784" w:rsidRDefault="00C51F30" w:rsidP="00F74B2D">
            <w:pPr>
              <w:numPr>
                <w:ilvl w:val="0"/>
                <w:numId w:val="2"/>
              </w:numPr>
              <w:tabs>
                <w:tab w:val="num" w:pos="351"/>
              </w:tabs>
              <w:ind w:left="68" w:right="210" w:firstLine="0"/>
              <w:jc w:val="both"/>
              <w:rPr>
                <w:sz w:val="22"/>
                <w:szCs w:val="22"/>
              </w:rPr>
            </w:pPr>
            <w:r w:rsidRPr="004B7784">
              <w:rPr>
                <w:sz w:val="22"/>
                <w:szCs w:val="22"/>
              </w:rPr>
              <w:t>Aceptación de correcciones de errores aritméticos y de respuesta a las aclaraciones (artículos 123 y 129 Reglamento núm. 416-23)</w:t>
            </w:r>
          </w:p>
        </w:tc>
        <w:tc>
          <w:tcPr>
            <w:tcW w:w="4540" w:type="dxa"/>
            <w:tcBorders>
              <w:top w:val="single" w:sz="4" w:space="0" w:color="auto"/>
              <w:left w:val="single" w:sz="4" w:space="0" w:color="auto"/>
              <w:bottom w:val="single" w:sz="4" w:space="0" w:color="auto"/>
              <w:right w:val="single" w:sz="4" w:space="0" w:color="auto"/>
            </w:tcBorders>
            <w:vAlign w:val="center"/>
          </w:tcPr>
          <w:p w14:paraId="0741651A" w14:textId="77777777" w:rsidR="00C121DB" w:rsidRDefault="00C51F30" w:rsidP="00F74B2D">
            <w:pPr>
              <w:jc w:val="center"/>
              <w:rPr>
                <w:color w:val="990000"/>
                <w:sz w:val="22"/>
                <w:szCs w:val="22"/>
              </w:rPr>
            </w:pPr>
            <w:r w:rsidRPr="004B7784">
              <w:rPr>
                <w:sz w:val="22"/>
                <w:szCs w:val="22"/>
              </w:rPr>
              <w:t>Plazo razonable conforme al objeto de la contratación (mínimo 2 días hábiles)</w:t>
            </w:r>
            <w:r w:rsidR="00EF263D" w:rsidRPr="004B7784">
              <w:rPr>
                <w:color w:val="990000"/>
                <w:sz w:val="22"/>
                <w:szCs w:val="22"/>
              </w:rPr>
              <w:t xml:space="preserve"> </w:t>
            </w:r>
            <w:r w:rsidR="00B9392F">
              <w:rPr>
                <w:color w:val="990000"/>
                <w:sz w:val="22"/>
                <w:szCs w:val="22"/>
              </w:rPr>
              <w:t xml:space="preserve"> </w:t>
            </w:r>
          </w:p>
          <w:p w14:paraId="0EC393B2" w14:textId="08508912" w:rsidR="00C51F30" w:rsidRDefault="00F97C27" w:rsidP="00F97C27">
            <w:pPr>
              <w:rPr>
                <w:sz w:val="22"/>
                <w:szCs w:val="22"/>
              </w:rPr>
            </w:pPr>
            <w:r>
              <w:rPr>
                <w:sz w:val="22"/>
                <w:szCs w:val="22"/>
              </w:rPr>
              <w:t xml:space="preserve">             6 </w:t>
            </w:r>
            <w:r w:rsidR="00702106">
              <w:rPr>
                <w:sz w:val="22"/>
                <w:szCs w:val="22"/>
              </w:rPr>
              <w:t xml:space="preserve"> </w:t>
            </w:r>
            <w:r>
              <w:rPr>
                <w:sz w:val="22"/>
                <w:szCs w:val="22"/>
              </w:rPr>
              <w:t xml:space="preserve"> de </w:t>
            </w:r>
            <w:proofErr w:type="gramStart"/>
            <w:r>
              <w:rPr>
                <w:sz w:val="22"/>
                <w:szCs w:val="22"/>
              </w:rPr>
              <w:t>ABRIL  del</w:t>
            </w:r>
            <w:proofErr w:type="gramEnd"/>
            <w:r>
              <w:rPr>
                <w:sz w:val="22"/>
                <w:szCs w:val="22"/>
              </w:rPr>
              <w:t xml:space="preserve"> año 2026</w:t>
            </w:r>
          </w:p>
          <w:p w14:paraId="111A0CA0" w14:textId="607C2C3E" w:rsidR="00C121DB" w:rsidRPr="004B7784" w:rsidRDefault="00C121DB" w:rsidP="00F74B2D">
            <w:pPr>
              <w:jc w:val="center"/>
              <w:rPr>
                <w:sz w:val="22"/>
                <w:szCs w:val="22"/>
              </w:rPr>
            </w:pPr>
            <w:r>
              <w:rPr>
                <w:sz w:val="22"/>
                <w:szCs w:val="22"/>
              </w:rPr>
              <w:t>12 : 00 pm</w:t>
            </w:r>
          </w:p>
        </w:tc>
      </w:tr>
      <w:tr w:rsidR="00C51F30" w:rsidRPr="004B7784" w14:paraId="5FFED58A" w14:textId="77777777" w:rsidTr="00F11146">
        <w:trPr>
          <w:trHeight w:val="577"/>
          <w:jc w:val="center"/>
        </w:trPr>
        <w:tc>
          <w:tcPr>
            <w:tcW w:w="4815" w:type="dxa"/>
            <w:tcBorders>
              <w:top w:val="single" w:sz="4" w:space="0" w:color="auto"/>
              <w:left w:val="single" w:sz="4" w:space="0" w:color="auto"/>
              <w:bottom w:val="single" w:sz="4" w:space="0" w:color="auto"/>
              <w:right w:val="single" w:sz="4" w:space="0" w:color="auto"/>
            </w:tcBorders>
            <w:vAlign w:val="center"/>
          </w:tcPr>
          <w:p w14:paraId="090EE11B" w14:textId="77777777" w:rsidR="00C51F30" w:rsidRPr="004B7784" w:rsidRDefault="00C51F30" w:rsidP="00F74B2D">
            <w:pPr>
              <w:numPr>
                <w:ilvl w:val="0"/>
                <w:numId w:val="2"/>
              </w:numPr>
              <w:tabs>
                <w:tab w:val="num" w:pos="351"/>
              </w:tabs>
              <w:ind w:left="68" w:right="210" w:firstLine="0"/>
              <w:jc w:val="both"/>
              <w:rPr>
                <w:sz w:val="22"/>
                <w:szCs w:val="22"/>
              </w:rPr>
            </w:pPr>
            <w:r w:rsidRPr="004B7784">
              <w:rPr>
                <w:sz w:val="22"/>
                <w:szCs w:val="22"/>
              </w:rPr>
              <w:t>Periodo para subsanar la garantía de seriedad de la oferta (artículo 198 Reglamento núm. 416-23)</w:t>
            </w:r>
          </w:p>
        </w:tc>
        <w:tc>
          <w:tcPr>
            <w:tcW w:w="4540" w:type="dxa"/>
            <w:tcBorders>
              <w:top w:val="single" w:sz="4" w:space="0" w:color="auto"/>
              <w:left w:val="single" w:sz="4" w:space="0" w:color="auto"/>
              <w:bottom w:val="single" w:sz="4" w:space="0" w:color="auto"/>
              <w:right w:val="single" w:sz="4" w:space="0" w:color="auto"/>
            </w:tcBorders>
            <w:vAlign w:val="center"/>
          </w:tcPr>
          <w:p w14:paraId="71BB0B30" w14:textId="77777777" w:rsidR="00E277C3" w:rsidRDefault="00C51F30" w:rsidP="00F74B2D">
            <w:pPr>
              <w:jc w:val="center"/>
              <w:rPr>
                <w:color w:val="990000"/>
                <w:sz w:val="22"/>
                <w:szCs w:val="22"/>
              </w:rPr>
            </w:pPr>
            <w:r w:rsidRPr="004B7784">
              <w:rPr>
                <w:sz w:val="22"/>
                <w:szCs w:val="22"/>
              </w:rPr>
              <w:t>Plazo razonable conforme al objeto de la contratación (mínimo 1 día hábil y máximo 5 días hábiles)</w:t>
            </w:r>
            <w:r w:rsidR="00EF263D" w:rsidRPr="004B7784">
              <w:rPr>
                <w:color w:val="990000"/>
                <w:sz w:val="22"/>
                <w:szCs w:val="22"/>
              </w:rPr>
              <w:t xml:space="preserve"> </w:t>
            </w:r>
          </w:p>
          <w:p w14:paraId="2BE08B0C" w14:textId="77777777" w:rsidR="00C51F30" w:rsidRDefault="00FB2768" w:rsidP="00F74B2D">
            <w:pPr>
              <w:jc w:val="center"/>
              <w:rPr>
                <w:sz w:val="22"/>
                <w:szCs w:val="22"/>
              </w:rPr>
            </w:pPr>
            <w:proofErr w:type="gramStart"/>
            <w:r>
              <w:rPr>
                <w:sz w:val="22"/>
                <w:szCs w:val="22"/>
              </w:rPr>
              <w:t>14</w:t>
            </w:r>
            <w:r w:rsidR="00F3358B">
              <w:rPr>
                <w:sz w:val="22"/>
                <w:szCs w:val="22"/>
              </w:rPr>
              <w:t xml:space="preserve">  de</w:t>
            </w:r>
            <w:proofErr w:type="gramEnd"/>
            <w:r w:rsidR="00F3358B">
              <w:rPr>
                <w:sz w:val="22"/>
                <w:szCs w:val="22"/>
              </w:rPr>
              <w:t xml:space="preserve"> ABRIL </w:t>
            </w:r>
            <w:r w:rsidR="00702106">
              <w:rPr>
                <w:sz w:val="22"/>
                <w:szCs w:val="22"/>
              </w:rPr>
              <w:t xml:space="preserve"> </w:t>
            </w:r>
            <w:r w:rsidR="007F5F26">
              <w:rPr>
                <w:sz w:val="22"/>
                <w:szCs w:val="22"/>
              </w:rPr>
              <w:t xml:space="preserve"> de 2026</w:t>
            </w:r>
          </w:p>
          <w:p w14:paraId="68FA28DF" w14:textId="1ED1C483" w:rsidR="0074627B" w:rsidRPr="004B7784" w:rsidRDefault="0074627B" w:rsidP="00F74B2D">
            <w:pPr>
              <w:jc w:val="center"/>
              <w:rPr>
                <w:sz w:val="22"/>
                <w:szCs w:val="22"/>
              </w:rPr>
            </w:pPr>
            <w:r>
              <w:rPr>
                <w:sz w:val="22"/>
                <w:szCs w:val="22"/>
              </w:rPr>
              <w:t>12 : PM</w:t>
            </w:r>
          </w:p>
        </w:tc>
      </w:tr>
      <w:bookmarkEnd w:id="30"/>
      <w:tr w:rsidR="00C51F30" w:rsidRPr="004B7784" w14:paraId="3F3203F9" w14:textId="77777777" w:rsidTr="00F11146">
        <w:trPr>
          <w:trHeight w:val="934"/>
          <w:jc w:val="center"/>
        </w:trPr>
        <w:tc>
          <w:tcPr>
            <w:tcW w:w="4815" w:type="dxa"/>
            <w:tcBorders>
              <w:top w:val="single" w:sz="4" w:space="0" w:color="auto"/>
              <w:left w:val="single" w:sz="4" w:space="0" w:color="auto"/>
              <w:bottom w:val="single" w:sz="4" w:space="0" w:color="auto"/>
              <w:right w:val="single" w:sz="4" w:space="0" w:color="auto"/>
            </w:tcBorders>
            <w:vAlign w:val="center"/>
          </w:tcPr>
          <w:p w14:paraId="4E5309DD" w14:textId="77777777" w:rsidR="00C51F30" w:rsidRPr="004B7784" w:rsidRDefault="00C51F30" w:rsidP="00F74B2D">
            <w:pPr>
              <w:numPr>
                <w:ilvl w:val="0"/>
                <w:numId w:val="2"/>
              </w:numPr>
              <w:tabs>
                <w:tab w:val="num" w:pos="351"/>
              </w:tabs>
              <w:ind w:left="351" w:right="210" w:hanging="284"/>
              <w:jc w:val="both"/>
              <w:rPr>
                <w:sz w:val="22"/>
                <w:szCs w:val="22"/>
              </w:rPr>
            </w:pPr>
            <w:r w:rsidRPr="004B7784">
              <w:rPr>
                <w:sz w:val="22"/>
                <w:szCs w:val="22"/>
              </w:rPr>
              <w:t>Adjudicación</w:t>
            </w:r>
          </w:p>
        </w:tc>
        <w:tc>
          <w:tcPr>
            <w:tcW w:w="4540" w:type="dxa"/>
            <w:tcBorders>
              <w:top w:val="single" w:sz="4" w:space="0" w:color="auto"/>
              <w:left w:val="single" w:sz="4" w:space="0" w:color="auto"/>
              <w:bottom w:val="single" w:sz="4" w:space="0" w:color="auto"/>
              <w:right w:val="single" w:sz="4" w:space="0" w:color="auto"/>
            </w:tcBorders>
            <w:vAlign w:val="center"/>
          </w:tcPr>
          <w:p w14:paraId="61A2A7EA" w14:textId="77777777" w:rsidR="003870EB" w:rsidRDefault="00C51F30" w:rsidP="00F74B2D">
            <w:pPr>
              <w:jc w:val="center"/>
              <w:rPr>
                <w:color w:val="990000"/>
                <w:sz w:val="22"/>
                <w:szCs w:val="22"/>
              </w:rPr>
            </w:pPr>
            <w:r w:rsidRPr="004B7784">
              <w:rPr>
                <w:sz w:val="22"/>
                <w:szCs w:val="22"/>
              </w:rPr>
              <w:t>Concluido el proceso de evaluación, correcciones aritméticas y subsanaciones de garantía, según corresponda</w:t>
            </w:r>
            <w:r w:rsidR="003870EB">
              <w:rPr>
                <w:color w:val="990000"/>
                <w:sz w:val="22"/>
                <w:szCs w:val="22"/>
              </w:rPr>
              <w:t>.</w:t>
            </w:r>
          </w:p>
          <w:p w14:paraId="4B83E6F2" w14:textId="29244FEE" w:rsidR="00C51F30" w:rsidRPr="00E277C3" w:rsidRDefault="00A50BE1" w:rsidP="00F74B2D">
            <w:pPr>
              <w:jc w:val="center"/>
              <w:rPr>
                <w:sz w:val="22"/>
                <w:szCs w:val="22"/>
              </w:rPr>
            </w:pPr>
            <w:r>
              <w:rPr>
                <w:sz w:val="22"/>
                <w:szCs w:val="22"/>
              </w:rPr>
              <w:t>16</w:t>
            </w:r>
            <w:r w:rsidR="0074627B">
              <w:rPr>
                <w:sz w:val="22"/>
                <w:szCs w:val="22"/>
              </w:rPr>
              <w:t xml:space="preserve"> de </w:t>
            </w:r>
            <w:proofErr w:type="gramStart"/>
            <w:r w:rsidR="0074627B">
              <w:rPr>
                <w:sz w:val="22"/>
                <w:szCs w:val="22"/>
              </w:rPr>
              <w:t>ABRIL  de</w:t>
            </w:r>
            <w:proofErr w:type="gramEnd"/>
            <w:r w:rsidR="0074627B">
              <w:rPr>
                <w:sz w:val="22"/>
                <w:szCs w:val="22"/>
              </w:rPr>
              <w:t xml:space="preserve"> 2026</w:t>
            </w:r>
          </w:p>
          <w:p w14:paraId="7CE6D979" w14:textId="6875C236" w:rsidR="00E277C3" w:rsidRPr="004B7784" w:rsidRDefault="00E277C3" w:rsidP="00F74B2D">
            <w:pPr>
              <w:jc w:val="center"/>
              <w:rPr>
                <w:color w:val="000000" w:themeColor="text1"/>
                <w:sz w:val="22"/>
                <w:szCs w:val="22"/>
              </w:rPr>
            </w:pPr>
            <w:r w:rsidRPr="00E277C3">
              <w:rPr>
                <w:sz w:val="22"/>
                <w:szCs w:val="22"/>
              </w:rPr>
              <w:t>12 : pm</w:t>
            </w:r>
          </w:p>
        </w:tc>
      </w:tr>
      <w:tr w:rsidR="00C51F30" w:rsidRPr="004B7784" w14:paraId="3D1B157C" w14:textId="77777777" w:rsidTr="00F11146">
        <w:trPr>
          <w:trHeight w:val="707"/>
          <w:jc w:val="center"/>
        </w:trPr>
        <w:tc>
          <w:tcPr>
            <w:tcW w:w="4815" w:type="dxa"/>
            <w:tcBorders>
              <w:top w:val="single" w:sz="4" w:space="0" w:color="auto"/>
              <w:left w:val="single" w:sz="4" w:space="0" w:color="auto"/>
              <w:bottom w:val="single" w:sz="4" w:space="0" w:color="auto"/>
              <w:right w:val="single" w:sz="4" w:space="0" w:color="auto"/>
            </w:tcBorders>
            <w:vAlign w:val="center"/>
          </w:tcPr>
          <w:p w14:paraId="7CCF3B99" w14:textId="77777777" w:rsidR="00C51F30" w:rsidRPr="004B7784" w:rsidRDefault="00C51F30" w:rsidP="00F74B2D">
            <w:pPr>
              <w:numPr>
                <w:ilvl w:val="0"/>
                <w:numId w:val="2"/>
              </w:numPr>
              <w:tabs>
                <w:tab w:val="num" w:pos="351"/>
              </w:tabs>
              <w:ind w:left="68" w:right="210" w:firstLine="0"/>
              <w:jc w:val="both"/>
              <w:rPr>
                <w:sz w:val="22"/>
                <w:szCs w:val="22"/>
              </w:rPr>
            </w:pPr>
            <w:r w:rsidRPr="004B7784">
              <w:rPr>
                <w:sz w:val="22"/>
                <w:szCs w:val="22"/>
              </w:rPr>
              <w:t>Notificación de adjudicación (artículo 134 Reglamento núm. 416-23)</w:t>
            </w:r>
          </w:p>
        </w:tc>
        <w:tc>
          <w:tcPr>
            <w:tcW w:w="4540" w:type="dxa"/>
            <w:tcBorders>
              <w:top w:val="single" w:sz="4" w:space="0" w:color="auto"/>
              <w:left w:val="single" w:sz="4" w:space="0" w:color="auto"/>
              <w:bottom w:val="single" w:sz="4" w:space="0" w:color="auto"/>
              <w:right w:val="single" w:sz="4" w:space="0" w:color="auto"/>
            </w:tcBorders>
            <w:vAlign w:val="center"/>
          </w:tcPr>
          <w:p w14:paraId="6B202A7C" w14:textId="77777777" w:rsidR="00C51F30" w:rsidRDefault="00C51F30" w:rsidP="00F74B2D">
            <w:pPr>
              <w:jc w:val="center"/>
              <w:rPr>
                <w:color w:val="990000"/>
                <w:sz w:val="22"/>
                <w:szCs w:val="22"/>
              </w:rPr>
            </w:pPr>
            <w:r w:rsidRPr="004B7784">
              <w:rPr>
                <w:sz w:val="22"/>
                <w:szCs w:val="22"/>
              </w:rPr>
              <w:t xml:space="preserve">A más tardar 5 días hábiles a partir del Acto de </w:t>
            </w:r>
            <w:r w:rsidR="00AC5186" w:rsidRPr="004B7784">
              <w:rPr>
                <w:sz w:val="22"/>
                <w:szCs w:val="22"/>
              </w:rPr>
              <w:t>a</w:t>
            </w:r>
            <w:r w:rsidRPr="004B7784">
              <w:rPr>
                <w:sz w:val="22"/>
                <w:szCs w:val="22"/>
              </w:rPr>
              <w:t>djudicación</w:t>
            </w:r>
            <w:r w:rsidR="00194E77">
              <w:rPr>
                <w:color w:val="990000"/>
                <w:sz w:val="22"/>
                <w:szCs w:val="22"/>
              </w:rPr>
              <w:t>.</w:t>
            </w:r>
          </w:p>
          <w:p w14:paraId="58835E60" w14:textId="77777777" w:rsidR="00194E77" w:rsidRDefault="00194E77" w:rsidP="00194E77">
            <w:pPr>
              <w:rPr>
                <w:color w:val="990000"/>
                <w:sz w:val="22"/>
                <w:szCs w:val="22"/>
              </w:rPr>
            </w:pPr>
          </w:p>
          <w:p w14:paraId="6BCF1B8C" w14:textId="383FDEBA" w:rsidR="00194E77" w:rsidRPr="00194E77" w:rsidRDefault="00B118C1" w:rsidP="00194E77">
            <w:pPr>
              <w:jc w:val="center"/>
              <w:rPr>
                <w:sz w:val="22"/>
                <w:szCs w:val="22"/>
              </w:rPr>
            </w:pPr>
            <w:r>
              <w:rPr>
                <w:sz w:val="22"/>
                <w:szCs w:val="22"/>
              </w:rPr>
              <w:t xml:space="preserve">17 de ABRIL </w:t>
            </w:r>
            <w:r w:rsidR="003870EB">
              <w:rPr>
                <w:sz w:val="22"/>
                <w:szCs w:val="22"/>
              </w:rPr>
              <w:t xml:space="preserve"> </w:t>
            </w:r>
            <w:r>
              <w:rPr>
                <w:sz w:val="22"/>
                <w:szCs w:val="22"/>
              </w:rPr>
              <w:t xml:space="preserve"> de 2026</w:t>
            </w:r>
          </w:p>
          <w:p w14:paraId="183ED26B" w14:textId="78C5C3D1" w:rsidR="00194E77" w:rsidRPr="004B7784" w:rsidRDefault="00194E77" w:rsidP="00194E77">
            <w:pPr>
              <w:jc w:val="center"/>
              <w:rPr>
                <w:color w:val="000000" w:themeColor="text1"/>
                <w:sz w:val="22"/>
                <w:szCs w:val="22"/>
              </w:rPr>
            </w:pPr>
            <w:r w:rsidRPr="00194E77">
              <w:rPr>
                <w:sz w:val="22"/>
                <w:szCs w:val="22"/>
              </w:rPr>
              <w:t>12 : 00  pm</w:t>
            </w:r>
          </w:p>
        </w:tc>
      </w:tr>
      <w:tr w:rsidR="00C51F30" w:rsidRPr="004B7784" w14:paraId="5238FC80" w14:textId="77777777" w:rsidTr="00F11146">
        <w:trPr>
          <w:trHeight w:val="972"/>
          <w:jc w:val="center"/>
        </w:trPr>
        <w:tc>
          <w:tcPr>
            <w:tcW w:w="4815" w:type="dxa"/>
            <w:tcBorders>
              <w:top w:val="single" w:sz="4" w:space="0" w:color="auto"/>
              <w:left w:val="single" w:sz="4" w:space="0" w:color="auto"/>
              <w:bottom w:val="single" w:sz="4" w:space="0" w:color="auto"/>
              <w:right w:val="single" w:sz="4" w:space="0" w:color="auto"/>
            </w:tcBorders>
            <w:vAlign w:val="center"/>
          </w:tcPr>
          <w:p w14:paraId="5313FBE1" w14:textId="77777777" w:rsidR="00C51F30" w:rsidRPr="004B7784" w:rsidRDefault="00C51F30" w:rsidP="00F74B2D">
            <w:pPr>
              <w:numPr>
                <w:ilvl w:val="0"/>
                <w:numId w:val="2"/>
              </w:numPr>
              <w:tabs>
                <w:tab w:val="num" w:pos="351"/>
              </w:tabs>
              <w:ind w:left="68" w:right="210" w:firstLine="0"/>
              <w:jc w:val="both"/>
              <w:rPr>
                <w:sz w:val="22"/>
                <w:szCs w:val="22"/>
              </w:rPr>
            </w:pPr>
            <w:r w:rsidRPr="004B7784">
              <w:rPr>
                <w:sz w:val="22"/>
                <w:szCs w:val="22"/>
              </w:rPr>
              <w:t>Plazo para la constitución de la garantía de fiel cumplimiento de contrato</w:t>
            </w:r>
          </w:p>
        </w:tc>
        <w:tc>
          <w:tcPr>
            <w:tcW w:w="4540" w:type="dxa"/>
            <w:tcBorders>
              <w:top w:val="single" w:sz="4" w:space="0" w:color="auto"/>
              <w:left w:val="single" w:sz="4" w:space="0" w:color="auto"/>
              <w:bottom w:val="single" w:sz="4" w:space="0" w:color="auto"/>
              <w:right w:val="single" w:sz="4" w:space="0" w:color="auto"/>
            </w:tcBorders>
            <w:vAlign w:val="center"/>
          </w:tcPr>
          <w:p w14:paraId="0812FC76" w14:textId="77777777" w:rsidR="00C51F30" w:rsidRDefault="00C51F30" w:rsidP="00F74B2D">
            <w:pPr>
              <w:jc w:val="center"/>
              <w:rPr>
                <w:color w:val="990000"/>
                <w:sz w:val="22"/>
                <w:szCs w:val="22"/>
              </w:rPr>
            </w:pPr>
            <w:r w:rsidRPr="004B7784">
              <w:rPr>
                <w:sz w:val="22"/>
                <w:szCs w:val="22"/>
              </w:rPr>
              <w:t xml:space="preserve">Dentro de los siguientes 5 días hábiles, contados a partir de la </w:t>
            </w:r>
            <w:r w:rsidR="00EF263D" w:rsidRPr="004B7784">
              <w:rPr>
                <w:sz w:val="22"/>
                <w:szCs w:val="22"/>
              </w:rPr>
              <w:t>notificación de adjudicación</w:t>
            </w:r>
            <w:r w:rsidR="00E055BB">
              <w:rPr>
                <w:color w:val="990000"/>
                <w:sz w:val="22"/>
                <w:szCs w:val="22"/>
              </w:rPr>
              <w:t>.</w:t>
            </w:r>
          </w:p>
          <w:p w14:paraId="7F7283C5" w14:textId="14F4956A" w:rsidR="00E055BB" w:rsidRPr="00E055BB" w:rsidRDefault="00B118C1" w:rsidP="00F74B2D">
            <w:pPr>
              <w:jc w:val="center"/>
              <w:rPr>
                <w:sz w:val="22"/>
                <w:szCs w:val="22"/>
              </w:rPr>
            </w:pPr>
            <w:proofErr w:type="gramStart"/>
            <w:r>
              <w:rPr>
                <w:sz w:val="22"/>
                <w:szCs w:val="22"/>
              </w:rPr>
              <w:t xml:space="preserve">20 </w:t>
            </w:r>
            <w:r w:rsidR="00E055BB" w:rsidRPr="00E055BB">
              <w:rPr>
                <w:sz w:val="22"/>
                <w:szCs w:val="22"/>
              </w:rPr>
              <w:t xml:space="preserve"> de</w:t>
            </w:r>
            <w:proofErr w:type="gramEnd"/>
            <w:r w:rsidR="00E055BB" w:rsidRPr="00E055BB">
              <w:rPr>
                <w:sz w:val="22"/>
                <w:szCs w:val="22"/>
              </w:rPr>
              <w:t xml:space="preserve"> </w:t>
            </w:r>
            <w:r>
              <w:rPr>
                <w:sz w:val="22"/>
                <w:szCs w:val="22"/>
              </w:rPr>
              <w:t>ABRIL  2026</w:t>
            </w:r>
          </w:p>
          <w:p w14:paraId="6D7C3CE5" w14:textId="18A8B671" w:rsidR="00E055BB" w:rsidRPr="004B7784" w:rsidRDefault="00E055BB" w:rsidP="00F74B2D">
            <w:pPr>
              <w:jc w:val="center"/>
              <w:rPr>
                <w:color w:val="000000" w:themeColor="text1"/>
                <w:sz w:val="22"/>
                <w:szCs w:val="22"/>
              </w:rPr>
            </w:pPr>
            <w:r w:rsidRPr="00E055BB">
              <w:rPr>
                <w:sz w:val="22"/>
                <w:szCs w:val="22"/>
              </w:rPr>
              <w:t xml:space="preserve">12 : 00 pm </w:t>
            </w:r>
          </w:p>
        </w:tc>
      </w:tr>
      <w:tr w:rsidR="00C51F30" w:rsidRPr="004B7784" w14:paraId="52C513B5" w14:textId="77777777" w:rsidTr="00F11146">
        <w:trPr>
          <w:trHeight w:val="985"/>
          <w:jc w:val="center"/>
        </w:trPr>
        <w:tc>
          <w:tcPr>
            <w:tcW w:w="4815" w:type="dxa"/>
            <w:tcBorders>
              <w:top w:val="single" w:sz="4" w:space="0" w:color="auto"/>
              <w:left w:val="single" w:sz="4" w:space="0" w:color="auto"/>
              <w:bottom w:val="single" w:sz="4" w:space="0" w:color="auto"/>
              <w:right w:val="single" w:sz="4" w:space="0" w:color="auto"/>
            </w:tcBorders>
            <w:vAlign w:val="center"/>
          </w:tcPr>
          <w:p w14:paraId="5BFB9C2C" w14:textId="6CCDAF01" w:rsidR="00C51F30" w:rsidRPr="004B7784" w:rsidRDefault="00C51F30" w:rsidP="00F74B2D">
            <w:pPr>
              <w:numPr>
                <w:ilvl w:val="0"/>
                <w:numId w:val="2"/>
              </w:numPr>
              <w:tabs>
                <w:tab w:val="num" w:pos="351"/>
              </w:tabs>
              <w:ind w:left="68" w:right="210" w:firstLine="0"/>
              <w:jc w:val="both"/>
              <w:rPr>
                <w:sz w:val="22"/>
                <w:szCs w:val="22"/>
              </w:rPr>
            </w:pPr>
            <w:r w:rsidRPr="004B7784">
              <w:rPr>
                <w:sz w:val="22"/>
                <w:szCs w:val="22"/>
              </w:rPr>
              <w:t>Suscripción del</w:t>
            </w:r>
            <w:r w:rsidR="00AC5186" w:rsidRPr="004B7784">
              <w:rPr>
                <w:sz w:val="22"/>
                <w:szCs w:val="22"/>
              </w:rPr>
              <w:t xml:space="preserve"> </w:t>
            </w:r>
            <w:r w:rsidRPr="004B7784">
              <w:rPr>
                <w:sz w:val="22"/>
                <w:szCs w:val="22"/>
              </w:rPr>
              <w:t>(los) contrato(s) y emisión de órdenes de compra o de servicios</w:t>
            </w:r>
          </w:p>
        </w:tc>
        <w:tc>
          <w:tcPr>
            <w:tcW w:w="4540" w:type="dxa"/>
            <w:tcBorders>
              <w:top w:val="single" w:sz="4" w:space="0" w:color="auto"/>
              <w:left w:val="single" w:sz="4" w:space="0" w:color="auto"/>
              <w:bottom w:val="single" w:sz="4" w:space="0" w:color="auto"/>
              <w:right w:val="single" w:sz="4" w:space="0" w:color="auto"/>
            </w:tcBorders>
            <w:vAlign w:val="center"/>
          </w:tcPr>
          <w:p w14:paraId="06FAAE22" w14:textId="77777777" w:rsidR="00C51F30" w:rsidRDefault="00C51F30" w:rsidP="00F74B2D">
            <w:pPr>
              <w:jc w:val="center"/>
              <w:rPr>
                <w:color w:val="990000"/>
                <w:sz w:val="22"/>
                <w:szCs w:val="22"/>
              </w:rPr>
            </w:pPr>
            <w:r w:rsidRPr="004B7784">
              <w:rPr>
                <w:sz w:val="22"/>
                <w:szCs w:val="22"/>
              </w:rPr>
              <w:t xml:space="preserve">No mayor a 20 días hábiles contados a partir de la </w:t>
            </w:r>
            <w:r w:rsidR="00AC5186" w:rsidRPr="004B7784">
              <w:rPr>
                <w:sz w:val="22"/>
                <w:szCs w:val="22"/>
              </w:rPr>
              <w:t>n</w:t>
            </w:r>
            <w:r w:rsidRPr="004B7784">
              <w:rPr>
                <w:sz w:val="22"/>
                <w:szCs w:val="22"/>
              </w:rPr>
              <w:t>otificación de</w:t>
            </w:r>
            <w:r w:rsidR="005471DA" w:rsidRPr="004B7784">
              <w:rPr>
                <w:sz w:val="22"/>
                <w:szCs w:val="22"/>
              </w:rPr>
              <w:t xml:space="preserve"> la  </w:t>
            </w:r>
            <w:r w:rsidRPr="004B7784">
              <w:rPr>
                <w:sz w:val="22"/>
                <w:szCs w:val="22"/>
              </w:rPr>
              <w:t xml:space="preserve"> </w:t>
            </w:r>
            <w:r w:rsidR="00AC5186" w:rsidRPr="004B7784">
              <w:rPr>
                <w:sz w:val="22"/>
                <w:szCs w:val="22"/>
              </w:rPr>
              <w:t>a</w:t>
            </w:r>
            <w:r w:rsidRPr="004B7784">
              <w:rPr>
                <w:sz w:val="22"/>
                <w:szCs w:val="22"/>
              </w:rPr>
              <w:t>djudicación</w:t>
            </w:r>
            <w:r w:rsidR="00BB559A">
              <w:rPr>
                <w:color w:val="990000"/>
                <w:sz w:val="22"/>
                <w:szCs w:val="22"/>
              </w:rPr>
              <w:t>.</w:t>
            </w:r>
          </w:p>
          <w:p w14:paraId="2F75066A" w14:textId="77777777" w:rsidR="00BB559A" w:rsidRDefault="00BB559A" w:rsidP="00F74B2D">
            <w:pPr>
              <w:jc w:val="center"/>
              <w:rPr>
                <w:color w:val="990000"/>
                <w:sz w:val="22"/>
                <w:szCs w:val="22"/>
              </w:rPr>
            </w:pPr>
          </w:p>
          <w:p w14:paraId="35FB57DD" w14:textId="2FE7048C" w:rsidR="00BB559A" w:rsidRPr="00BB559A" w:rsidRDefault="00936F0A" w:rsidP="00F74B2D">
            <w:pPr>
              <w:jc w:val="center"/>
              <w:rPr>
                <w:sz w:val="22"/>
                <w:szCs w:val="22"/>
              </w:rPr>
            </w:pPr>
            <w:r>
              <w:rPr>
                <w:sz w:val="22"/>
                <w:szCs w:val="22"/>
              </w:rPr>
              <w:t>21 de ABRIL 2026</w:t>
            </w:r>
          </w:p>
          <w:p w14:paraId="42A86F5D" w14:textId="513E343B" w:rsidR="00BB559A" w:rsidRPr="004B7784" w:rsidRDefault="00BB559A" w:rsidP="00F74B2D">
            <w:pPr>
              <w:jc w:val="center"/>
              <w:rPr>
                <w:color w:val="000000" w:themeColor="text1"/>
                <w:sz w:val="22"/>
                <w:szCs w:val="22"/>
              </w:rPr>
            </w:pPr>
            <w:r w:rsidRPr="00BB559A">
              <w:rPr>
                <w:sz w:val="22"/>
                <w:szCs w:val="22"/>
              </w:rPr>
              <w:t>12 .: 00 pm</w:t>
            </w:r>
          </w:p>
        </w:tc>
      </w:tr>
      <w:tr w:rsidR="00C51F30" w:rsidRPr="004B7784" w14:paraId="5106B027" w14:textId="77777777" w:rsidTr="00F11146">
        <w:trPr>
          <w:trHeight w:val="650"/>
          <w:jc w:val="center"/>
        </w:trPr>
        <w:tc>
          <w:tcPr>
            <w:tcW w:w="4815" w:type="dxa"/>
            <w:tcBorders>
              <w:top w:val="single" w:sz="4" w:space="0" w:color="auto"/>
              <w:left w:val="single" w:sz="4" w:space="0" w:color="auto"/>
              <w:bottom w:val="single" w:sz="4" w:space="0" w:color="auto"/>
              <w:right w:val="single" w:sz="4" w:space="0" w:color="auto"/>
            </w:tcBorders>
            <w:vAlign w:val="center"/>
          </w:tcPr>
          <w:p w14:paraId="115EED83" w14:textId="07E0A8E3" w:rsidR="00C51F30" w:rsidRPr="004B7784" w:rsidRDefault="00C51F30" w:rsidP="00F74B2D">
            <w:pPr>
              <w:numPr>
                <w:ilvl w:val="0"/>
                <w:numId w:val="2"/>
              </w:numPr>
              <w:tabs>
                <w:tab w:val="num" w:pos="351"/>
              </w:tabs>
              <w:ind w:left="68" w:right="210" w:firstLine="0"/>
              <w:jc w:val="both"/>
              <w:rPr>
                <w:sz w:val="22"/>
                <w:szCs w:val="22"/>
              </w:rPr>
            </w:pPr>
            <w:bookmarkStart w:id="31" w:name="_Hlk159339543"/>
            <w:r w:rsidRPr="004B7784">
              <w:rPr>
                <w:sz w:val="22"/>
                <w:szCs w:val="22"/>
              </w:rPr>
              <w:t>Publicación del</w:t>
            </w:r>
            <w:r w:rsidR="00EF263D" w:rsidRPr="004B7784">
              <w:rPr>
                <w:sz w:val="22"/>
                <w:szCs w:val="22"/>
              </w:rPr>
              <w:t xml:space="preserve"> </w:t>
            </w:r>
            <w:r w:rsidRPr="004B7784">
              <w:rPr>
                <w:sz w:val="22"/>
                <w:szCs w:val="22"/>
              </w:rPr>
              <w:t>(los) contrato(s) en los portales: institucional y del SECP (</w:t>
            </w:r>
            <w:r w:rsidR="0053178F" w:rsidRPr="004B7784">
              <w:rPr>
                <w:sz w:val="22"/>
                <w:szCs w:val="22"/>
              </w:rPr>
              <w:t>artículo</w:t>
            </w:r>
            <w:r w:rsidRPr="004B7784">
              <w:rPr>
                <w:sz w:val="22"/>
                <w:szCs w:val="22"/>
              </w:rPr>
              <w:t xml:space="preserve"> 106 Reglamento</w:t>
            </w:r>
            <w:r w:rsidR="006D4BF1" w:rsidRPr="004B7784">
              <w:rPr>
                <w:sz w:val="22"/>
                <w:szCs w:val="22"/>
              </w:rPr>
              <w:t xml:space="preserve"> núm. 416-23</w:t>
            </w:r>
            <w:r w:rsidRPr="004B7784">
              <w:rPr>
                <w:sz w:val="22"/>
                <w:szCs w:val="22"/>
              </w:rPr>
              <w:t>)</w:t>
            </w:r>
            <w:bookmarkEnd w:id="31"/>
          </w:p>
        </w:tc>
        <w:tc>
          <w:tcPr>
            <w:tcW w:w="4540" w:type="dxa"/>
            <w:tcBorders>
              <w:top w:val="single" w:sz="4" w:space="0" w:color="auto"/>
              <w:left w:val="single" w:sz="4" w:space="0" w:color="auto"/>
              <w:bottom w:val="single" w:sz="4" w:space="0" w:color="auto"/>
              <w:right w:val="single" w:sz="4" w:space="0" w:color="auto"/>
            </w:tcBorders>
            <w:vAlign w:val="center"/>
          </w:tcPr>
          <w:p w14:paraId="221DD653" w14:textId="2DDECF13" w:rsidR="00C51F30" w:rsidRDefault="00936F0A" w:rsidP="00F74B2D">
            <w:pPr>
              <w:jc w:val="center"/>
              <w:rPr>
                <w:color w:val="000000" w:themeColor="text1"/>
                <w:sz w:val="22"/>
                <w:szCs w:val="22"/>
              </w:rPr>
            </w:pPr>
            <w:r>
              <w:rPr>
                <w:color w:val="000000" w:themeColor="text1"/>
                <w:sz w:val="22"/>
                <w:szCs w:val="22"/>
              </w:rPr>
              <w:t>24 de ABRIL  2026</w:t>
            </w:r>
            <w:bookmarkStart w:id="32" w:name="_GoBack"/>
            <w:bookmarkEnd w:id="32"/>
          </w:p>
          <w:p w14:paraId="01CA82C0" w14:textId="08B12F83" w:rsidR="00AC5590" w:rsidRPr="004B7784" w:rsidRDefault="00AC5590" w:rsidP="00F74B2D">
            <w:pPr>
              <w:jc w:val="center"/>
              <w:rPr>
                <w:color w:val="000000" w:themeColor="text1"/>
                <w:sz w:val="22"/>
                <w:szCs w:val="22"/>
              </w:rPr>
            </w:pPr>
            <w:proofErr w:type="gramStart"/>
            <w:r>
              <w:rPr>
                <w:color w:val="000000" w:themeColor="text1"/>
                <w:sz w:val="22"/>
                <w:szCs w:val="22"/>
              </w:rPr>
              <w:t>12 .</w:t>
            </w:r>
            <w:proofErr w:type="gramEnd"/>
            <w:r>
              <w:rPr>
                <w:color w:val="000000" w:themeColor="text1"/>
                <w:sz w:val="22"/>
                <w:szCs w:val="22"/>
              </w:rPr>
              <w:t xml:space="preserve"> 00 pm</w:t>
            </w:r>
          </w:p>
        </w:tc>
      </w:tr>
    </w:tbl>
    <w:p w14:paraId="23206114" w14:textId="29249295" w:rsidR="00EF263D" w:rsidRPr="004B7784" w:rsidRDefault="00EF263D" w:rsidP="00F74B2D">
      <w:pPr>
        <w:jc w:val="both"/>
        <w:rPr>
          <w:b/>
          <w:sz w:val="22"/>
          <w:szCs w:val="22"/>
        </w:rPr>
      </w:pPr>
    </w:p>
    <w:p w14:paraId="3D43A42C" w14:textId="6B92CCF5" w:rsidR="00565218" w:rsidRPr="004B7784" w:rsidRDefault="00565218" w:rsidP="00387318">
      <w:pPr>
        <w:pStyle w:val="Ttulo2"/>
        <w:numPr>
          <w:ilvl w:val="0"/>
          <w:numId w:val="65"/>
        </w:numPr>
        <w:rPr>
          <w:rFonts w:ascii="Times New Roman" w:hAnsi="Times New Roman" w:cs="Times New Roman"/>
        </w:rPr>
      </w:pPr>
      <w:bookmarkStart w:id="33" w:name="_Toc160444328"/>
      <w:r w:rsidRPr="004B7784">
        <w:rPr>
          <w:rFonts w:ascii="Times New Roman" w:hAnsi="Times New Roman" w:cs="Times New Roman"/>
        </w:rPr>
        <w:t>Forma de presentación de ofertas técnicas y económicas “Sobre A” y “Sobre B”</w:t>
      </w:r>
      <w:bookmarkEnd w:id="33"/>
      <w:r w:rsidRPr="004B7784">
        <w:rPr>
          <w:rFonts w:ascii="Times New Roman" w:hAnsi="Times New Roman" w:cs="Times New Roman"/>
        </w:rPr>
        <w:t xml:space="preserve"> </w:t>
      </w:r>
    </w:p>
    <w:p w14:paraId="66FDFC01" w14:textId="77777777" w:rsidR="00565218" w:rsidRPr="004B7784" w:rsidRDefault="00565218" w:rsidP="00F74B2D">
      <w:pPr>
        <w:rPr>
          <w:sz w:val="22"/>
          <w:szCs w:val="22"/>
        </w:rPr>
      </w:pPr>
    </w:p>
    <w:p w14:paraId="38B9B244" w14:textId="3D5D4D39" w:rsidR="00565218" w:rsidRPr="004B7784" w:rsidRDefault="00565218" w:rsidP="00F74B2D">
      <w:pPr>
        <w:jc w:val="both"/>
        <w:rPr>
          <w:sz w:val="22"/>
          <w:szCs w:val="22"/>
        </w:rPr>
      </w:pPr>
      <w:r w:rsidRPr="004B7784">
        <w:rPr>
          <w:sz w:val="22"/>
          <w:szCs w:val="22"/>
        </w:rPr>
        <w:t xml:space="preserve">De conformidad con el artículo 109 del Reglamento núm. 416-23 los(as) oferentes deberán presentar sus propuestas por vía electrónica, a través del SECP, o en formato papel ante la institución contratante en el </w:t>
      </w:r>
      <w:r w:rsidR="007A5AA3" w:rsidRPr="004B7784">
        <w:rPr>
          <w:b/>
        </w:rPr>
        <w:t>AYUNTAMIENTO</w:t>
      </w:r>
      <w:r w:rsidR="006D52CE">
        <w:rPr>
          <w:b/>
        </w:rPr>
        <w:t xml:space="preserve"> DE LA </w:t>
      </w:r>
      <w:proofErr w:type="gramStart"/>
      <w:r w:rsidR="006D52CE">
        <w:rPr>
          <w:b/>
        </w:rPr>
        <w:t>JUNTA  DE</w:t>
      </w:r>
      <w:proofErr w:type="gramEnd"/>
      <w:r w:rsidR="006D52CE">
        <w:rPr>
          <w:b/>
        </w:rPr>
        <w:t xml:space="preserve"> DISTRITO  MUNICIPAL DE LA JAIBA </w:t>
      </w:r>
      <w:r w:rsidR="007A5AA3" w:rsidRPr="004B7784">
        <w:rPr>
          <w:b/>
        </w:rPr>
        <w:t>, PUERTO</w:t>
      </w:r>
      <w:r w:rsidR="006D52CE">
        <w:rPr>
          <w:b/>
        </w:rPr>
        <w:t xml:space="preserve"> PLATA, CALLE PRINCIPAL, LA JAIBA VILLA ISABELA</w:t>
      </w:r>
      <w:r w:rsidR="006C7F72">
        <w:rPr>
          <w:b/>
        </w:rPr>
        <w:t xml:space="preserve"> </w:t>
      </w:r>
      <w:r w:rsidRPr="004B7784">
        <w:rPr>
          <w:sz w:val="22"/>
          <w:szCs w:val="22"/>
        </w:rPr>
        <w:t xml:space="preserve">en la fecha y hora fijadas en el cronograma de actividades del presente pliego de condiciones. </w:t>
      </w:r>
    </w:p>
    <w:p w14:paraId="46F8B6DD" w14:textId="77777777" w:rsidR="00565218" w:rsidRPr="004B7784" w:rsidRDefault="00565218" w:rsidP="00F74B2D">
      <w:pPr>
        <w:jc w:val="both"/>
        <w:rPr>
          <w:sz w:val="22"/>
          <w:szCs w:val="22"/>
        </w:rPr>
      </w:pPr>
    </w:p>
    <w:p w14:paraId="4E8C2629" w14:textId="3B62D8D3" w:rsidR="00565218" w:rsidRPr="004B7784" w:rsidRDefault="00565218" w:rsidP="00F74B2D">
      <w:pPr>
        <w:jc w:val="both"/>
        <w:rPr>
          <w:sz w:val="22"/>
          <w:szCs w:val="22"/>
        </w:rPr>
      </w:pPr>
      <w:r w:rsidRPr="004B7784">
        <w:rPr>
          <w:sz w:val="22"/>
          <w:szCs w:val="22"/>
        </w:rPr>
        <w:t xml:space="preserve">Ninguna oferta presentada en término podrá ser desestimada en el acto de apertura. Las que fueren observadas durante el acto de apertura se agregarán para su análisis por parte de </w:t>
      </w:r>
      <w:r w:rsidR="007A5AA3" w:rsidRPr="004B7784">
        <w:rPr>
          <w:sz w:val="22"/>
          <w:szCs w:val="22"/>
        </w:rPr>
        <w:t>los (</w:t>
      </w:r>
      <w:r w:rsidRPr="004B7784">
        <w:rPr>
          <w:sz w:val="22"/>
          <w:szCs w:val="22"/>
        </w:rPr>
        <w:t>las) peritos designados(as).</w:t>
      </w:r>
    </w:p>
    <w:p w14:paraId="71A0BF9E" w14:textId="77777777" w:rsidR="00565218" w:rsidRPr="004B7784" w:rsidRDefault="00565218" w:rsidP="00F74B2D">
      <w:pPr>
        <w:jc w:val="both"/>
        <w:rPr>
          <w:sz w:val="22"/>
          <w:szCs w:val="22"/>
        </w:rPr>
      </w:pPr>
    </w:p>
    <w:p w14:paraId="3EE4109A" w14:textId="77777777" w:rsidR="00565218" w:rsidRPr="004B7784" w:rsidRDefault="00565218" w:rsidP="00387318">
      <w:pPr>
        <w:pStyle w:val="Ttulo3"/>
        <w:rPr>
          <w:rFonts w:ascii="Times New Roman" w:hAnsi="Times New Roman"/>
        </w:rPr>
      </w:pPr>
      <w:bookmarkStart w:id="34" w:name="_Toc160444329"/>
      <w:r w:rsidRPr="004B7784">
        <w:rPr>
          <w:rFonts w:ascii="Times New Roman" w:hAnsi="Times New Roman"/>
        </w:rPr>
        <w:t>Ofertas presentadas en formato papel</w:t>
      </w:r>
      <w:bookmarkEnd w:id="34"/>
    </w:p>
    <w:p w14:paraId="4E5DB5B1" w14:textId="77777777" w:rsidR="00565218" w:rsidRPr="004B7784" w:rsidRDefault="00565218" w:rsidP="00F74B2D">
      <w:pPr>
        <w:jc w:val="both"/>
        <w:rPr>
          <w:b/>
          <w:color w:val="C00000"/>
          <w:sz w:val="22"/>
          <w:szCs w:val="22"/>
        </w:rPr>
      </w:pPr>
    </w:p>
    <w:p w14:paraId="7C1027A8" w14:textId="77777777" w:rsidR="00565218" w:rsidRPr="004B7784" w:rsidRDefault="00565218" w:rsidP="00F74B2D">
      <w:pPr>
        <w:pStyle w:val="Textoindependiente"/>
        <w:rPr>
          <w:sz w:val="22"/>
          <w:szCs w:val="22"/>
        </w:rPr>
      </w:pPr>
      <w:r w:rsidRPr="004B7784">
        <w:rPr>
          <w:color w:val="auto"/>
          <w:sz w:val="22"/>
          <w:szCs w:val="22"/>
        </w:rPr>
        <w:t>Para las ofertas presentadas en formato papel los(las) oferentes presentarán dos sobres,</w:t>
      </w:r>
      <w:r w:rsidRPr="004B7784">
        <w:rPr>
          <w:sz w:val="22"/>
          <w:szCs w:val="22"/>
        </w:rPr>
        <w:t xml:space="preserve"> uno contentivo de la oferta técnica que se denominará “Sobre A” y otro contentivo de la oferta económica que se denominará “Sobre B”.</w:t>
      </w:r>
    </w:p>
    <w:p w14:paraId="12CE4880" w14:textId="77777777" w:rsidR="00565218" w:rsidRPr="004B7784" w:rsidRDefault="00565218" w:rsidP="00F74B2D">
      <w:pPr>
        <w:pStyle w:val="Textoindependiente"/>
        <w:rPr>
          <w:sz w:val="22"/>
          <w:szCs w:val="22"/>
        </w:rPr>
      </w:pPr>
    </w:p>
    <w:p w14:paraId="0EC022B5" w14:textId="6CBB6715" w:rsidR="00565218" w:rsidRPr="004B7784" w:rsidRDefault="00565218" w:rsidP="00F74B2D">
      <w:pPr>
        <w:pStyle w:val="Textoindependiente"/>
        <w:rPr>
          <w:color w:val="auto"/>
          <w:sz w:val="22"/>
          <w:szCs w:val="22"/>
        </w:rPr>
      </w:pPr>
      <w:r w:rsidRPr="004B7784">
        <w:rPr>
          <w:color w:val="auto"/>
          <w:sz w:val="22"/>
          <w:szCs w:val="22"/>
        </w:rPr>
        <w:t xml:space="preserve">Los documentos contenidos en el “Sobre A” y en el “Sobre B”, deberán ser presentados tanto en original debidamente marcado como “ORIGINAL” en la primera página del ejemplar, junto </w:t>
      </w:r>
      <w:proofErr w:type="gramStart"/>
      <w:r w:rsidRPr="004B7784">
        <w:rPr>
          <w:color w:val="auto"/>
          <w:sz w:val="22"/>
          <w:szCs w:val="22"/>
        </w:rPr>
        <w:t xml:space="preserve">con </w:t>
      </w:r>
      <w:r w:rsidR="0035205F" w:rsidRPr="004B7784">
        <w:rPr>
          <w:b/>
          <w:color w:val="990000"/>
          <w:sz w:val="22"/>
          <w:szCs w:val="22"/>
        </w:rPr>
        <w:t xml:space="preserve"> </w:t>
      </w:r>
      <w:r w:rsidR="00C24F82">
        <w:t>01</w:t>
      </w:r>
      <w:proofErr w:type="gramEnd"/>
      <w:r w:rsidR="0035205F" w:rsidRPr="004B7784">
        <w:t xml:space="preserve"> (</w:t>
      </w:r>
      <w:r w:rsidR="00C24F82">
        <w:t xml:space="preserve">UNA </w:t>
      </w:r>
      <w:r w:rsidR="0035205F" w:rsidRPr="004B7784">
        <w:rPr>
          <w:b/>
          <w:color w:val="990000"/>
          <w:sz w:val="22"/>
          <w:szCs w:val="22"/>
        </w:rPr>
        <w:t xml:space="preserve"> </w:t>
      </w:r>
      <w:r w:rsidR="0035205F" w:rsidRPr="004B7784">
        <w:t>)</w:t>
      </w:r>
      <w:r w:rsidR="0035205F" w:rsidRPr="004B7784">
        <w:rPr>
          <w:b/>
          <w:color w:val="990000"/>
          <w:sz w:val="22"/>
          <w:szCs w:val="22"/>
        </w:rPr>
        <w:t xml:space="preserve"> </w:t>
      </w:r>
      <w:r w:rsidRPr="004B7784">
        <w:rPr>
          <w:color w:val="auto"/>
          <w:sz w:val="22"/>
          <w:szCs w:val="22"/>
        </w:rPr>
        <w:t>fotocopia(s) simple(s) de los mismos, debidamente marcada</w:t>
      </w:r>
      <w:r w:rsidR="00DD363D" w:rsidRPr="004B7784">
        <w:rPr>
          <w:color w:val="auto"/>
          <w:sz w:val="22"/>
          <w:szCs w:val="22"/>
        </w:rPr>
        <w:t>(s)</w:t>
      </w:r>
      <w:r w:rsidRPr="004B7784">
        <w:rPr>
          <w:color w:val="auto"/>
          <w:sz w:val="22"/>
          <w:szCs w:val="22"/>
        </w:rPr>
        <w:t xml:space="preserve"> en su primera página, como “COPIA” y en ella deberá constar la firma original del (la)oferente y de ser una persona jurídica la firma del representante legal y el sello social de la compañía.</w:t>
      </w:r>
    </w:p>
    <w:p w14:paraId="7C0022D0" w14:textId="77777777" w:rsidR="00565218" w:rsidRPr="004B7784" w:rsidRDefault="00565218" w:rsidP="00F74B2D">
      <w:pPr>
        <w:pStyle w:val="Textoindependiente"/>
        <w:rPr>
          <w:color w:val="auto"/>
          <w:sz w:val="22"/>
          <w:szCs w:val="22"/>
        </w:rPr>
      </w:pPr>
    </w:p>
    <w:p w14:paraId="2C447415" w14:textId="77777777" w:rsidR="00565218" w:rsidRPr="004B7784" w:rsidRDefault="00565218" w:rsidP="00F74B2D">
      <w:pPr>
        <w:pStyle w:val="Textoindependiente"/>
        <w:rPr>
          <w:color w:val="auto"/>
          <w:sz w:val="22"/>
          <w:szCs w:val="22"/>
        </w:rPr>
      </w:pPr>
      <w:r w:rsidRPr="004B7784">
        <w:rPr>
          <w:color w:val="auto"/>
          <w:sz w:val="22"/>
          <w:szCs w:val="22"/>
        </w:rPr>
        <w:t xml:space="preserve">De igual forma, </w:t>
      </w:r>
      <w:r w:rsidRPr="004B7784">
        <w:rPr>
          <w:b/>
          <w:color w:val="auto"/>
          <w:sz w:val="22"/>
          <w:szCs w:val="22"/>
        </w:rPr>
        <w:t>el original deberá firmarse</w:t>
      </w:r>
      <w:r w:rsidRPr="004B7784">
        <w:rPr>
          <w:color w:val="auto"/>
          <w:sz w:val="22"/>
          <w:szCs w:val="22"/>
        </w:rPr>
        <w:t xml:space="preserve"> en todas las páginas p</w:t>
      </w:r>
      <w:r w:rsidRPr="004B7784">
        <w:rPr>
          <w:b/>
          <w:color w:val="auto"/>
          <w:sz w:val="22"/>
          <w:szCs w:val="22"/>
        </w:rPr>
        <w:t>or el(la) oferente y estar foliadas</w:t>
      </w:r>
      <w:r w:rsidRPr="004B7784">
        <w:rPr>
          <w:color w:val="auto"/>
          <w:sz w:val="22"/>
          <w:szCs w:val="22"/>
        </w:rPr>
        <w:t>, y cuando se trate de una persona jurídica deberá estar firmada por el (la) representante legal y llevar el sello social de la compañía.</w:t>
      </w:r>
    </w:p>
    <w:p w14:paraId="59262078" w14:textId="77777777" w:rsidR="00565218" w:rsidRPr="004B7784" w:rsidRDefault="00565218" w:rsidP="00F74B2D">
      <w:pPr>
        <w:rPr>
          <w:sz w:val="22"/>
          <w:szCs w:val="22"/>
        </w:rPr>
      </w:pPr>
    </w:p>
    <w:p w14:paraId="26B88971" w14:textId="77777777" w:rsidR="00565218" w:rsidRPr="004B7784" w:rsidRDefault="00565218" w:rsidP="00F74B2D">
      <w:pPr>
        <w:jc w:val="both"/>
        <w:rPr>
          <w:sz w:val="22"/>
          <w:szCs w:val="22"/>
        </w:rPr>
      </w:pPr>
      <w:r w:rsidRPr="004B7784">
        <w:rPr>
          <w:sz w:val="22"/>
          <w:szCs w:val="22"/>
        </w:rPr>
        <w:t>Tanto el “Sobre A” como el “Sobre B” deberán contener en su cubierta la siguiente identificación:</w:t>
      </w:r>
    </w:p>
    <w:p w14:paraId="107D7278" w14:textId="77777777" w:rsidR="00565218" w:rsidRPr="004B7784" w:rsidRDefault="00565218" w:rsidP="00F74B2D">
      <w:pPr>
        <w:rPr>
          <w:sz w:val="22"/>
          <w:szCs w:val="22"/>
        </w:rPr>
      </w:pPr>
    </w:p>
    <w:p w14:paraId="229AE4E9" w14:textId="0C5EA122" w:rsidR="00565218" w:rsidRPr="004B7784" w:rsidRDefault="00565218" w:rsidP="00387318">
      <w:pPr>
        <w:ind w:left="142"/>
        <w:rPr>
          <w:b/>
          <w:sz w:val="28"/>
          <w:szCs w:val="22"/>
        </w:rPr>
      </w:pPr>
      <w:r w:rsidRPr="004B7784">
        <w:rPr>
          <w:b/>
          <w:sz w:val="28"/>
          <w:szCs w:val="22"/>
        </w:rPr>
        <w:t xml:space="preserve">NOMBRE </w:t>
      </w:r>
      <w:r w:rsidR="00557D1B" w:rsidRPr="004B7784">
        <w:rPr>
          <w:b/>
          <w:sz w:val="28"/>
          <w:szCs w:val="22"/>
        </w:rPr>
        <w:t>DEL (</w:t>
      </w:r>
      <w:r w:rsidRPr="004B7784">
        <w:rPr>
          <w:b/>
          <w:sz w:val="28"/>
          <w:szCs w:val="22"/>
        </w:rPr>
        <w:t>LA) OFERENTE/PROPONENTE</w:t>
      </w:r>
      <w:r w:rsidR="00AF72A0" w:rsidRPr="004B7784">
        <w:rPr>
          <w:b/>
          <w:sz w:val="28"/>
          <w:szCs w:val="22"/>
        </w:rPr>
        <w:t xml:space="preserve"> </w:t>
      </w:r>
      <w:r w:rsidRPr="004B7784">
        <w:rPr>
          <w:b/>
          <w:sz w:val="28"/>
          <w:szCs w:val="22"/>
        </w:rPr>
        <w:t>(Sello Social)</w:t>
      </w:r>
    </w:p>
    <w:p w14:paraId="2B4C76D8" w14:textId="77777777" w:rsidR="00565218" w:rsidRPr="004B7784" w:rsidRDefault="00565218" w:rsidP="00387318">
      <w:pPr>
        <w:ind w:left="142"/>
        <w:rPr>
          <w:b/>
          <w:sz w:val="28"/>
          <w:szCs w:val="22"/>
        </w:rPr>
      </w:pPr>
      <w:r w:rsidRPr="004B7784">
        <w:rPr>
          <w:b/>
          <w:sz w:val="28"/>
          <w:szCs w:val="22"/>
        </w:rPr>
        <w:t>Firma del (la) Representante Legal</w:t>
      </w:r>
    </w:p>
    <w:p w14:paraId="2F77F8CA" w14:textId="77777777" w:rsidR="00565218" w:rsidRPr="004B7784" w:rsidRDefault="00565218" w:rsidP="00387318">
      <w:pPr>
        <w:ind w:left="142"/>
        <w:rPr>
          <w:b/>
          <w:sz w:val="28"/>
          <w:szCs w:val="22"/>
        </w:rPr>
      </w:pPr>
      <w:r w:rsidRPr="004B7784">
        <w:rPr>
          <w:b/>
          <w:sz w:val="28"/>
          <w:szCs w:val="22"/>
        </w:rPr>
        <w:t>COMITÉ DE COMPRAS Y CONTRATACIONES</w:t>
      </w:r>
    </w:p>
    <w:p w14:paraId="3B286AFB" w14:textId="5C864B3A" w:rsidR="00565218" w:rsidRPr="004B7784" w:rsidRDefault="00557D1B" w:rsidP="00387318">
      <w:pPr>
        <w:ind w:left="142"/>
        <w:rPr>
          <w:b/>
          <w:sz w:val="28"/>
          <w:szCs w:val="22"/>
        </w:rPr>
      </w:pPr>
      <w:r w:rsidRPr="004B7784">
        <w:rPr>
          <w:b/>
          <w:sz w:val="32"/>
        </w:rPr>
        <w:t>AYUNTAMIENTO</w:t>
      </w:r>
      <w:r w:rsidR="00C24F82">
        <w:rPr>
          <w:b/>
          <w:sz w:val="32"/>
        </w:rPr>
        <w:t xml:space="preserve"> DE LA JUNTA DE </w:t>
      </w:r>
      <w:proofErr w:type="gramStart"/>
      <w:r w:rsidR="00C24F82">
        <w:rPr>
          <w:b/>
          <w:sz w:val="32"/>
        </w:rPr>
        <w:t>DISTRITO  MUNICIPAL</w:t>
      </w:r>
      <w:proofErr w:type="gramEnd"/>
      <w:r w:rsidR="00C24F82">
        <w:rPr>
          <w:b/>
          <w:sz w:val="32"/>
        </w:rPr>
        <w:t xml:space="preserve"> DE LA JAIBA </w:t>
      </w:r>
      <w:r w:rsidR="00565218" w:rsidRPr="004B7784">
        <w:rPr>
          <w:b/>
          <w:sz w:val="28"/>
          <w:szCs w:val="22"/>
        </w:rPr>
        <w:t>ENTIFICACIÓN DEL TIPO DE SOBRE (Sobre A o Sobre B)</w:t>
      </w:r>
    </w:p>
    <w:p w14:paraId="189CF342" w14:textId="59F2BE0D" w:rsidR="00565218" w:rsidRPr="004B7784" w:rsidRDefault="00565218" w:rsidP="00387318">
      <w:pPr>
        <w:ind w:left="142"/>
        <w:rPr>
          <w:b/>
          <w:sz w:val="28"/>
          <w:szCs w:val="22"/>
        </w:rPr>
      </w:pPr>
      <w:r w:rsidRPr="004B7784">
        <w:rPr>
          <w:b/>
          <w:sz w:val="28"/>
          <w:szCs w:val="22"/>
        </w:rPr>
        <w:t xml:space="preserve">REFERENCIA: </w:t>
      </w:r>
      <w:r w:rsidR="00C24F82">
        <w:rPr>
          <w:b/>
          <w:sz w:val="32"/>
        </w:rPr>
        <w:t>JDMDJ-CCC-CP-2026-0001</w:t>
      </w:r>
    </w:p>
    <w:p w14:paraId="582CD6CF" w14:textId="77777777" w:rsidR="00565218" w:rsidRPr="004B7784" w:rsidRDefault="00565218" w:rsidP="00F74B2D">
      <w:pPr>
        <w:pStyle w:val="Textoindependiente"/>
        <w:rPr>
          <w:b/>
          <w:color w:val="990000"/>
          <w:sz w:val="22"/>
          <w:szCs w:val="22"/>
        </w:rPr>
      </w:pPr>
    </w:p>
    <w:p w14:paraId="4B39A701" w14:textId="77777777" w:rsidR="00565218" w:rsidRPr="004B7784" w:rsidRDefault="00565218" w:rsidP="00F74B2D">
      <w:pPr>
        <w:jc w:val="both"/>
        <w:rPr>
          <w:sz w:val="22"/>
          <w:szCs w:val="22"/>
        </w:rPr>
      </w:pPr>
      <w:r w:rsidRPr="004B7784">
        <w:rPr>
          <w:sz w:val="22"/>
          <w:szCs w:val="22"/>
        </w:rPr>
        <w:t>No se recibirán sobres que no estuviesen debidamente cerrados e identificados según lo dispuesto anteriormente.</w:t>
      </w:r>
    </w:p>
    <w:p w14:paraId="7DC8A91A" w14:textId="77777777" w:rsidR="00565218" w:rsidRPr="004B7784" w:rsidRDefault="00565218" w:rsidP="00387318">
      <w:pPr>
        <w:ind w:left="-567" w:firstLine="567"/>
        <w:jc w:val="both"/>
        <w:rPr>
          <w:sz w:val="22"/>
          <w:szCs w:val="22"/>
        </w:rPr>
      </w:pPr>
    </w:p>
    <w:p w14:paraId="160C3F30" w14:textId="517D3127" w:rsidR="00565218" w:rsidRPr="004B7784" w:rsidRDefault="00565218" w:rsidP="00387318">
      <w:pPr>
        <w:pStyle w:val="Ttulo3"/>
        <w:rPr>
          <w:rFonts w:ascii="Times New Roman" w:hAnsi="Times New Roman"/>
        </w:rPr>
      </w:pPr>
      <w:bookmarkStart w:id="35" w:name="_Toc160444330"/>
      <w:bookmarkStart w:id="36" w:name="_Hlk159339580"/>
      <w:r w:rsidRPr="004B7784">
        <w:rPr>
          <w:rFonts w:ascii="Times New Roman" w:hAnsi="Times New Roman"/>
        </w:rPr>
        <w:t>Ofertas presentadas en formato electrónico vía el SECP</w:t>
      </w:r>
      <w:bookmarkEnd w:id="35"/>
    </w:p>
    <w:p w14:paraId="6EE0C7E9" w14:textId="77777777" w:rsidR="00565218" w:rsidRPr="004B7784" w:rsidRDefault="00565218" w:rsidP="00F74B2D">
      <w:pPr>
        <w:jc w:val="both"/>
        <w:rPr>
          <w:sz w:val="22"/>
          <w:szCs w:val="22"/>
        </w:rPr>
      </w:pPr>
    </w:p>
    <w:bookmarkEnd w:id="36"/>
    <w:p w14:paraId="55137E84" w14:textId="164618B5" w:rsidR="00565218" w:rsidRPr="004B7784" w:rsidRDefault="00565218" w:rsidP="00F74B2D">
      <w:pPr>
        <w:pStyle w:val="Textoindependiente"/>
        <w:rPr>
          <w:sz w:val="22"/>
          <w:szCs w:val="22"/>
        </w:rPr>
      </w:pPr>
      <w:r w:rsidRPr="004B7784">
        <w:rPr>
          <w:color w:val="auto"/>
          <w:sz w:val="22"/>
          <w:szCs w:val="22"/>
        </w:rPr>
        <w:t>Los(as) oferentes que presenten sus propuestas mediante el SECP</w:t>
      </w:r>
      <w:r w:rsidR="00482E46" w:rsidRPr="004B7784">
        <w:rPr>
          <w:color w:val="auto"/>
          <w:sz w:val="22"/>
          <w:szCs w:val="22"/>
        </w:rPr>
        <w:t>,</w:t>
      </w:r>
      <w:r w:rsidRPr="004B7784">
        <w:rPr>
          <w:color w:val="auto"/>
          <w:sz w:val="22"/>
          <w:szCs w:val="22"/>
        </w:rPr>
        <w:t xml:space="preserve"> clasificarán la documentación requerida marcando cual pertenece al </w:t>
      </w:r>
      <w:r w:rsidRPr="004B7784">
        <w:rPr>
          <w:sz w:val="22"/>
          <w:szCs w:val="22"/>
        </w:rPr>
        <w:t xml:space="preserve">contenido de la oferta técnica que aparecerá denominado como </w:t>
      </w:r>
      <w:r w:rsidRPr="004B7784">
        <w:rPr>
          <w:b/>
          <w:sz w:val="22"/>
          <w:szCs w:val="22"/>
        </w:rPr>
        <w:t>“Sobre 1”</w:t>
      </w:r>
      <w:r w:rsidRPr="004B7784">
        <w:rPr>
          <w:sz w:val="22"/>
          <w:szCs w:val="22"/>
        </w:rPr>
        <w:t xml:space="preserve"> y otro contentivo de la oferta económica “</w:t>
      </w:r>
      <w:r w:rsidRPr="004B7784">
        <w:rPr>
          <w:b/>
          <w:sz w:val="22"/>
          <w:szCs w:val="22"/>
        </w:rPr>
        <w:t>Sobre 2</w:t>
      </w:r>
      <w:r w:rsidRPr="004B7784">
        <w:rPr>
          <w:sz w:val="22"/>
          <w:szCs w:val="22"/>
        </w:rPr>
        <w:t xml:space="preserve">”. </w:t>
      </w:r>
    </w:p>
    <w:p w14:paraId="45EC40AB" w14:textId="77777777" w:rsidR="00482E46" w:rsidRPr="004B7784" w:rsidRDefault="00482E46" w:rsidP="00F74B2D">
      <w:pPr>
        <w:pStyle w:val="Textoindependiente"/>
        <w:rPr>
          <w:sz w:val="22"/>
          <w:szCs w:val="22"/>
        </w:rPr>
      </w:pPr>
    </w:p>
    <w:p w14:paraId="67E9810A" w14:textId="1A016C55" w:rsidR="00565218" w:rsidRPr="004B7784" w:rsidRDefault="00565218" w:rsidP="00F74B2D">
      <w:pPr>
        <w:pStyle w:val="Textoindependiente"/>
        <w:rPr>
          <w:sz w:val="22"/>
          <w:szCs w:val="22"/>
        </w:rPr>
      </w:pPr>
      <w:r w:rsidRPr="004B7784">
        <w:rPr>
          <w:color w:val="auto"/>
          <w:sz w:val="22"/>
          <w:szCs w:val="22"/>
        </w:rPr>
        <w:t xml:space="preserve">Las ofertas presentadas en soporte electrónico deberán estar firmadas por </w:t>
      </w:r>
      <w:r w:rsidR="005279BD" w:rsidRPr="004B7784">
        <w:rPr>
          <w:color w:val="auto"/>
          <w:sz w:val="22"/>
          <w:szCs w:val="22"/>
        </w:rPr>
        <w:t>el</w:t>
      </w:r>
      <w:r w:rsidR="005279BD" w:rsidRPr="004B7784">
        <w:rPr>
          <w:color w:val="FF0000"/>
          <w:sz w:val="22"/>
          <w:szCs w:val="22"/>
        </w:rPr>
        <w:t xml:space="preserve"> </w:t>
      </w:r>
      <w:r w:rsidRPr="004B7784">
        <w:rPr>
          <w:color w:val="auto"/>
          <w:sz w:val="22"/>
          <w:szCs w:val="22"/>
        </w:rPr>
        <w:t>(la</w:t>
      </w:r>
      <w:r w:rsidR="000E2408" w:rsidRPr="004B7784">
        <w:rPr>
          <w:color w:val="auto"/>
          <w:sz w:val="22"/>
          <w:szCs w:val="22"/>
        </w:rPr>
        <w:t>) oferente</w:t>
      </w:r>
      <w:r w:rsidRPr="004B7784">
        <w:rPr>
          <w:color w:val="auto"/>
          <w:sz w:val="22"/>
          <w:szCs w:val="22"/>
        </w:rPr>
        <w:t xml:space="preserve"> o de ser una persona jurídica la firma del representante legal y el sello social de la compañía.</w:t>
      </w:r>
    </w:p>
    <w:p w14:paraId="04085CD7" w14:textId="77777777" w:rsidR="00565218" w:rsidRPr="004B7784" w:rsidRDefault="00565218" w:rsidP="00F74B2D">
      <w:pPr>
        <w:pStyle w:val="Textoindependiente"/>
        <w:rPr>
          <w:color w:val="auto"/>
          <w:sz w:val="22"/>
          <w:szCs w:val="22"/>
        </w:rPr>
      </w:pPr>
    </w:p>
    <w:p w14:paraId="7F403BC7" w14:textId="28BE0A57" w:rsidR="00565218" w:rsidRPr="004B7784" w:rsidRDefault="00565218" w:rsidP="00F74B2D">
      <w:pPr>
        <w:jc w:val="both"/>
        <w:rPr>
          <w:sz w:val="22"/>
          <w:szCs w:val="22"/>
        </w:rPr>
      </w:pPr>
      <w:r w:rsidRPr="004B7784">
        <w:rPr>
          <w:sz w:val="22"/>
          <w:szCs w:val="22"/>
        </w:rPr>
        <w:t>En caso de que un interesado presente oferta</w:t>
      </w:r>
      <w:r w:rsidR="005471DA" w:rsidRPr="004B7784">
        <w:rPr>
          <w:sz w:val="22"/>
          <w:szCs w:val="22"/>
        </w:rPr>
        <w:t>,</w:t>
      </w:r>
      <w:r w:rsidRPr="004B7784">
        <w:rPr>
          <w:sz w:val="22"/>
          <w:szCs w:val="22"/>
        </w:rPr>
        <w:t xml:space="preserve"> tanto en formato electrónico como soporte papel, será considerada solamente la oferta electrónica. De existir discrepancias entre lo digitado en el SEC</w:t>
      </w:r>
      <w:r w:rsidR="00482E46" w:rsidRPr="004B7784">
        <w:rPr>
          <w:sz w:val="22"/>
          <w:szCs w:val="22"/>
        </w:rPr>
        <w:t>P</w:t>
      </w:r>
      <w:r w:rsidRPr="004B7784">
        <w:rPr>
          <w:sz w:val="22"/>
          <w:szCs w:val="22"/>
        </w:rPr>
        <w:t xml:space="preserve"> y la documentación cargada en este mismo portal, prevalecerá el documento cargado por el</w:t>
      </w:r>
      <w:r w:rsidR="000575B9" w:rsidRPr="004B7784">
        <w:rPr>
          <w:sz w:val="22"/>
          <w:szCs w:val="22"/>
        </w:rPr>
        <w:t>/la</w:t>
      </w:r>
      <w:r w:rsidRPr="004B7784">
        <w:rPr>
          <w:sz w:val="22"/>
          <w:szCs w:val="22"/>
        </w:rPr>
        <w:t xml:space="preserve"> oferente, siempre que esté firmado por e</w:t>
      </w:r>
      <w:r w:rsidR="00E31E10" w:rsidRPr="004B7784">
        <w:rPr>
          <w:sz w:val="22"/>
          <w:szCs w:val="22"/>
        </w:rPr>
        <w:t>ste/a</w:t>
      </w:r>
      <w:r w:rsidRPr="004B7784">
        <w:rPr>
          <w:color w:val="FF0000"/>
          <w:sz w:val="22"/>
          <w:szCs w:val="22"/>
        </w:rPr>
        <w:t xml:space="preserve"> </w:t>
      </w:r>
      <w:r w:rsidRPr="004B7784">
        <w:rPr>
          <w:sz w:val="22"/>
          <w:szCs w:val="22"/>
        </w:rPr>
        <w:t>oferente y además sellada cuando se trate de una persona jurídica.</w:t>
      </w:r>
    </w:p>
    <w:p w14:paraId="5E423368" w14:textId="77777777" w:rsidR="00565218" w:rsidRPr="004B7784" w:rsidRDefault="00565218" w:rsidP="00F74B2D">
      <w:pPr>
        <w:jc w:val="both"/>
        <w:rPr>
          <w:sz w:val="22"/>
          <w:szCs w:val="22"/>
        </w:rPr>
      </w:pPr>
    </w:p>
    <w:p w14:paraId="7A503EBF" w14:textId="77777777" w:rsidR="006D4817" w:rsidRPr="004B7784" w:rsidRDefault="006D4817" w:rsidP="00F74B2D">
      <w:pPr>
        <w:jc w:val="both"/>
        <w:rPr>
          <w:b/>
          <w:sz w:val="22"/>
          <w:szCs w:val="22"/>
        </w:rPr>
      </w:pPr>
    </w:p>
    <w:p w14:paraId="02DBAF1F" w14:textId="7A8C7ACF" w:rsidR="00ED4BC0" w:rsidRPr="004B7784" w:rsidRDefault="00ED4BC0" w:rsidP="00387318">
      <w:pPr>
        <w:pStyle w:val="Ttulo2"/>
        <w:numPr>
          <w:ilvl w:val="0"/>
          <w:numId w:val="65"/>
        </w:numPr>
        <w:rPr>
          <w:rFonts w:ascii="Times New Roman" w:hAnsi="Times New Roman" w:cs="Times New Roman"/>
        </w:rPr>
      </w:pPr>
      <w:bookmarkStart w:id="37" w:name="_Toc160444331"/>
      <w:r w:rsidRPr="004B7784">
        <w:rPr>
          <w:rFonts w:ascii="Times New Roman" w:hAnsi="Times New Roman" w:cs="Times New Roman"/>
        </w:rPr>
        <w:t>Documentación a presentar</w:t>
      </w:r>
      <w:bookmarkEnd w:id="29"/>
      <w:r w:rsidRPr="004B7784">
        <w:rPr>
          <w:rStyle w:val="Refdenotaalpie"/>
          <w:rFonts w:ascii="Times New Roman" w:hAnsi="Times New Roman" w:cs="Times New Roman"/>
          <w:bCs w:val="0"/>
        </w:rPr>
        <w:footnoteReference w:id="4"/>
      </w:r>
      <w:bookmarkStart w:id="38" w:name="_Hlk151646032"/>
      <w:bookmarkEnd w:id="37"/>
      <w:r w:rsidRPr="004B7784">
        <w:rPr>
          <w:rFonts w:ascii="Times New Roman" w:hAnsi="Times New Roman" w:cs="Times New Roman"/>
        </w:rPr>
        <w:t xml:space="preserve"> </w:t>
      </w:r>
    </w:p>
    <w:p w14:paraId="00FD85DE" w14:textId="5B691E26" w:rsidR="006D4817" w:rsidRPr="004B7784" w:rsidRDefault="006D4817" w:rsidP="00F74B2D">
      <w:pPr>
        <w:jc w:val="both"/>
        <w:rPr>
          <w:sz w:val="22"/>
          <w:szCs w:val="22"/>
        </w:rPr>
      </w:pPr>
    </w:p>
    <w:p w14:paraId="13CEBF72" w14:textId="2F7C47E0" w:rsidR="00103B19" w:rsidRPr="004B7784" w:rsidRDefault="00ED4BC0" w:rsidP="00F74B2D">
      <w:pPr>
        <w:jc w:val="both"/>
        <w:rPr>
          <w:sz w:val="22"/>
          <w:szCs w:val="22"/>
        </w:rPr>
      </w:pPr>
      <w:r w:rsidRPr="004B7784">
        <w:rPr>
          <w:sz w:val="22"/>
          <w:szCs w:val="22"/>
        </w:rPr>
        <w:t xml:space="preserve">La documentación </w:t>
      </w:r>
      <w:r w:rsidR="002E3425" w:rsidRPr="004B7784">
        <w:rPr>
          <w:sz w:val="22"/>
          <w:szCs w:val="22"/>
        </w:rPr>
        <w:t xml:space="preserve">solicitada </w:t>
      </w:r>
      <w:r w:rsidR="0060129B" w:rsidRPr="004B7784">
        <w:rPr>
          <w:sz w:val="22"/>
          <w:szCs w:val="22"/>
        </w:rPr>
        <w:t>vinculada al objeto de la contratación</w:t>
      </w:r>
      <w:r w:rsidR="0060129B" w:rsidRPr="004B7784">
        <w:rPr>
          <w:rStyle w:val="Refdenotaalpie"/>
          <w:sz w:val="22"/>
          <w:szCs w:val="22"/>
        </w:rPr>
        <w:footnoteReference w:id="5"/>
      </w:r>
      <w:r w:rsidR="0060129B" w:rsidRPr="004B7784">
        <w:rPr>
          <w:sz w:val="22"/>
          <w:szCs w:val="22"/>
        </w:rPr>
        <w:t xml:space="preserve"> </w:t>
      </w:r>
      <w:r w:rsidR="00013CD1" w:rsidRPr="004B7784">
        <w:rPr>
          <w:sz w:val="22"/>
          <w:szCs w:val="22"/>
        </w:rPr>
        <w:t xml:space="preserve">será analizada y evaluada por los peritos designados </w:t>
      </w:r>
      <w:r w:rsidR="00A7705C" w:rsidRPr="004B7784">
        <w:rPr>
          <w:sz w:val="22"/>
          <w:szCs w:val="22"/>
        </w:rPr>
        <w:t>para constatar la elegibilidad, capacidad técnica, financiera y la idoneidad del oferente</w:t>
      </w:r>
      <w:r w:rsidR="006A7F69" w:rsidRPr="004B7784">
        <w:rPr>
          <w:sz w:val="22"/>
          <w:szCs w:val="22"/>
        </w:rPr>
        <w:t xml:space="preserve"> para ejecutar el contrato. </w:t>
      </w:r>
    </w:p>
    <w:p w14:paraId="5C00DF88" w14:textId="77777777" w:rsidR="00103B19" w:rsidRPr="004B7784" w:rsidRDefault="00103B19" w:rsidP="00F74B2D">
      <w:pPr>
        <w:jc w:val="both"/>
        <w:rPr>
          <w:sz w:val="22"/>
          <w:szCs w:val="22"/>
        </w:rPr>
      </w:pPr>
    </w:p>
    <w:p w14:paraId="2CD20424" w14:textId="338D70A9" w:rsidR="00103B19" w:rsidRPr="004B7784" w:rsidRDefault="00103B19" w:rsidP="00F74B2D">
      <w:pPr>
        <w:jc w:val="both"/>
        <w:rPr>
          <w:sz w:val="22"/>
          <w:szCs w:val="22"/>
        </w:rPr>
      </w:pPr>
      <w:r w:rsidRPr="004B7784">
        <w:rPr>
          <w:sz w:val="22"/>
          <w:szCs w:val="22"/>
        </w:rPr>
        <w:t xml:space="preserve">El(la) oferente/proponente es responsable de la exactitud y veracidad del contenido de los documentos que forman su oferta. Todos los documentos entregados en papel mediante </w:t>
      </w:r>
      <w:r w:rsidR="00EA73E6" w:rsidRPr="004B7784">
        <w:rPr>
          <w:sz w:val="22"/>
          <w:szCs w:val="22"/>
        </w:rPr>
        <w:t>s</w:t>
      </w:r>
      <w:r w:rsidRPr="004B7784">
        <w:rPr>
          <w:sz w:val="22"/>
          <w:szCs w:val="22"/>
        </w:rPr>
        <w:t xml:space="preserve">obres cerrados y sellados o formato electrónico cargado en el SECP </w:t>
      </w:r>
      <w:r w:rsidRPr="004B7784">
        <w:rPr>
          <w:b/>
          <w:sz w:val="22"/>
          <w:szCs w:val="22"/>
        </w:rPr>
        <w:t>deben llevar la rúbrica/ firma del(la) oferente o de su representante legal</w:t>
      </w:r>
      <w:r w:rsidRPr="004B7784">
        <w:rPr>
          <w:sz w:val="22"/>
          <w:szCs w:val="22"/>
        </w:rPr>
        <w:t>, apoderado(a) o mandatario(a) designado(a) para dicho fin.</w:t>
      </w:r>
    </w:p>
    <w:p w14:paraId="6BFB3235" w14:textId="77777777" w:rsidR="00355877" w:rsidRPr="004B7784" w:rsidRDefault="00355877" w:rsidP="00F74B2D">
      <w:pPr>
        <w:jc w:val="both"/>
        <w:rPr>
          <w:sz w:val="22"/>
          <w:szCs w:val="22"/>
        </w:rPr>
      </w:pPr>
    </w:p>
    <w:p w14:paraId="56F3EF42" w14:textId="540900C1" w:rsidR="00355877" w:rsidRPr="004B7784" w:rsidRDefault="00355877" w:rsidP="00F74B2D">
      <w:pPr>
        <w:jc w:val="both"/>
        <w:rPr>
          <w:color w:val="000000"/>
          <w:sz w:val="22"/>
          <w:szCs w:val="22"/>
          <w:lang w:val="es-ES"/>
        </w:rPr>
      </w:pPr>
      <w:r w:rsidRPr="004B7784">
        <w:rPr>
          <w:color w:val="000000"/>
          <w:sz w:val="22"/>
          <w:szCs w:val="22"/>
          <w:lang w:val="es-ES"/>
        </w:rPr>
        <w:t>Los</w:t>
      </w:r>
      <w:r w:rsidR="002C6046" w:rsidRPr="004B7784">
        <w:rPr>
          <w:sz w:val="22"/>
          <w:szCs w:val="22"/>
          <w:lang w:val="es-ES"/>
        </w:rPr>
        <w:t>(as)</w:t>
      </w:r>
      <w:r w:rsidRPr="004B7784">
        <w:rPr>
          <w:sz w:val="22"/>
          <w:szCs w:val="22"/>
          <w:lang w:val="es-ES"/>
        </w:rPr>
        <w:t xml:space="preserve"> </w:t>
      </w:r>
      <w:r w:rsidRPr="004B7784">
        <w:rPr>
          <w:color w:val="000000"/>
          <w:sz w:val="22"/>
          <w:szCs w:val="22"/>
          <w:lang w:val="es-ES"/>
        </w:rPr>
        <w:t>oferentes/proponentes extranjeros deben presentar la información homóloga de conformidad con la legislación propia del país de origen, avalados con la firma de quien tenga la competencia para hacerlo y con las traducciones</w:t>
      </w:r>
      <w:r w:rsidR="00185193" w:rsidRPr="004B7784">
        <w:rPr>
          <w:color w:val="000000"/>
          <w:sz w:val="22"/>
          <w:szCs w:val="22"/>
          <w:lang w:val="es-ES"/>
        </w:rPr>
        <w:t xml:space="preserve"> al español</w:t>
      </w:r>
      <w:r w:rsidRPr="004B7784">
        <w:rPr>
          <w:color w:val="000000"/>
          <w:sz w:val="22"/>
          <w:szCs w:val="22"/>
          <w:lang w:val="es-ES"/>
        </w:rPr>
        <w:t xml:space="preserve"> y legalizaciones correspondientes para ser acreditados en la República Dominicana. </w:t>
      </w:r>
    </w:p>
    <w:p w14:paraId="0E525705" w14:textId="77777777" w:rsidR="00E31E10" w:rsidRPr="004B7784" w:rsidRDefault="00E31E10" w:rsidP="00F74B2D">
      <w:pPr>
        <w:jc w:val="both"/>
        <w:rPr>
          <w:sz w:val="22"/>
          <w:szCs w:val="22"/>
        </w:rPr>
      </w:pPr>
    </w:p>
    <w:p w14:paraId="692BFD8F" w14:textId="4AD395B6" w:rsidR="00ED4BC0" w:rsidRPr="004B7784" w:rsidRDefault="00471DFB" w:rsidP="00387318">
      <w:pPr>
        <w:pStyle w:val="Ttulo2"/>
        <w:numPr>
          <w:ilvl w:val="0"/>
          <w:numId w:val="65"/>
        </w:numPr>
        <w:rPr>
          <w:rFonts w:ascii="Times New Roman" w:hAnsi="Times New Roman" w:cs="Times New Roman"/>
        </w:rPr>
      </w:pPr>
      <w:bookmarkStart w:id="39" w:name="_Toc151503164"/>
      <w:bookmarkStart w:id="40" w:name="_Hlk151551312"/>
      <w:r w:rsidRPr="004B7784">
        <w:rPr>
          <w:rFonts w:ascii="Times New Roman" w:hAnsi="Times New Roman" w:cs="Times New Roman"/>
        </w:rPr>
        <w:t xml:space="preserve"> </w:t>
      </w:r>
      <w:bookmarkStart w:id="41" w:name="_Toc160444332"/>
      <w:r w:rsidR="009434E5" w:rsidRPr="004B7784">
        <w:rPr>
          <w:rFonts w:ascii="Times New Roman" w:hAnsi="Times New Roman" w:cs="Times New Roman"/>
        </w:rPr>
        <w:t xml:space="preserve">Contenido </w:t>
      </w:r>
      <w:r w:rsidR="00ED4BC0" w:rsidRPr="004B7784">
        <w:rPr>
          <w:rFonts w:ascii="Times New Roman" w:hAnsi="Times New Roman" w:cs="Times New Roman"/>
        </w:rPr>
        <w:t>de la oferta técnica</w:t>
      </w:r>
      <w:bookmarkEnd w:id="39"/>
      <w:bookmarkEnd w:id="41"/>
    </w:p>
    <w:p w14:paraId="12F008DB" w14:textId="77777777" w:rsidR="009434E5" w:rsidRPr="004B7784" w:rsidRDefault="009434E5" w:rsidP="00F74B2D">
      <w:pPr>
        <w:pStyle w:val="Textoindependiente"/>
        <w:widowControl w:val="0"/>
        <w:rPr>
          <w:color w:val="auto"/>
          <w:sz w:val="22"/>
          <w:szCs w:val="22"/>
        </w:rPr>
      </w:pPr>
    </w:p>
    <w:p w14:paraId="48055ACD" w14:textId="380D29DB" w:rsidR="00C51F30" w:rsidRPr="004B7784" w:rsidRDefault="00ED4BC0" w:rsidP="00F74B2D">
      <w:pPr>
        <w:pStyle w:val="Textoindependiente"/>
        <w:widowControl w:val="0"/>
        <w:rPr>
          <w:sz w:val="22"/>
          <w:szCs w:val="22"/>
        </w:rPr>
      </w:pPr>
      <w:r w:rsidRPr="004B7784">
        <w:rPr>
          <w:sz w:val="22"/>
          <w:szCs w:val="22"/>
        </w:rPr>
        <w:t>Con base en el criterio de descentralización de la gestión operativa, las instituciones contratantes son responsables de diseñar sus pliegos de condiciones y especificaciones técnicas y son autónomas para requerir la documentación con la que verificarán el cumplimiento del requerimiento, sin perjuicio de lo anterior, no podrá solicitarse documento alguno que no tenga como objetivo acreditar una condición o el cumplimiento de un requerimiento establecido en el pliego de condiciones y en sus especificaciones técnicas.</w:t>
      </w:r>
    </w:p>
    <w:p w14:paraId="152E9B46" w14:textId="77777777" w:rsidR="00227B75" w:rsidRPr="004B7784" w:rsidRDefault="00227B75" w:rsidP="00F74B2D">
      <w:pPr>
        <w:pStyle w:val="Textoindependiente"/>
        <w:widowControl w:val="0"/>
        <w:rPr>
          <w:sz w:val="22"/>
          <w:szCs w:val="22"/>
        </w:rPr>
      </w:pPr>
    </w:p>
    <w:p w14:paraId="77F18C59" w14:textId="1AC3C0DB" w:rsidR="00E86C25" w:rsidRPr="004B7784" w:rsidRDefault="00E86C25" w:rsidP="00F74B2D">
      <w:pPr>
        <w:pStyle w:val="Textoindependiente"/>
        <w:widowControl w:val="0"/>
        <w:rPr>
          <w:sz w:val="22"/>
          <w:szCs w:val="22"/>
        </w:rPr>
      </w:pPr>
    </w:p>
    <w:p w14:paraId="621BD1C5" w14:textId="77777777" w:rsidR="00ED4BC0" w:rsidRPr="004B7784" w:rsidRDefault="00ED4BC0" w:rsidP="00F74B2D">
      <w:pPr>
        <w:pStyle w:val="Textoindependiente"/>
        <w:widowControl w:val="0"/>
        <w:rPr>
          <w:sz w:val="22"/>
          <w:szCs w:val="22"/>
          <w:lang w:val="es-ES"/>
        </w:rPr>
      </w:pPr>
    </w:p>
    <w:p w14:paraId="2483FA8E" w14:textId="495D6B56" w:rsidR="000E2408" w:rsidRPr="004B7784" w:rsidRDefault="009434E5" w:rsidP="000E2408">
      <w:pPr>
        <w:pStyle w:val="Ttulo3"/>
        <w:rPr>
          <w:rFonts w:ascii="Times New Roman" w:hAnsi="Times New Roman"/>
        </w:rPr>
      </w:pPr>
      <w:bookmarkStart w:id="42" w:name="_Toc160444333"/>
      <w:r w:rsidRPr="004B7784">
        <w:rPr>
          <w:rFonts w:ascii="Times New Roman" w:hAnsi="Times New Roman"/>
        </w:rPr>
        <w:t>Documentación de la oferta técnica “Sobre A”</w:t>
      </w:r>
      <w:bookmarkEnd w:id="42"/>
    </w:p>
    <w:p w14:paraId="0E8312BC" w14:textId="4E057D94" w:rsidR="00904476" w:rsidRPr="004B7784" w:rsidRDefault="00904476" w:rsidP="00F74B2D">
      <w:pPr>
        <w:pStyle w:val="Textoindependiente"/>
        <w:widowControl w:val="0"/>
        <w:rPr>
          <w:b/>
          <w:sz w:val="28"/>
          <w:szCs w:val="22"/>
        </w:rPr>
      </w:pPr>
    </w:p>
    <w:p w14:paraId="3879677D" w14:textId="69568E58" w:rsidR="000E2408" w:rsidRPr="003C5903" w:rsidRDefault="00904476" w:rsidP="000E2408">
      <w:pPr>
        <w:pStyle w:val="Ttulo4"/>
        <w:numPr>
          <w:ilvl w:val="2"/>
          <w:numId w:val="47"/>
        </w:numPr>
        <w:rPr>
          <w:rFonts w:ascii="Times New Roman" w:hAnsi="Times New Roman"/>
          <w:sz w:val="28"/>
          <w:szCs w:val="22"/>
        </w:rPr>
      </w:pPr>
      <w:bookmarkStart w:id="43" w:name="_Toc160444334"/>
      <w:r w:rsidRPr="004B7784">
        <w:rPr>
          <w:rFonts w:ascii="Times New Roman" w:hAnsi="Times New Roman"/>
          <w:sz w:val="28"/>
          <w:szCs w:val="22"/>
        </w:rPr>
        <w:t>Credenciales:</w:t>
      </w:r>
      <w:bookmarkEnd w:id="43"/>
    </w:p>
    <w:p w14:paraId="49048306" w14:textId="77777777" w:rsidR="009434E5" w:rsidRPr="004B7784" w:rsidRDefault="009434E5" w:rsidP="00F74B2D">
      <w:pPr>
        <w:pStyle w:val="Textoindependiente"/>
        <w:widowControl w:val="0"/>
        <w:rPr>
          <w:sz w:val="22"/>
          <w:szCs w:val="22"/>
          <w:lang w:val="es-ES"/>
        </w:rPr>
      </w:pPr>
    </w:p>
    <w:p w14:paraId="604B686D" w14:textId="39A8584B" w:rsidR="00ED4BC0" w:rsidRPr="004B7784" w:rsidRDefault="00ED4BC0" w:rsidP="00F74B2D">
      <w:pPr>
        <w:pStyle w:val="Prrafodelista"/>
        <w:numPr>
          <w:ilvl w:val="0"/>
          <w:numId w:val="16"/>
        </w:numPr>
        <w:jc w:val="both"/>
        <w:rPr>
          <w:b/>
          <w:sz w:val="28"/>
          <w:szCs w:val="22"/>
        </w:rPr>
      </w:pPr>
      <w:bookmarkStart w:id="44" w:name="_Hlk151548751"/>
      <w:r w:rsidRPr="004B7784">
        <w:rPr>
          <w:b/>
          <w:sz w:val="28"/>
          <w:szCs w:val="22"/>
        </w:rPr>
        <w:t xml:space="preserve">Documentación Legal: </w:t>
      </w:r>
    </w:p>
    <w:p w14:paraId="746EE5B9" w14:textId="77777777" w:rsidR="00373D95" w:rsidRPr="004B7784" w:rsidRDefault="00373D95" w:rsidP="00F74B2D">
      <w:pPr>
        <w:pStyle w:val="Prrafodelista"/>
        <w:numPr>
          <w:ilvl w:val="0"/>
          <w:numId w:val="0"/>
        </w:numPr>
        <w:ind w:left="720"/>
        <w:jc w:val="both"/>
        <w:rPr>
          <w:b/>
          <w:sz w:val="22"/>
          <w:szCs w:val="22"/>
        </w:rPr>
      </w:pPr>
    </w:p>
    <w:p w14:paraId="2BE39EC1" w14:textId="0C7D1452" w:rsidR="00373D95" w:rsidRPr="00D069C8" w:rsidRDefault="00ED4BC0" w:rsidP="00F74B2D">
      <w:pPr>
        <w:pStyle w:val="Textoindependiente"/>
        <w:widowControl w:val="0"/>
        <w:numPr>
          <w:ilvl w:val="0"/>
          <w:numId w:val="94"/>
        </w:numPr>
        <w:tabs>
          <w:tab w:val="left" w:pos="426"/>
        </w:tabs>
        <w:autoSpaceDE/>
        <w:autoSpaceDN/>
        <w:adjustRightInd/>
        <w:ind w:left="426" w:hanging="284"/>
        <w:rPr>
          <w:color w:val="auto"/>
          <w:szCs w:val="22"/>
          <w:lang w:val="es-ES"/>
        </w:rPr>
      </w:pPr>
      <w:r w:rsidRPr="00D069C8">
        <w:rPr>
          <w:szCs w:val="22"/>
          <w:lang w:val="es-ES"/>
        </w:rPr>
        <w:t xml:space="preserve">Formulario de Presentación de Oferta </w:t>
      </w:r>
      <w:r w:rsidRPr="00D069C8">
        <w:rPr>
          <w:b/>
          <w:color w:val="C00000"/>
          <w:szCs w:val="22"/>
        </w:rPr>
        <w:t>(SNCC.F.034)</w:t>
      </w:r>
    </w:p>
    <w:p w14:paraId="2CD305A4" w14:textId="77777777" w:rsidR="00ED4BC0" w:rsidRPr="00D069C8" w:rsidRDefault="00ED4BC0" w:rsidP="00F74B2D">
      <w:pPr>
        <w:pStyle w:val="Textoindependiente"/>
        <w:widowControl w:val="0"/>
        <w:numPr>
          <w:ilvl w:val="0"/>
          <w:numId w:val="94"/>
        </w:numPr>
        <w:tabs>
          <w:tab w:val="left" w:pos="426"/>
        </w:tabs>
        <w:autoSpaceDE/>
        <w:autoSpaceDN/>
        <w:adjustRightInd/>
        <w:ind w:left="426" w:hanging="284"/>
        <w:rPr>
          <w:szCs w:val="22"/>
          <w:lang w:val="es-ES"/>
        </w:rPr>
      </w:pPr>
      <w:r w:rsidRPr="00D069C8">
        <w:rPr>
          <w:szCs w:val="22"/>
          <w:lang w:val="es-ES"/>
        </w:rPr>
        <w:t xml:space="preserve">Formulario de Información sobre el(la) Oferente </w:t>
      </w:r>
      <w:r w:rsidRPr="00D069C8">
        <w:rPr>
          <w:b/>
          <w:color w:val="C00000"/>
          <w:szCs w:val="22"/>
        </w:rPr>
        <w:t>(SNCC.F.042)</w:t>
      </w:r>
    </w:p>
    <w:p w14:paraId="368C2578" w14:textId="77777777" w:rsidR="00ED4BC0" w:rsidRPr="00D069C8" w:rsidRDefault="00ED4BC0" w:rsidP="00F74B2D">
      <w:pPr>
        <w:pStyle w:val="Textoindependiente"/>
        <w:widowControl w:val="0"/>
        <w:numPr>
          <w:ilvl w:val="0"/>
          <w:numId w:val="94"/>
        </w:numPr>
        <w:tabs>
          <w:tab w:val="left" w:pos="426"/>
        </w:tabs>
        <w:autoSpaceDE/>
        <w:autoSpaceDN/>
        <w:adjustRightInd/>
        <w:ind w:left="426" w:hanging="284"/>
        <w:rPr>
          <w:szCs w:val="22"/>
          <w:lang w:val="es-ES"/>
        </w:rPr>
      </w:pPr>
      <w:r w:rsidRPr="00D069C8">
        <w:rPr>
          <w:szCs w:val="22"/>
          <w:lang w:val="es-ES"/>
        </w:rPr>
        <w:t>Estar al día con sus obligaciones fiscales en la Dirección General de Impuestos Internos (DGII), no tiene que ser depositado, será verificado en línea por la institución.</w:t>
      </w:r>
    </w:p>
    <w:p w14:paraId="186CB191" w14:textId="77777777" w:rsidR="00C25E1A" w:rsidRPr="00D069C8" w:rsidRDefault="00ED4BC0" w:rsidP="00F74B2D">
      <w:pPr>
        <w:pStyle w:val="Textoindependiente"/>
        <w:widowControl w:val="0"/>
        <w:numPr>
          <w:ilvl w:val="0"/>
          <w:numId w:val="94"/>
        </w:numPr>
        <w:tabs>
          <w:tab w:val="left" w:pos="426"/>
        </w:tabs>
        <w:autoSpaceDE/>
        <w:autoSpaceDN/>
        <w:adjustRightInd/>
        <w:ind w:left="426" w:hanging="284"/>
        <w:rPr>
          <w:szCs w:val="22"/>
          <w:lang w:val="es-ES"/>
        </w:rPr>
      </w:pPr>
      <w:r w:rsidRPr="00D069C8">
        <w:rPr>
          <w:szCs w:val="22"/>
          <w:lang w:val="es-ES"/>
        </w:rPr>
        <w:t>Estar al día con el pago de sus obligaciones de la Seguridad Social en la Tesorería de la Seguridad Social (TSS), no tiene que ser depositado, será verificado en línea por la institución.</w:t>
      </w:r>
    </w:p>
    <w:p w14:paraId="6B43D04B" w14:textId="308D83E7" w:rsidR="00ED4BC0" w:rsidRPr="00D069C8" w:rsidRDefault="00ED4BC0" w:rsidP="00F74B2D">
      <w:pPr>
        <w:pStyle w:val="Textoindependiente"/>
        <w:widowControl w:val="0"/>
        <w:numPr>
          <w:ilvl w:val="0"/>
          <w:numId w:val="94"/>
        </w:numPr>
        <w:tabs>
          <w:tab w:val="left" w:pos="426"/>
        </w:tabs>
        <w:autoSpaceDE/>
        <w:autoSpaceDN/>
        <w:adjustRightInd/>
        <w:ind w:left="426" w:hanging="284"/>
        <w:rPr>
          <w:szCs w:val="22"/>
          <w:lang w:val="es-ES"/>
        </w:rPr>
      </w:pPr>
      <w:bookmarkStart w:id="45" w:name="_Hlk159339665"/>
      <w:r w:rsidRPr="00D069C8">
        <w:rPr>
          <w:szCs w:val="22"/>
          <w:lang w:val="es-ES"/>
        </w:rPr>
        <w:t>Registro de Proveedores del Estado (RPE), emitido por la Dirección General de Contrataciones Públicas, debe tener inscrita, conforme a la codificació</w:t>
      </w:r>
      <w:bookmarkStart w:id="46" w:name="_Hlk159334617"/>
      <w:r w:rsidR="00C60FAB" w:rsidRPr="00D069C8">
        <w:rPr>
          <w:szCs w:val="22"/>
          <w:lang w:val="es-ES"/>
        </w:rPr>
        <w:t xml:space="preserve">n UNSPSC la actividad </w:t>
      </w:r>
      <w:r w:rsidR="00C60FAB" w:rsidRPr="00D069C8">
        <w:rPr>
          <w:szCs w:val="22"/>
          <w:lang w:val="es-ES"/>
        </w:rPr>
        <w:lastRenderedPageBreak/>
        <w:t>comercial,</w:t>
      </w:r>
      <w:r w:rsidRPr="00D069C8">
        <w:rPr>
          <w:szCs w:val="22"/>
          <w:lang w:val="es-ES"/>
        </w:rPr>
        <w:t xml:space="preserve"> </w:t>
      </w:r>
      <w:bookmarkEnd w:id="46"/>
      <w:r w:rsidR="00C25E1A" w:rsidRPr="00D069C8">
        <w:rPr>
          <w:szCs w:val="22"/>
          <w:lang w:val="es-ES"/>
        </w:rPr>
        <w:t xml:space="preserve">sobre “objeto del procedimiento de selección” </w:t>
      </w:r>
      <w:r w:rsidR="00BB3DF0" w:rsidRPr="00D069C8">
        <w:rPr>
          <w:szCs w:val="22"/>
          <w:lang w:val="es-ES"/>
        </w:rPr>
        <w:t>de este</w:t>
      </w:r>
      <w:r w:rsidRPr="00D069C8">
        <w:rPr>
          <w:szCs w:val="22"/>
          <w:lang w:val="es-ES"/>
        </w:rPr>
        <w:t xml:space="preserve"> pliego, no tiene que ser depositado, será verificado en línea por la institución.</w:t>
      </w:r>
    </w:p>
    <w:bookmarkEnd w:id="45"/>
    <w:p w14:paraId="239AB82C" w14:textId="39F19DF6" w:rsidR="00ED4BC0" w:rsidRPr="00D069C8" w:rsidRDefault="00ED4BC0" w:rsidP="00F74B2D">
      <w:pPr>
        <w:pStyle w:val="Textoindependiente"/>
        <w:widowControl w:val="0"/>
        <w:numPr>
          <w:ilvl w:val="0"/>
          <w:numId w:val="94"/>
        </w:numPr>
        <w:tabs>
          <w:tab w:val="left" w:pos="426"/>
        </w:tabs>
        <w:autoSpaceDE/>
        <w:autoSpaceDN/>
        <w:adjustRightInd/>
        <w:ind w:left="426" w:hanging="284"/>
        <w:rPr>
          <w:szCs w:val="22"/>
          <w:lang w:val="es-ES"/>
        </w:rPr>
      </w:pPr>
      <w:r w:rsidRPr="00D069C8">
        <w:rPr>
          <w:szCs w:val="22"/>
          <w:lang w:val="es-ES"/>
        </w:rPr>
        <w:t>Copia del Registro Mercantil expedido por la Cámara de Comercio y Producción correspondiente</w:t>
      </w:r>
      <w:r w:rsidR="00904476" w:rsidRPr="00D069C8">
        <w:rPr>
          <w:szCs w:val="22"/>
          <w:lang w:val="es-ES"/>
        </w:rPr>
        <w:t xml:space="preserve"> (vigente)</w:t>
      </w:r>
      <w:r w:rsidRPr="00D069C8">
        <w:rPr>
          <w:szCs w:val="22"/>
          <w:lang w:val="es-ES"/>
        </w:rPr>
        <w:t>.</w:t>
      </w:r>
    </w:p>
    <w:p w14:paraId="01982B42" w14:textId="5853CEE5" w:rsidR="00ED4BC0" w:rsidRPr="00D069C8" w:rsidRDefault="00ED4BC0" w:rsidP="00F74B2D">
      <w:pPr>
        <w:pStyle w:val="Textoindependiente"/>
        <w:widowControl w:val="0"/>
        <w:numPr>
          <w:ilvl w:val="0"/>
          <w:numId w:val="94"/>
        </w:numPr>
        <w:tabs>
          <w:tab w:val="left" w:pos="426"/>
        </w:tabs>
        <w:autoSpaceDE/>
        <w:autoSpaceDN/>
        <w:adjustRightInd/>
        <w:ind w:left="426" w:hanging="284"/>
        <w:rPr>
          <w:szCs w:val="22"/>
          <w:lang w:val="es-ES"/>
        </w:rPr>
      </w:pPr>
      <w:r w:rsidRPr="00D069C8">
        <w:rPr>
          <w:szCs w:val="22"/>
          <w:lang w:val="es-ES"/>
        </w:rPr>
        <w:t>Copia de los Estatutos sociales vigentes debidamente registrado</w:t>
      </w:r>
      <w:r w:rsidR="002355AF" w:rsidRPr="00D069C8">
        <w:rPr>
          <w:color w:val="auto"/>
          <w:szCs w:val="22"/>
          <w:lang w:val="es-ES"/>
        </w:rPr>
        <w:t>s</w:t>
      </w:r>
      <w:r w:rsidRPr="00D069C8">
        <w:rPr>
          <w:szCs w:val="22"/>
          <w:lang w:val="es-ES"/>
        </w:rPr>
        <w:t xml:space="preserve"> en la Cámara de Comercio y Producción correspondiente.</w:t>
      </w:r>
      <w:r w:rsidR="0092423C" w:rsidRPr="00D069C8">
        <w:rPr>
          <w:szCs w:val="22"/>
          <w:lang w:val="es-ES"/>
        </w:rPr>
        <w:t xml:space="preserve"> Aplicable solo a empresas</w:t>
      </w:r>
    </w:p>
    <w:p w14:paraId="45C02A17" w14:textId="412019EB" w:rsidR="00ED4BC0" w:rsidRPr="00D069C8" w:rsidRDefault="00ED4BC0" w:rsidP="00F74B2D">
      <w:pPr>
        <w:pStyle w:val="Textoindependiente"/>
        <w:widowControl w:val="0"/>
        <w:numPr>
          <w:ilvl w:val="0"/>
          <w:numId w:val="94"/>
        </w:numPr>
        <w:tabs>
          <w:tab w:val="left" w:pos="426"/>
        </w:tabs>
        <w:autoSpaceDE/>
        <w:autoSpaceDN/>
        <w:adjustRightInd/>
        <w:ind w:left="426" w:hanging="284"/>
        <w:rPr>
          <w:szCs w:val="22"/>
          <w:lang w:val="es-ES"/>
        </w:rPr>
      </w:pPr>
      <w:r w:rsidRPr="00D069C8">
        <w:rPr>
          <w:szCs w:val="22"/>
          <w:lang w:val="es-ES"/>
        </w:rPr>
        <w:t xml:space="preserve">Copia de la nómina de accionistas y acta de la última asamblea realizada debidamente registrada por ante la Cámara de Comercio y Producción correspondiente. </w:t>
      </w:r>
      <w:r w:rsidR="0092423C" w:rsidRPr="00D069C8">
        <w:rPr>
          <w:szCs w:val="22"/>
          <w:lang w:val="es-ES"/>
        </w:rPr>
        <w:t>Aplicable solo a empresas.</w:t>
      </w:r>
    </w:p>
    <w:p w14:paraId="11B0E0B1" w14:textId="3705196B" w:rsidR="00D4061D" w:rsidRPr="00D069C8" w:rsidRDefault="00ED4BC0" w:rsidP="00F74B2D">
      <w:pPr>
        <w:pStyle w:val="Textoindependiente"/>
        <w:widowControl w:val="0"/>
        <w:numPr>
          <w:ilvl w:val="0"/>
          <w:numId w:val="94"/>
        </w:numPr>
        <w:tabs>
          <w:tab w:val="left" w:pos="426"/>
        </w:tabs>
        <w:autoSpaceDE/>
        <w:autoSpaceDN/>
        <w:adjustRightInd/>
        <w:ind w:left="426" w:hanging="284"/>
        <w:rPr>
          <w:szCs w:val="22"/>
          <w:lang w:val="es-ES"/>
        </w:rPr>
      </w:pPr>
      <w:r w:rsidRPr="00D069C8">
        <w:rPr>
          <w:szCs w:val="22"/>
          <w:lang w:val="es-ES"/>
        </w:rPr>
        <w:t>Copia de la nómina de accionistas y acta de asamblea realizada mediante</w:t>
      </w:r>
      <w:r w:rsidR="00904476" w:rsidRPr="00D069C8">
        <w:rPr>
          <w:szCs w:val="22"/>
          <w:lang w:val="es-ES"/>
        </w:rPr>
        <w:t xml:space="preserve"> la cual</w:t>
      </w:r>
      <w:r w:rsidRPr="00D069C8">
        <w:rPr>
          <w:szCs w:val="22"/>
          <w:lang w:val="es-ES"/>
        </w:rPr>
        <w:t xml:space="preserve"> se designe expresamente el actual gerente o consejo de administración, según aplique, que tiene potestad para firmar contratos a nombre de la empresa participante, debidamente registrada en la Cámara de Comercio y Producción </w:t>
      </w:r>
      <w:r w:rsidR="00D069C8" w:rsidRPr="00D069C8">
        <w:rPr>
          <w:szCs w:val="22"/>
          <w:lang w:val="es-ES"/>
        </w:rPr>
        <w:t>correspondiente. Aplicable</w:t>
      </w:r>
      <w:r w:rsidR="0092423C" w:rsidRPr="00D069C8">
        <w:rPr>
          <w:szCs w:val="22"/>
          <w:lang w:val="es-ES"/>
        </w:rPr>
        <w:t xml:space="preserve"> solo a empresas.</w:t>
      </w:r>
    </w:p>
    <w:p w14:paraId="336178CA" w14:textId="5508DA73" w:rsidR="00D4061D" w:rsidRPr="00D069C8" w:rsidRDefault="0053178F" w:rsidP="00F74B2D">
      <w:pPr>
        <w:pStyle w:val="Textoindependiente"/>
        <w:widowControl w:val="0"/>
        <w:numPr>
          <w:ilvl w:val="0"/>
          <w:numId w:val="94"/>
        </w:numPr>
        <w:tabs>
          <w:tab w:val="left" w:pos="426"/>
        </w:tabs>
        <w:autoSpaceDE/>
        <w:autoSpaceDN/>
        <w:adjustRightInd/>
        <w:ind w:left="426" w:hanging="284"/>
        <w:rPr>
          <w:szCs w:val="22"/>
          <w:lang w:val="es-ES"/>
        </w:rPr>
      </w:pPr>
      <w:bookmarkStart w:id="47" w:name="_Hlk159339770"/>
      <w:r w:rsidRPr="00D069C8">
        <w:rPr>
          <w:szCs w:val="22"/>
          <w:lang w:val="es-ES"/>
        </w:rPr>
        <w:t xml:space="preserve">Formulario del </w:t>
      </w:r>
      <w:r w:rsidR="00ED4BC0" w:rsidRPr="00D069C8">
        <w:rPr>
          <w:szCs w:val="22"/>
          <w:lang w:val="es-ES"/>
        </w:rPr>
        <w:t xml:space="preserve">Compromiso ético de proveedores (as) del </w:t>
      </w:r>
      <w:r w:rsidR="00BB3DF0" w:rsidRPr="00D069C8">
        <w:rPr>
          <w:szCs w:val="22"/>
          <w:lang w:val="es-ES"/>
        </w:rPr>
        <w:t>E</w:t>
      </w:r>
      <w:r w:rsidR="00ED4BC0" w:rsidRPr="00D069C8">
        <w:rPr>
          <w:szCs w:val="22"/>
          <w:lang w:val="es-ES"/>
        </w:rPr>
        <w:t>stado</w:t>
      </w:r>
      <w:r w:rsidR="00AB34AF" w:rsidRPr="00D069C8">
        <w:rPr>
          <w:rStyle w:val="Refdenotaalpie"/>
          <w:szCs w:val="22"/>
          <w:lang w:val="es-ES"/>
        </w:rPr>
        <w:footnoteReference w:id="6"/>
      </w:r>
      <w:r w:rsidR="00BB3DF0" w:rsidRPr="00D069C8">
        <w:rPr>
          <w:szCs w:val="22"/>
          <w:lang w:val="es-ES"/>
        </w:rPr>
        <w:t xml:space="preserve"> debidamente firmado y sellado</w:t>
      </w:r>
      <w:r w:rsidR="00ED4BC0" w:rsidRPr="00D069C8">
        <w:rPr>
          <w:szCs w:val="22"/>
          <w:lang w:val="es-ES"/>
        </w:rPr>
        <w:t xml:space="preserve">. </w:t>
      </w:r>
    </w:p>
    <w:bookmarkEnd w:id="47"/>
    <w:p w14:paraId="109D06B3" w14:textId="6C0B89CD" w:rsidR="00ED4BC0" w:rsidRPr="004B7784" w:rsidRDefault="00ED4BC0" w:rsidP="00F74B2D">
      <w:pPr>
        <w:pStyle w:val="Textoindependiente"/>
        <w:widowControl w:val="0"/>
        <w:numPr>
          <w:ilvl w:val="0"/>
          <w:numId w:val="94"/>
        </w:numPr>
        <w:tabs>
          <w:tab w:val="left" w:pos="426"/>
        </w:tabs>
        <w:autoSpaceDE/>
        <w:autoSpaceDN/>
        <w:adjustRightInd/>
        <w:ind w:left="426" w:hanging="284"/>
        <w:rPr>
          <w:sz w:val="22"/>
          <w:szCs w:val="22"/>
          <w:lang w:val="es-ES"/>
        </w:rPr>
      </w:pPr>
      <w:r w:rsidRPr="00D069C8">
        <w:rPr>
          <w:szCs w:val="22"/>
        </w:rPr>
        <w:t xml:space="preserve">Declaración jurada simple (no requiere firma de notario público) del oferente manifestando que no se encuentra dentro de las prohibiciones en el artículo 8 numeral 3 y artículo 14 de la Ley núm. 340-06 y </w:t>
      </w:r>
      <w:r w:rsidRPr="004B7784">
        <w:rPr>
          <w:sz w:val="22"/>
          <w:szCs w:val="22"/>
        </w:rPr>
        <w:t>sus modificaciones</w:t>
      </w:r>
      <w:r w:rsidR="002018F8" w:rsidRPr="004B7784">
        <w:rPr>
          <w:sz w:val="22"/>
          <w:szCs w:val="22"/>
        </w:rPr>
        <w:t>.</w:t>
      </w:r>
    </w:p>
    <w:bookmarkEnd w:id="44"/>
    <w:p w14:paraId="19692D3B" w14:textId="77777777" w:rsidR="00DB46D7" w:rsidRPr="004B7784" w:rsidRDefault="00DB46D7" w:rsidP="00F74B2D">
      <w:pPr>
        <w:pStyle w:val="Textoindependiente"/>
        <w:widowControl w:val="0"/>
        <w:autoSpaceDE/>
        <w:autoSpaceDN/>
        <w:adjustRightInd/>
        <w:rPr>
          <w:b/>
          <w:color w:val="00B050"/>
          <w:sz w:val="22"/>
          <w:szCs w:val="22"/>
          <w:lang w:val="es-ES"/>
        </w:rPr>
      </w:pPr>
    </w:p>
    <w:p w14:paraId="75661CF6" w14:textId="70594253" w:rsidR="00ED4BC0" w:rsidRPr="003C5903" w:rsidRDefault="00ED4BC0" w:rsidP="00F74B2D">
      <w:pPr>
        <w:pStyle w:val="Prrafodelista"/>
        <w:numPr>
          <w:ilvl w:val="0"/>
          <w:numId w:val="16"/>
        </w:numPr>
        <w:jc w:val="both"/>
        <w:rPr>
          <w:b/>
          <w:szCs w:val="22"/>
        </w:rPr>
      </w:pPr>
      <w:r w:rsidRPr="003C5903">
        <w:rPr>
          <w:b/>
          <w:szCs w:val="22"/>
        </w:rPr>
        <w:t>Documentación financiera</w:t>
      </w:r>
      <w:r w:rsidR="002145E5" w:rsidRPr="003C5903">
        <w:rPr>
          <w:rStyle w:val="Refdenotaalpie"/>
          <w:b/>
          <w:szCs w:val="22"/>
        </w:rPr>
        <w:footnoteReference w:id="7"/>
      </w:r>
      <w:r w:rsidRPr="003C5903">
        <w:rPr>
          <w:b/>
          <w:szCs w:val="22"/>
        </w:rPr>
        <w:t>:</w:t>
      </w:r>
      <w:r w:rsidR="00FD2FC8" w:rsidRPr="003C5903">
        <w:rPr>
          <w:b/>
          <w:szCs w:val="22"/>
        </w:rPr>
        <w:t xml:space="preserve"> </w:t>
      </w:r>
    </w:p>
    <w:p w14:paraId="4D5B5C94" w14:textId="77777777" w:rsidR="00D4061D" w:rsidRPr="003C5903" w:rsidRDefault="00D4061D" w:rsidP="00F74B2D">
      <w:pPr>
        <w:jc w:val="both"/>
        <w:rPr>
          <w:b/>
          <w:szCs w:val="22"/>
          <w:lang w:val="es-ES"/>
        </w:rPr>
      </w:pPr>
    </w:p>
    <w:p w14:paraId="4CE4CBE1" w14:textId="2B52566D" w:rsidR="001501DE" w:rsidRPr="003C5903" w:rsidRDefault="001501DE" w:rsidP="00F74B2D">
      <w:pPr>
        <w:jc w:val="both"/>
        <w:rPr>
          <w:szCs w:val="22"/>
          <w:lang w:eastAsia="en-US"/>
        </w:rPr>
      </w:pPr>
      <w:r w:rsidRPr="003C5903">
        <w:rPr>
          <w:b/>
          <w:szCs w:val="22"/>
          <w:lang w:val="es-MX"/>
        </w:rPr>
        <w:t xml:space="preserve">Detallar de forma precisa todos los documentos que deben ser presentados para acreditar los </w:t>
      </w:r>
      <w:r w:rsidR="00482E46" w:rsidRPr="003C5903">
        <w:rPr>
          <w:b/>
          <w:szCs w:val="22"/>
          <w:lang w:val="es-MX"/>
        </w:rPr>
        <w:t>requerimientos de</w:t>
      </w:r>
      <w:r w:rsidR="00D57141" w:rsidRPr="003C5903">
        <w:rPr>
          <w:b/>
          <w:szCs w:val="22"/>
          <w:lang w:val="es-MX"/>
        </w:rPr>
        <w:t xml:space="preserve"> la capacidad financiera, que pueden ser</w:t>
      </w:r>
      <w:r w:rsidR="00482E46" w:rsidRPr="003C5903">
        <w:rPr>
          <w:b/>
          <w:szCs w:val="22"/>
          <w:lang w:val="es-MX"/>
        </w:rPr>
        <w:t>:</w:t>
      </w:r>
      <w:r w:rsidRPr="003C5903">
        <w:rPr>
          <w:szCs w:val="22"/>
          <w:lang w:eastAsia="en-US"/>
        </w:rPr>
        <w:t xml:space="preserve"> </w:t>
      </w:r>
    </w:p>
    <w:p w14:paraId="513DA661" w14:textId="77777777" w:rsidR="00973A03" w:rsidRPr="003C5903" w:rsidRDefault="00E62B8C" w:rsidP="00F74B2D">
      <w:pPr>
        <w:pStyle w:val="Textoindependiente"/>
        <w:widowControl w:val="0"/>
        <w:numPr>
          <w:ilvl w:val="0"/>
          <w:numId w:val="98"/>
        </w:numPr>
        <w:tabs>
          <w:tab w:val="left" w:pos="426"/>
        </w:tabs>
        <w:autoSpaceDE/>
        <w:autoSpaceDN/>
        <w:adjustRightInd/>
        <w:ind w:left="142" w:firstLine="0"/>
        <w:rPr>
          <w:szCs w:val="22"/>
        </w:rPr>
      </w:pPr>
      <w:bookmarkStart w:id="48" w:name="_Hlk154568683"/>
      <w:r w:rsidRPr="003C5903">
        <w:rPr>
          <w:szCs w:val="22"/>
        </w:rPr>
        <w:t>Copia de las Declaraciones Juradas Anuales del Impuesto Sobre la Renta de Sociedades y Personas Físicas presentadas ante la Dirección General de Impuestos Internos (Formularios IR-1 e IR-2)</w:t>
      </w:r>
      <w:r w:rsidR="00FD2FC8" w:rsidRPr="003C5903">
        <w:rPr>
          <w:szCs w:val="22"/>
        </w:rPr>
        <w:t xml:space="preserve"> </w:t>
      </w:r>
    </w:p>
    <w:p w14:paraId="115CCAEA" w14:textId="7A423666" w:rsidR="00D4061D" w:rsidRPr="003C5903" w:rsidRDefault="00E62B8C" w:rsidP="00F74B2D">
      <w:pPr>
        <w:pStyle w:val="Textoindependiente"/>
        <w:widowControl w:val="0"/>
        <w:numPr>
          <w:ilvl w:val="0"/>
          <w:numId w:val="98"/>
        </w:numPr>
        <w:tabs>
          <w:tab w:val="left" w:pos="426"/>
        </w:tabs>
        <w:autoSpaceDE/>
        <w:autoSpaceDN/>
        <w:adjustRightInd/>
        <w:ind w:left="142" w:firstLine="0"/>
        <w:rPr>
          <w:szCs w:val="22"/>
        </w:rPr>
      </w:pPr>
      <w:r w:rsidRPr="003C5903">
        <w:rPr>
          <w:color w:val="000000" w:themeColor="text1"/>
          <w:szCs w:val="22"/>
          <w:lang w:val="es-ES"/>
        </w:rPr>
        <w:t>Estado(s) Financiero(s) del</w:t>
      </w:r>
      <w:r w:rsidR="00DB69A0" w:rsidRPr="003C5903">
        <w:rPr>
          <w:b/>
          <w:color w:val="C00000"/>
          <w:szCs w:val="22"/>
          <w:lang w:val="es-MX"/>
        </w:rPr>
        <w:t xml:space="preserve"> </w:t>
      </w:r>
      <w:r w:rsidR="00DB69A0" w:rsidRPr="003C5903">
        <w:rPr>
          <w:b/>
          <w:color w:val="auto"/>
          <w:szCs w:val="22"/>
          <w:lang w:val="es-MX"/>
        </w:rPr>
        <w:t>tres (03)</w:t>
      </w:r>
      <w:r w:rsidRPr="003C5903">
        <w:rPr>
          <w:color w:val="auto"/>
          <w:szCs w:val="22"/>
          <w:lang w:val="es-ES"/>
        </w:rPr>
        <w:t xml:space="preserve"> </w:t>
      </w:r>
      <w:r w:rsidRPr="003C5903">
        <w:rPr>
          <w:color w:val="000000" w:themeColor="text1"/>
          <w:szCs w:val="22"/>
          <w:lang w:val="es-ES"/>
        </w:rPr>
        <w:t>de los último(s) ejercicio(s) contable(s) consecutivo(s)</w:t>
      </w:r>
      <w:r w:rsidRPr="003C5903">
        <w:rPr>
          <w:b/>
          <w:color w:val="000000" w:themeColor="text1"/>
          <w:szCs w:val="22"/>
          <w:lang w:val="es-MX"/>
        </w:rPr>
        <w:t xml:space="preserve"> </w:t>
      </w:r>
      <w:proofErr w:type="gramStart"/>
      <w:r w:rsidR="00DB69A0" w:rsidRPr="003C5903">
        <w:rPr>
          <w:b/>
          <w:color w:val="000000" w:themeColor="text1"/>
          <w:szCs w:val="22"/>
          <w:lang w:val="es-MX"/>
        </w:rPr>
        <w:t xml:space="preserve">meses </w:t>
      </w:r>
      <w:r w:rsidRPr="003C5903">
        <w:rPr>
          <w:color w:val="C00000"/>
          <w:szCs w:val="22"/>
          <w:lang w:val="es-ES"/>
        </w:rPr>
        <w:t xml:space="preserve"> </w:t>
      </w:r>
      <w:r w:rsidRPr="003C5903">
        <w:rPr>
          <w:color w:val="000000" w:themeColor="text1"/>
          <w:szCs w:val="22"/>
        </w:rPr>
        <w:t>certificado</w:t>
      </w:r>
      <w:proofErr w:type="gramEnd"/>
      <w:r w:rsidRPr="003C5903">
        <w:rPr>
          <w:color w:val="000000" w:themeColor="text1"/>
          <w:szCs w:val="22"/>
        </w:rPr>
        <w:t xml:space="preserve">(s) por una firma de auditores o un CPA (contador público autorizado), donde se verificará </w:t>
      </w:r>
      <w:r w:rsidR="00973A03" w:rsidRPr="003C5903">
        <w:rPr>
          <w:color w:val="000000" w:themeColor="text1"/>
          <w:szCs w:val="22"/>
        </w:rPr>
        <w:t>lo siguiente</w:t>
      </w:r>
      <w:r w:rsidR="00973A03" w:rsidRPr="003C5903">
        <w:rPr>
          <w:color w:val="auto"/>
          <w:szCs w:val="22"/>
        </w:rPr>
        <w:t xml:space="preserve">: </w:t>
      </w:r>
      <w:r w:rsidR="00DB69A0" w:rsidRPr="003C5903">
        <w:rPr>
          <w:b/>
          <w:color w:val="auto"/>
          <w:szCs w:val="22"/>
          <w:lang w:val="es-MX"/>
        </w:rPr>
        <w:t>i</w:t>
      </w:r>
      <w:r w:rsidR="00973A03" w:rsidRPr="003C5903">
        <w:rPr>
          <w:b/>
          <w:color w:val="auto"/>
          <w:szCs w:val="22"/>
          <w:lang w:val="es-MX"/>
        </w:rPr>
        <w:t>ndicar los indicadores financieros que permita evaluar su</w:t>
      </w:r>
      <w:r w:rsidR="004B3027" w:rsidRPr="003C5903">
        <w:rPr>
          <w:b/>
          <w:color w:val="auto"/>
          <w:szCs w:val="22"/>
          <w:lang w:val="es-MX"/>
        </w:rPr>
        <w:t>s recursos</w:t>
      </w:r>
      <w:r w:rsidR="00973A03" w:rsidRPr="003C5903">
        <w:rPr>
          <w:b/>
          <w:color w:val="auto"/>
          <w:szCs w:val="22"/>
          <w:lang w:val="es-MX"/>
        </w:rPr>
        <w:t xml:space="preserve"> financier</w:t>
      </w:r>
      <w:r w:rsidR="004B3027" w:rsidRPr="003C5903">
        <w:rPr>
          <w:b/>
          <w:color w:val="auto"/>
          <w:szCs w:val="22"/>
          <w:lang w:val="es-MX"/>
        </w:rPr>
        <w:t>os</w:t>
      </w:r>
      <w:r w:rsidR="00973A03" w:rsidRPr="003C5903">
        <w:rPr>
          <w:b/>
          <w:color w:val="auto"/>
          <w:szCs w:val="22"/>
          <w:lang w:val="es-MX"/>
        </w:rPr>
        <w:t>, su capacidad de desarrollo y detectar a tiempo los problemas financieros y económicos, tales como índice de solvencia, índice de liquidez corriente</w:t>
      </w:r>
      <w:r w:rsidR="00DB69A0" w:rsidRPr="003C5903">
        <w:rPr>
          <w:b/>
          <w:color w:val="auto"/>
          <w:szCs w:val="22"/>
          <w:lang w:val="es-MX"/>
        </w:rPr>
        <w:t>, índice de endeudamiento, etc.</w:t>
      </w:r>
    </w:p>
    <w:p w14:paraId="15BC1B4B" w14:textId="592DE77B" w:rsidR="00D57141" w:rsidRPr="004B7784" w:rsidRDefault="00D57141" w:rsidP="00DB69A0">
      <w:pPr>
        <w:pStyle w:val="Textoindependiente"/>
        <w:widowControl w:val="0"/>
        <w:tabs>
          <w:tab w:val="left" w:pos="426"/>
        </w:tabs>
        <w:autoSpaceDE/>
        <w:autoSpaceDN/>
        <w:adjustRightInd/>
        <w:ind w:left="142"/>
        <w:rPr>
          <w:color w:val="0070C0"/>
          <w:sz w:val="22"/>
          <w:szCs w:val="22"/>
          <w:lang w:eastAsia="en-US"/>
        </w:rPr>
      </w:pPr>
    </w:p>
    <w:bookmarkEnd w:id="48"/>
    <w:p w14:paraId="72B9A85D" w14:textId="77777777" w:rsidR="00ED4BC0" w:rsidRPr="004B7784" w:rsidRDefault="00ED4BC0" w:rsidP="00F74B2D">
      <w:pPr>
        <w:pStyle w:val="Textoindependiente"/>
        <w:widowControl w:val="0"/>
        <w:autoSpaceDE/>
        <w:autoSpaceDN/>
        <w:adjustRightInd/>
        <w:rPr>
          <w:strike/>
          <w:szCs w:val="22"/>
          <w:lang w:val="es-ES"/>
        </w:rPr>
      </w:pPr>
    </w:p>
    <w:p w14:paraId="577CE973" w14:textId="6C8903F7" w:rsidR="00ED4BC0" w:rsidRPr="004B7784" w:rsidRDefault="00FB05BB" w:rsidP="00F74B2D">
      <w:pPr>
        <w:pStyle w:val="Ttulo4"/>
        <w:ind w:left="1276"/>
        <w:rPr>
          <w:rFonts w:ascii="Times New Roman" w:hAnsi="Times New Roman"/>
          <w:sz w:val="28"/>
          <w:szCs w:val="22"/>
        </w:rPr>
      </w:pPr>
      <w:bookmarkStart w:id="49" w:name="_Toc160444335"/>
      <w:r w:rsidRPr="004B7784">
        <w:rPr>
          <w:rFonts w:ascii="Times New Roman" w:hAnsi="Times New Roman"/>
          <w:sz w:val="28"/>
          <w:szCs w:val="22"/>
        </w:rPr>
        <w:t xml:space="preserve">11.1.2 </w:t>
      </w:r>
      <w:r w:rsidR="00ED4BC0" w:rsidRPr="004B7784">
        <w:rPr>
          <w:rFonts w:ascii="Times New Roman" w:hAnsi="Times New Roman"/>
          <w:sz w:val="28"/>
          <w:szCs w:val="22"/>
        </w:rPr>
        <w:t xml:space="preserve">Documentación técnica: </w:t>
      </w:r>
      <w:r w:rsidR="00D4061D" w:rsidRPr="004B7784">
        <w:rPr>
          <w:rFonts w:ascii="Times New Roman" w:hAnsi="Times New Roman"/>
          <w:sz w:val="28"/>
          <w:szCs w:val="22"/>
          <w:lang w:val="es-MX"/>
        </w:rPr>
        <w:t>No subsanable</w:t>
      </w:r>
      <w:bookmarkEnd w:id="49"/>
    </w:p>
    <w:p w14:paraId="1D7591ED" w14:textId="77777777" w:rsidR="00D4061D" w:rsidRPr="004B7784" w:rsidRDefault="00D4061D" w:rsidP="00F74B2D">
      <w:pPr>
        <w:pStyle w:val="Prrafodelista"/>
        <w:numPr>
          <w:ilvl w:val="0"/>
          <w:numId w:val="0"/>
        </w:numPr>
        <w:ind w:left="720"/>
        <w:jc w:val="both"/>
        <w:rPr>
          <w:b/>
          <w:szCs w:val="22"/>
        </w:rPr>
      </w:pPr>
    </w:p>
    <w:p w14:paraId="2F72AC9A" w14:textId="0D23FB87" w:rsidR="00ED4BC0" w:rsidRPr="004B7784" w:rsidRDefault="00ED4BC0" w:rsidP="00F74B2D">
      <w:pPr>
        <w:jc w:val="both"/>
        <w:rPr>
          <w:b/>
          <w:szCs w:val="22"/>
          <w:lang w:val="es-ES"/>
        </w:rPr>
      </w:pPr>
      <w:bookmarkStart w:id="50" w:name="_Hlk151899620"/>
      <w:r w:rsidRPr="004B7784">
        <w:rPr>
          <w:b/>
          <w:szCs w:val="22"/>
          <w:lang w:val="es-MX"/>
        </w:rPr>
        <w:t>Detallar de forma precisa todos los documentos</w:t>
      </w:r>
      <w:r w:rsidR="000C6F9F" w:rsidRPr="004B7784">
        <w:rPr>
          <w:b/>
          <w:szCs w:val="22"/>
          <w:lang w:val="es-MX"/>
        </w:rPr>
        <w:t xml:space="preserve"> que</w:t>
      </w:r>
      <w:r w:rsidRPr="004B7784">
        <w:rPr>
          <w:b/>
          <w:szCs w:val="22"/>
          <w:lang w:val="es-MX"/>
        </w:rPr>
        <w:t xml:space="preserve"> deben ser presentados para acreditar los requerimientos de las especificaciones técnicas y el contenido que deben describirse o desarrollarse en estos. Los documentos pueden </w:t>
      </w:r>
      <w:r w:rsidR="00DB69A0" w:rsidRPr="004B7784">
        <w:rPr>
          <w:b/>
          <w:szCs w:val="22"/>
          <w:lang w:val="es-MX"/>
        </w:rPr>
        <w:t>ser</w:t>
      </w:r>
      <w:r w:rsidR="00DB69A0" w:rsidRPr="004B7784">
        <w:rPr>
          <w:b/>
          <w:szCs w:val="22"/>
          <w:lang w:eastAsia="en-US"/>
        </w:rPr>
        <w:t xml:space="preserve">: </w:t>
      </w:r>
    </w:p>
    <w:p w14:paraId="6C02E54E" w14:textId="77777777" w:rsidR="00C12585" w:rsidRPr="004B7784" w:rsidRDefault="00ED4BC0" w:rsidP="00F74B2D">
      <w:pPr>
        <w:pStyle w:val="Textoindependiente"/>
        <w:widowControl w:val="0"/>
        <w:numPr>
          <w:ilvl w:val="0"/>
          <w:numId w:val="104"/>
        </w:numPr>
        <w:tabs>
          <w:tab w:val="left" w:pos="426"/>
        </w:tabs>
        <w:autoSpaceDE/>
        <w:autoSpaceDN/>
        <w:adjustRightInd/>
        <w:ind w:left="426"/>
        <w:rPr>
          <w:b/>
          <w:color w:val="auto"/>
          <w:szCs w:val="22"/>
          <w:lang w:eastAsia="en-US"/>
        </w:rPr>
      </w:pPr>
      <w:r w:rsidRPr="004B7784">
        <w:rPr>
          <w:b/>
          <w:color w:val="auto"/>
          <w:szCs w:val="22"/>
          <w:lang w:eastAsia="en-US"/>
        </w:rPr>
        <w:t xml:space="preserve">Plan de Trabajo, </w:t>
      </w:r>
    </w:p>
    <w:p w14:paraId="11CEEA75" w14:textId="77777777" w:rsidR="00C12585" w:rsidRPr="004B7784" w:rsidRDefault="00ED4BC0" w:rsidP="00F74B2D">
      <w:pPr>
        <w:pStyle w:val="Textoindependiente"/>
        <w:widowControl w:val="0"/>
        <w:numPr>
          <w:ilvl w:val="0"/>
          <w:numId w:val="104"/>
        </w:numPr>
        <w:tabs>
          <w:tab w:val="left" w:pos="426"/>
        </w:tabs>
        <w:autoSpaceDE/>
        <w:autoSpaceDN/>
        <w:adjustRightInd/>
        <w:ind w:left="426"/>
        <w:rPr>
          <w:b/>
          <w:color w:val="auto"/>
          <w:szCs w:val="22"/>
          <w:lang w:eastAsia="en-US"/>
        </w:rPr>
      </w:pPr>
      <w:r w:rsidRPr="004B7784">
        <w:rPr>
          <w:b/>
          <w:color w:val="auto"/>
          <w:szCs w:val="22"/>
          <w:lang w:eastAsia="en-US"/>
        </w:rPr>
        <w:lastRenderedPageBreak/>
        <w:t>Listado de Partidas con volumetría,</w:t>
      </w:r>
    </w:p>
    <w:p w14:paraId="55F68921" w14:textId="77777777" w:rsidR="00C12585" w:rsidRPr="004B7784" w:rsidRDefault="00ED4BC0" w:rsidP="00F74B2D">
      <w:pPr>
        <w:pStyle w:val="Textoindependiente"/>
        <w:widowControl w:val="0"/>
        <w:numPr>
          <w:ilvl w:val="0"/>
          <w:numId w:val="104"/>
        </w:numPr>
        <w:tabs>
          <w:tab w:val="left" w:pos="426"/>
        </w:tabs>
        <w:autoSpaceDE/>
        <w:autoSpaceDN/>
        <w:adjustRightInd/>
        <w:ind w:left="426"/>
        <w:rPr>
          <w:b/>
          <w:color w:val="auto"/>
          <w:szCs w:val="22"/>
          <w:lang w:eastAsia="en-US"/>
        </w:rPr>
      </w:pPr>
      <w:r w:rsidRPr="004B7784">
        <w:rPr>
          <w:b/>
          <w:color w:val="auto"/>
          <w:szCs w:val="22"/>
          <w:lang w:eastAsia="en-US"/>
        </w:rPr>
        <w:t xml:space="preserve">Cronograma de Ejecución de Obra </w:t>
      </w:r>
      <w:bookmarkStart w:id="51" w:name="_Hlk159339903"/>
    </w:p>
    <w:p w14:paraId="41617424" w14:textId="77777777" w:rsidR="00C12585" w:rsidRPr="004B7784" w:rsidRDefault="00472209" w:rsidP="00F74B2D">
      <w:pPr>
        <w:pStyle w:val="Textoindependiente"/>
        <w:widowControl w:val="0"/>
        <w:numPr>
          <w:ilvl w:val="0"/>
          <w:numId w:val="104"/>
        </w:numPr>
        <w:tabs>
          <w:tab w:val="left" w:pos="426"/>
        </w:tabs>
        <w:autoSpaceDE/>
        <w:autoSpaceDN/>
        <w:adjustRightInd/>
        <w:ind w:left="68" w:firstLine="0"/>
        <w:rPr>
          <w:b/>
          <w:color w:val="auto"/>
          <w:szCs w:val="22"/>
          <w:lang w:eastAsia="en-US"/>
        </w:rPr>
      </w:pPr>
      <w:r w:rsidRPr="004B7784">
        <w:rPr>
          <w:b/>
          <w:color w:val="auto"/>
          <w:szCs w:val="22"/>
          <w:lang w:eastAsia="en-US"/>
        </w:rPr>
        <w:t>Plan de subcontratación con MIPYMES o de compra de productos nacionales o a proveedores locales. (</w:t>
      </w:r>
      <w:r w:rsidR="005F7C24" w:rsidRPr="004B7784">
        <w:rPr>
          <w:b/>
          <w:color w:val="auto"/>
          <w:szCs w:val="22"/>
          <w:lang w:eastAsia="en-US"/>
        </w:rPr>
        <w:t>D</w:t>
      </w:r>
      <w:r w:rsidRPr="004B7784">
        <w:rPr>
          <w:b/>
          <w:color w:val="auto"/>
          <w:szCs w:val="22"/>
          <w:lang w:eastAsia="en-US"/>
        </w:rPr>
        <w:t>ocumento para verificar criterios de sostenibilidad de apoyo sector económico)</w:t>
      </w:r>
    </w:p>
    <w:p w14:paraId="42537410" w14:textId="05419E45" w:rsidR="000C6F9F" w:rsidRPr="004B7784" w:rsidRDefault="00ED4BC0" w:rsidP="00F74B2D">
      <w:pPr>
        <w:pStyle w:val="Textoindependiente"/>
        <w:widowControl w:val="0"/>
        <w:numPr>
          <w:ilvl w:val="0"/>
          <w:numId w:val="104"/>
        </w:numPr>
        <w:tabs>
          <w:tab w:val="left" w:pos="426"/>
        </w:tabs>
        <w:autoSpaceDE/>
        <w:autoSpaceDN/>
        <w:adjustRightInd/>
        <w:ind w:left="68" w:firstLine="0"/>
        <w:rPr>
          <w:b/>
          <w:color w:val="auto"/>
          <w:szCs w:val="22"/>
          <w:lang w:eastAsia="en-US"/>
        </w:rPr>
      </w:pPr>
      <w:r w:rsidRPr="004B7784">
        <w:rPr>
          <w:b/>
          <w:color w:val="auto"/>
          <w:szCs w:val="22"/>
          <w:lang w:eastAsia="en-US"/>
        </w:rPr>
        <w:t>Plan de manejo ambiental para la ejecución de obra (documento para verificar criterios de sostenibilidad ambiental)</w:t>
      </w:r>
    </w:p>
    <w:bookmarkEnd w:id="50"/>
    <w:bookmarkEnd w:id="51"/>
    <w:p w14:paraId="491D3169" w14:textId="77777777" w:rsidR="00FF5A4B" w:rsidRPr="004B7784" w:rsidRDefault="00FF5A4B" w:rsidP="00F74B2D">
      <w:pPr>
        <w:jc w:val="both"/>
        <w:rPr>
          <w:b/>
          <w:color w:val="00B050"/>
          <w:sz w:val="22"/>
          <w:szCs w:val="22"/>
        </w:rPr>
      </w:pPr>
    </w:p>
    <w:p w14:paraId="5FBA3C51" w14:textId="1C3314CB" w:rsidR="00ED4BC0" w:rsidRPr="004B7784" w:rsidRDefault="000C6F9F" w:rsidP="00F74B2D">
      <w:pPr>
        <w:pStyle w:val="Prrafodelista"/>
        <w:numPr>
          <w:ilvl w:val="0"/>
          <w:numId w:val="100"/>
        </w:numPr>
        <w:jc w:val="both"/>
        <w:rPr>
          <w:b/>
          <w:color w:val="000000" w:themeColor="text1"/>
          <w:sz w:val="28"/>
          <w:szCs w:val="22"/>
        </w:rPr>
      </w:pPr>
      <w:r w:rsidRPr="004B7784">
        <w:rPr>
          <w:b/>
          <w:bCs/>
          <w:color w:val="000000" w:themeColor="text1"/>
          <w:sz w:val="28"/>
          <w:szCs w:val="22"/>
        </w:rPr>
        <w:t xml:space="preserve">De la </w:t>
      </w:r>
      <w:r w:rsidRPr="004B7784">
        <w:rPr>
          <w:b/>
          <w:color w:val="000000" w:themeColor="text1"/>
          <w:sz w:val="28"/>
          <w:szCs w:val="22"/>
        </w:rPr>
        <w:t xml:space="preserve">Persona </w:t>
      </w:r>
      <w:r w:rsidR="00C773DD" w:rsidRPr="004B7784">
        <w:rPr>
          <w:b/>
          <w:color w:val="000000" w:themeColor="text1"/>
          <w:sz w:val="28"/>
          <w:szCs w:val="22"/>
        </w:rPr>
        <w:t>jurídica</w:t>
      </w:r>
      <w:r w:rsidR="00ED4BC0" w:rsidRPr="004B7784">
        <w:rPr>
          <w:b/>
          <w:color w:val="000000" w:themeColor="text1"/>
          <w:sz w:val="28"/>
          <w:szCs w:val="22"/>
        </w:rPr>
        <w:t>:</w:t>
      </w:r>
      <w:r w:rsidR="00ED4BC0" w:rsidRPr="004B7784">
        <w:rPr>
          <w:b/>
          <w:color w:val="990000"/>
          <w:sz w:val="28"/>
          <w:szCs w:val="22"/>
          <w:lang w:val="es-MX"/>
        </w:rPr>
        <w:t xml:space="preserve"> </w:t>
      </w:r>
    </w:p>
    <w:p w14:paraId="6EB1670A" w14:textId="77777777" w:rsidR="00F82094" w:rsidRPr="004B7784" w:rsidRDefault="00F82094" w:rsidP="00F74B2D">
      <w:pPr>
        <w:pStyle w:val="Prrafodelista"/>
        <w:numPr>
          <w:ilvl w:val="0"/>
          <w:numId w:val="0"/>
        </w:numPr>
        <w:ind w:left="709" w:hanging="567"/>
        <w:jc w:val="both"/>
        <w:rPr>
          <w:b/>
          <w:color w:val="000000" w:themeColor="text1"/>
          <w:sz w:val="22"/>
          <w:szCs w:val="22"/>
        </w:rPr>
      </w:pPr>
    </w:p>
    <w:p w14:paraId="1DE417F2" w14:textId="026CECCD" w:rsidR="00F82094" w:rsidRPr="004B7784" w:rsidRDefault="00C773DD" w:rsidP="00F74B2D">
      <w:pPr>
        <w:numPr>
          <w:ilvl w:val="0"/>
          <w:numId w:val="101"/>
        </w:numPr>
        <w:tabs>
          <w:tab w:val="left" w:pos="284"/>
          <w:tab w:val="left" w:pos="9090"/>
        </w:tabs>
        <w:autoSpaceDE w:val="0"/>
        <w:autoSpaceDN w:val="0"/>
        <w:adjustRightInd w:val="0"/>
        <w:ind w:left="567" w:right="74" w:firstLine="0"/>
        <w:jc w:val="both"/>
        <w:rPr>
          <w:sz w:val="22"/>
          <w:szCs w:val="22"/>
        </w:rPr>
      </w:pPr>
      <w:r w:rsidRPr="004B7784">
        <w:rPr>
          <w:sz w:val="22"/>
          <w:szCs w:val="22"/>
        </w:rPr>
        <w:t xml:space="preserve"> Formulario de e</w:t>
      </w:r>
      <w:r w:rsidR="00ED4BC0" w:rsidRPr="004B7784">
        <w:rPr>
          <w:sz w:val="22"/>
          <w:szCs w:val="22"/>
        </w:rPr>
        <w:t xml:space="preserve">xperiencia como contratista </w:t>
      </w:r>
      <w:r w:rsidR="00ED4BC0" w:rsidRPr="004B7784">
        <w:rPr>
          <w:color w:val="800000"/>
          <w:sz w:val="22"/>
          <w:szCs w:val="22"/>
        </w:rPr>
        <w:t xml:space="preserve">(SNCC.D.049) </w:t>
      </w:r>
      <w:r w:rsidR="00ED4BC0" w:rsidRPr="004B7784">
        <w:rPr>
          <w:sz w:val="22"/>
          <w:szCs w:val="22"/>
        </w:rPr>
        <w:t>con el fin de acreditar</w:t>
      </w:r>
      <w:r w:rsidR="00ED4BC0" w:rsidRPr="004B7784">
        <w:rPr>
          <w:color w:val="800000"/>
          <w:sz w:val="22"/>
          <w:szCs w:val="22"/>
        </w:rPr>
        <w:t xml:space="preserve"> </w:t>
      </w:r>
      <w:r w:rsidR="00DB69A0" w:rsidRPr="004B7784">
        <w:rPr>
          <w:color w:val="800000"/>
          <w:sz w:val="22"/>
          <w:szCs w:val="22"/>
        </w:rPr>
        <w:t xml:space="preserve">su </w:t>
      </w:r>
      <w:r w:rsidR="00DB69A0" w:rsidRPr="004B7784">
        <w:rPr>
          <w:b/>
          <w:sz w:val="22"/>
          <w:szCs w:val="22"/>
        </w:rPr>
        <w:t>experiencia en trabajos de esta magnitud</w:t>
      </w:r>
      <w:r w:rsidR="00DB69A0" w:rsidRPr="004B7784">
        <w:rPr>
          <w:sz w:val="22"/>
          <w:szCs w:val="22"/>
        </w:rPr>
        <w:t xml:space="preserve"> </w:t>
      </w:r>
    </w:p>
    <w:p w14:paraId="563ECBFB" w14:textId="105C6D50" w:rsidR="00F82094" w:rsidRPr="004B7784" w:rsidRDefault="00ED4BC0" w:rsidP="00F74B2D">
      <w:pPr>
        <w:numPr>
          <w:ilvl w:val="0"/>
          <w:numId w:val="101"/>
        </w:numPr>
        <w:tabs>
          <w:tab w:val="left" w:pos="9090"/>
        </w:tabs>
        <w:autoSpaceDE w:val="0"/>
        <w:autoSpaceDN w:val="0"/>
        <w:adjustRightInd w:val="0"/>
        <w:ind w:left="567" w:right="74" w:firstLine="0"/>
        <w:jc w:val="both"/>
        <w:rPr>
          <w:color w:val="0000FF"/>
          <w:sz w:val="22"/>
          <w:szCs w:val="22"/>
          <w:lang w:eastAsia="en-US"/>
        </w:rPr>
      </w:pPr>
      <w:r w:rsidRPr="004B7784">
        <w:rPr>
          <w:sz w:val="22"/>
          <w:szCs w:val="22"/>
        </w:rPr>
        <w:t xml:space="preserve">Certificaciones de experiencia </w:t>
      </w:r>
      <w:r w:rsidR="000C6F9F" w:rsidRPr="004B7784">
        <w:rPr>
          <w:sz w:val="22"/>
          <w:szCs w:val="22"/>
        </w:rPr>
        <w:t>solicitada, la cual debe contener, como mínimo</w:t>
      </w:r>
      <w:r w:rsidRPr="004B7784">
        <w:rPr>
          <w:sz w:val="22"/>
          <w:szCs w:val="22"/>
        </w:rPr>
        <w:t xml:space="preserve">: nombre de la </w:t>
      </w:r>
      <w:r w:rsidR="0053178F" w:rsidRPr="004B7784">
        <w:rPr>
          <w:sz w:val="22"/>
          <w:szCs w:val="22"/>
        </w:rPr>
        <w:t>institución</w:t>
      </w:r>
      <w:r w:rsidRPr="004B7784">
        <w:rPr>
          <w:sz w:val="22"/>
          <w:szCs w:val="22"/>
        </w:rPr>
        <w:t xml:space="preserve"> contratante, el Contratista, el objeto de la obra, las fechas de inicio y finalización, el cargo desempeñado</w:t>
      </w:r>
      <w:r w:rsidR="009D06C6" w:rsidRPr="004B7784">
        <w:rPr>
          <w:color w:val="FF0000"/>
          <w:sz w:val="22"/>
          <w:szCs w:val="22"/>
        </w:rPr>
        <w:t>,</w:t>
      </w:r>
      <w:r w:rsidRPr="004B7784">
        <w:rPr>
          <w:sz w:val="22"/>
          <w:szCs w:val="22"/>
        </w:rPr>
        <w:t xml:space="preserve"> la fecha de emisión y nombres y apellidos de quien suscribe el documento.</w:t>
      </w:r>
    </w:p>
    <w:p w14:paraId="1A22C35B" w14:textId="37749857" w:rsidR="00ED4BC0" w:rsidRPr="004B7784" w:rsidRDefault="008C1745" w:rsidP="00F74B2D">
      <w:pPr>
        <w:numPr>
          <w:ilvl w:val="0"/>
          <w:numId w:val="101"/>
        </w:numPr>
        <w:tabs>
          <w:tab w:val="left" w:pos="9090"/>
        </w:tabs>
        <w:autoSpaceDE w:val="0"/>
        <w:autoSpaceDN w:val="0"/>
        <w:adjustRightInd w:val="0"/>
        <w:ind w:left="567" w:right="74" w:firstLine="0"/>
        <w:jc w:val="both"/>
        <w:rPr>
          <w:color w:val="0000FF"/>
          <w:sz w:val="22"/>
          <w:szCs w:val="22"/>
          <w:lang w:eastAsia="en-US"/>
        </w:rPr>
      </w:pPr>
      <w:r w:rsidRPr="004B7784">
        <w:rPr>
          <w:color w:val="000000" w:themeColor="text1"/>
          <w:sz w:val="22"/>
          <w:szCs w:val="22"/>
        </w:rPr>
        <w:t>Formulario de listado de e</w:t>
      </w:r>
      <w:r w:rsidR="00ED4BC0" w:rsidRPr="004B7784">
        <w:rPr>
          <w:color w:val="000000" w:themeColor="text1"/>
          <w:sz w:val="22"/>
          <w:szCs w:val="22"/>
        </w:rPr>
        <w:t xml:space="preserve">quipo </w:t>
      </w:r>
      <w:r w:rsidR="006F6FA0" w:rsidRPr="004B7784">
        <w:rPr>
          <w:color w:val="000000" w:themeColor="text1"/>
          <w:sz w:val="22"/>
          <w:szCs w:val="22"/>
        </w:rPr>
        <w:t>indispensable requerido</w:t>
      </w:r>
      <w:r w:rsidR="00ED4BC0" w:rsidRPr="004B7784">
        <w:rPr>
          <w:color w:val="000000" w:themeColor="text1"/>
          <w:sz w:val="22"/>
          <w:szCs w:val="22"/>
        </w:rPr>
        <w:t xml:space="preserve"> </w:t>
      </w:r>
      <w:r w:rsidR="00ED4BC0" w:rsidRPr="004B7784">
        <w:rPr>
          <w:color w:val="800000"/>
          <w:sz w:val="22"/>
          <w:szCs w:val="22"/>
        </w:rPr>
        <w:t>(SNCC.F.036)</w:t>
      </w:r>
      <w:r w:rsidR="00C424FD" w:rsidRPr="004B7784">
        <w:rPr>
          <w:rStyle w:val="Refdenotaalpie"/>
          <w:color w:val="800000"/>
          <w:sz w:val="22"/>
          <w:szCs w:val="22"/>
        </w:rPr>
        <w:footnoteReference w:id="8"/>
      </w:r>
      <w:r w:rsidRPr="004B7784">
        <w:rPr>
          <w:color w:val="800000"/>
          <w:sz w:val="22"/>
          <w:szCs w:val="22"/>
        </w:rPr>
        <w:t xml:space="preserve">, </w:t>
      </w:r>
      <w:r w:rsidR="00702CEC" w:rsidRPr="004B7784">
        <w:rPr>
          <w:sz w:val="22"/>
          <w:szCs w:val="22"/>
        </w:rPr>
        <w:t>anexar copia de las matrículas y/o facturas y/o carta indicando que es propietario de estos. Para equipos alquilados: anexar cotizaciones de alquiler (acompañadas de una carta de compromiso de alquiler en caso de ser adjudicado</w:t>
      </w:r>
      <w:r w:rsidR="006F67AA" w:rsidRPr="004B7784">
        <w:rPr>
          <w:color w:val="0000FF"/>
          <w:sz w:val="22"/>
          <w:szCs w:val="22"/>
          <w:lang w:eastAsia="en-US"/>
        </w:rPr>
        <w:t>.</w:t>
      </w:r>
      <w:r w:rsidR="00ED4BC0" w:rsidRPr="004B7784">
        <w:rPr>
          <w:color w:val="990000"/>
          <w:sz w:val="22"/>
          <w:szCs w:val="22"/>
          <w:lang w:val="es-MX"/>
        </w:rPr>
        <w:t xml:space="preserve"> </w:t>
      </w:r>
    </w:p>
    <w:p w14:paraId="2D0EA83F" w14:textId="77777777" w:rsidR="008F1A42" w:rsidRPr="004B7784" w:rsidRDefault="008F1A42" w:rsidP="00F74B2D">
      <w:pPr>
        <w:tabs>
          <w:tab w:val="left" w:pos="360"/>
          <w:tab w:val="left" w:pos="9090"/>
        </w:tabs>
        <w:autoSpaceDE w:val="0"/>
        <w:autoSpaceDN w:val="0"/>
        <w:adjustRightInd w:val="0"/>
        <w:ind w:right="74"/>
        <w:jc w:val="both"/>
        <w:rPr>
          <w:b/>
          <w:sz w:val="22"/>
          <w:szCs w:val="22"/>
          <w:lang w:val="es-ES"/>
        </w:rPr>
      </w:pPr>
    </w:p>
    <w:p w14:paraId="4338F8C9" w14:textId="67BAF2D9" w:rsidR="00F82094" w:rsidRPr="004B7784" w:rsidRDefault="00ED4BC0" w:rsidP="00297169">
      <w:pPr>
        <w:pStyle w:val="Prrafodelista"/>
        <w:numPr>
          <w:ilvl w:val="0"/>
          <w:numId w:val="0"/>
        </w:numPr>
        <w:ind w:left="720"/>
        <w:jc w:val="both"/>
        <w:rPr>
          <w:b/>
          <w:color w:val="000000" w:themeColor="text1"/>
          <w:szCs w:val="22"/>
        </w:rPr>
      </w:pPr>
      <w:r w:rsidRPr="004B7784">
        <w:rPr>
          <w:b/>
          <w:color w:val="000000" w:themeColor="text1"/>
          <w:szCs w:val="22"/>
        </w:rPr>
        <w:t>Del personal propuesto:</w:t>
      </w:r>
      <w:r w:rsidRPr="004B7784">
        <w:rPr>
          <w:b/>
          <w:color w:val="990000"/>
          <w:szCs w:val="22"/>
          <w:lang w:val="es-MX"/>
        </w:rPr>
        <w:t xml:space="preserve"> </w:t>
      </w:r>
    </w:p>
    <w:p w14:paraId="3B31C780" w14:textId="4E3C69B1" w:rsidR="00472209" w:rsidRPr="004B7784" w:rsidRDefault="00ED4BC0" w:rsidP="00F74B2D">
      <w:pPr>
        <w:numPr>
          <w:ilvl w:val="0"/>
          <w:numId w:val="103"/>
        </w:numPr>
        <w:tabs>
          <w:tab w:val="left" w:pos="9090"/>
        </w:tabs>
        <w:autoSpaceDE w:val="0"/>
        <w:autoSpaceDN w:val="0"/>
        <w:adjustRightInd w:val="0"/>
        <w:ind w:left="567" w:right="72" w:hanging="283"/>
        <w:jc w:val="both"/>
        <w:rPr>
          <w:sz w:val="22"/>
          <w:szCs w:val="22"/>
        </w:rPr>
      </w:pPr>
      <w:r w:rsidRPr="004B7784">
        <w:rPr>
          <w:color w:val="000000"/>
          <w:sz w:val="22"/>
          <w:szCs w:val="22"/>
        </w:rPr>
        <w:t>Currículo del Personal Profesional propuesto</w:t>
      </w:r>
      <w:r w:rsidR="00DD1DCE" w:rsidRPr="004B7784">
        <w:rPr>
          <w:color w:val="000000"/>
          <w:sz w:val="22"/>
          <w:szCs w:val="22"/>
        </w:rPr>
        <w:t xml:space="preserve">, </w:t>
      </w:r>
      <w:r w:rsidRPr="004B7784">
        <w:rPr>
          <w:color w:val="800000"/>
          <w:sz w:val="22"/>
          <w:szCs w:val="22"/>
        </w:rPr>
        <w:t>(SNCC.D.045)</w:t>
      </w:r>
      <w:r w:rsidR="007E3236" w:rsidRPr="004B7784">
        <w:rPr>
          <w:color w:val="800000"/>
          <w:sz w:val="22"/>
          <w:szCs w:val="22"/>
        </w:rPr>
        <w:t xml:space="preserve"> </w:t>
      </w:r>
      <w:r w:rsidR="007E3236" w:rsidRPr="004B7784">
        <w:rPr>
          <w:color w:val="000000"/>
          <w:sz w:val="22"/>
          <w:szCs w:val="22"/>
        </w:rPr>
        <w:t>con las certificaciones que acrediten las competencias profesionales</w:t>
      </w:r>
    </w:p>
    <w:p w14:paraId="6AA8B4DF" w14:textId="66EDA753" w:rsidR="00472209" w:rsidRPr="004B7784" w:rsidRDefault="00ED4BC0" w:rsidP="00F74B2D">
      <w:pPr>
        <w:numPr>
          <w:ilvl w:val="0"/>
          <w:numId w:val="103"/>
        </w:numPr>
        <w:tabs>
          <w:tab w:val="left" w:pos="9090"/>
        </w:tabs>
        <w:autoSpaceDE w:val="0"/>
        <w:autoSpaceDN w:val="0"/>
        <w:adjustRightInd w:val="0"/>
        <w:ind w:left="567" w:right="72" w:hanging="283"/>
        <w:jc w:val="both"/>
        <w:rPr>
          <w:sz w:val="22"/>
          <w:szCs w:val="22"/>
        </w:rPr>
      </w:pPr>
      <w:r w:rsidRPr="004B7784">
        <w:rPr>
          <w:color w:val="000000" w:themeColor="text1"/>
          <w:sz w:val="22"/>
          <w:szCs w:val="22"/>
        </w:rPr>
        <w:t xml:space="preserve">Personal de Plantilla del Oferente </w:t>
      </w:r>
      <w:r w:rsidRPr="004B7784">
        <w:rPr>
          <w:color w:val="800000"/>
          <w:sz w:val="22"/>
          <w:szCs w:val="22"/>
        </w:rPr>
        <w:t>(SNCC.F.037)</w:t>
      </w:r>
    </w:p>
    <w:p w14:paraId="1D08AAB7" w14:textId="277DCB1D" w:rsidR="00472209" w:rsidRPr="004B7784" w:rsidRDefault="00ED4BC0" w:rsidP="00F74B2D">
      <w:pPr>
        <w:numPr>
          <w:ilvl w:val="0"/>
          <w:numId w:val="103"/>
        </w:numPr>
        <w:tabs>
          <w:tab w:val="left" w:pos="9090"/>
        </w:tabs>
        <w:autoSpaceDE w:val="0"/>
        <w:autoSpaceDN w:val="0"/>
        <w:adjustRightInd w:val="0"/>
        <w:ind w:left="567" w:right="72" w:hanging="283"/>
        <w:jc w:val="both"/>
        <w:rPr>
          <w:sz w:val="22"/>
          <w:szCs w:val="22"/>
        </w:rPr>
      </w:pPr>
      <w:r w:rsidRPr="004B7784">
        <w:rPr>
          <w:color w:val="000000"/>
          <w:sz w:val="22"/>
          <w:szCs w:val="22"/>
        </w:rPr>
        <w:t xml:space="preserve">Experiencia profesional del Personal Principal </w:t>
      </w:r>
      <w:r w:rsidRPr="004B7784">
        <w:rPr>
          <w:color w:val="800000"/>
          <w:sz w:val="22"/>
          <w:szCs w:val="22"/>
        </w:rPr>
        <w:t>(SNCC.D.048)</w:t>
      </w:r>
      <w:r w:rsidR="009D06C6" w:rsidRPr="004B7784">
        <w:rPr>
          <w:color w:val="800000"/>
          <w:sz w:val="22"/>
          <w:szCs w:val="22"/>
        </w:rPr>
        <w:t>,</w:t>
      </w:r>
      <w:r w:rsidRPr="004B7784">
        <w:rPr>
          <w:color w:val="800000"/>
          <w:sz w:val="22"/>
          <w:szCs w:val="22"/>
        </w:rPr>
        <w:t xml:space="preserve"> </w:t>
      </w:r>
      <w:r w:rsidRPr="004B7784">
        <w:rPr>
          <w:sz w:val="22"/>
          <w:szCs w:val="22"/>
        </w:rPr>
        <w:t>con el fin de acreditar</w:t>
      </w:r>
      <w:r w:rsidR="00DB69A0" w:rsidRPr="004B7784">
        <w:rPr>
          <w:color w:val="800000"/>
          <w:sz w:val="22"/>
          <w:szCs w:val="22"/>
        </w:rPr>
        <w:t>.</w:t>
      </w:r>
    </w:p>
    <w:p w14:paraId="3DCC01E7" w14:textId="7EAF86C9" w:rsidR="00472209" w:rsidRPr="004B7784" w:rsidRDefault="00ED4BC0" w:rsidP="00F74B2D">
      <w:pPr>
        <w:numPr>
          <w:ilvl w:val="0"/>
          <w:numId w:val="103"/>
        </w:numPr>
        <w:tabs>
          <w:tab w:val="left" w:pos="9090"/>
        </w:tabs>
        <w:autoSpaceDE w:val="0"/>
        <w:autoSpaceDN w:val="0"/>
        <w:adjustRightInd w:val="0"/>
        <w:ind w:left="567" w:right="72" w:hanging="283"/>
        <w:jc w:val="both"/>
        <w:rPr>
          <w:sz w:val="22"/>
          <w:szCs w:val="22"/>
        </w:rPr>
      </w:pPr>
      <w:r w:rsidRPr="004B7784">
        <w:rPr>
          <w:sz w:val="22"/>
          <w:szCs w:val="22"/>
        </w:rPr>
        <w:t xml:space="preserve">Certificaciones de experiencia del personal principal. Debe contener: nombre de la </w:t>
      </w:r>
      <w:r w:rsidR="0053178F" w:rsidRPr="004B7784">
        <w:rPr>
          <w:sz w:val="22"/>
          <w:szCs w:val="22"/>
        </w:rPr>
        <w:t>institución</w:t>
      </w:r>
      <w:r w:rsidRPr="004B7784">
        <w:rPr>
          <w:sz w:val="22"/>
          <w:szCs w:val="22"/>
        </w:rPr>
        <w:t xml:space="preserve"> contratante, el Contratista, el objeto de la obra, las fechas de inicio y finalización, el cargo desempeñado</w:t>
      </w:r>
      <w:r w:rsidR="009D06C6" w:rsidRPr="004B7784">
        <w:rPr>
          <w:color w:val="FF0000"/>
          <w:sz w:val="22"/>
          <w:szCs w:val="22"/>
        </w:rPr>
        <w:t>,</w:t>
      </w:r>
      <w:r w:rsidRPr="004B7784">
        <w:rPr>
          <w:sz w:val="22"/>
          <w:szCs w:val="22"/>
        </w:rPr>
        <w:t xml:space="preserve"> la fecha de emisión y nombres y apellidos de quien suscribe el documento. (Debe ir anexo a formulario </w:t>
      </w:r>
      <w:r w:rsidRPr="004B7784">
        <w:rPr>
          <w:color w:val="800000"/>
          <w:sz w:val="22"/>
          <w:szCs w:val="22"/>
        </w:rPr>
        <w:t>(SNCC.D.048)</w:t>
      </w:r>
    </w:p>
    <w:p w14:paraId="3447BAF8" w14:textId="77777777" w:rsidR="00ED4BC0" w:rsidRPr="004B7784" w:rsidRDefault="00ED4BC0" w:rsidP="00F74B2D">
      <w:pPr>
        <w:numPr>
          <w:ilvl w:val="0"/>
          <w:numId w:val="103"/>
        </w:numPr>
        <w:tabs>
          <w:tab w:val="left" w:pos="9090"/>
        </w:tabs>
        <w:autoSpaceDE w:val="0"/>
        <w:autoSpaceDN w:val="0"/>
        <w:adjustRightInd w:val="0"/>
        <w:ind w:left="567" w:right="72" w:hanging="283"/>
        <w:jc w:val="both"/>
        <w:rPr>
          <w:sz w:val="22"/>
          <w:szCs w:val="22"/>
        </w:rPr>
      </w:pPr>
      <w:r w:rsidRPr="004B7784">
        <w:rPr>
          <w:sz w:val="22"/>
          <w:szCs w:val="22"/>
        </w:rPr>
        <w:t>Certificado de vigencia matrícula profesional del Colegio de Ingenieros, Arquitectos y Agrimensores (CODIA) con el fin de determinar que el personal propuesto está habilitado para ejercer dicha profesión.</w:t>
      </w:r>
    </w:p>
    <w:p w14:paraId="4CF6E126" w14:textId="77777777" w:rsidR="00ED4BC0" w:rsidRPr="004B7784" w:rsidRDefault="00ED4BC0" w:rsidP="00F74B2D">
      <w:pPr>
        <w:pStyle w:val="Textoindependiente"/>
        <w:widowControl w:val="0"/>
        <w:rPr>
          <w:b/>
          <w:strike/>
          <w:color w:val="00B050"/>
          <w:sz w:val="22"/>
          <w:szCs w:val="22"/>
        </w:rPr>
      </w:pPr>
      <w:bookmarkStart w:id="52" w:name="_Hlk119965012"/>
    </w:p>
    <w:p w14:paraId="72FC5CE3" w14:textId="453EF756" w:rsidR="00ED4BC0" w:rsidRPr="004B7784" w:rsidRDefault="00ED4BC0" w:rsidP="00F74B2D">
      <w:pPr>
        <w:jc w:val="both"/>
        <w:rPr>
          <w:color w:val="000000"/>
          <w:sz w:val="22"/>
          <w:szCs w:val="22"/>
          <w:lang w:val="es-ES"/>
        </w:rPr>
      </w:pPr>
      <w:r w:rsidRPr="004B7784">
        <w:rPr>
          <w:b/>
          <w:sz w:val="22"/>
          <w:szCs w:val="22"/>
        </w:rPr>
        <w:t xml:space="preserve">Para los consorcios: </w:t>
      </w:r>
      <w:r w:rsidRPr="004B7784">
        <w:rPr>
          <w:color w:val="000000"/>
          <w:sz w:val="22"/>
          <w:szCs w:val="22"/>
          <w:lang w:val="es-ES"/>
        </w:rPr>
        <w:t>En adición a los requisitos anteriormente expuestos, los consorcios deberán presentar</w:t>
      </w:r>
      <w:r w:rsidR="00472209" w:rsidRPr="004B7784">
        <w:rPr>
          <w:color w:val="000000"/>
          <w:sz w:val="22"/>
          <w:szCs w:val="22"/>
          <w:lang w:val="es-ES"/>
        </w:rPr>
        <w:t xml:space="preserve"> un </w:t>
      </w:r>
      <w:r w:rsidRPr="004B7784">
        <w:rPr>
          <w:b/>
          <w:color w:val="000000"/>
          <w:sz w:val="22"/>
          <w:szCs w:val="22"/>
        </w:rPr>
        <w:t>Acuerdo</w:t>
      </w:r>
      <w:r w:rsidRPr="004B7784">
        <w:rPr>
          <w:b/>
          <w:color w:val="000000"/>
          <w:sz w:val="22"/>
          <w:szCs w:val="22"/>
          <w:lang w:val="es-ES"/>
        </w:rPr>
        <w:t xml:space="preserve"> o Promesa de consorcio</w:t>
      </w:r>
      <w:r w:rsidRPr="004B7784">
        <w:rPr>
          <w:color w:val="000000"/>
          <w:sz w:val="22"/>
          <w:szCs w:val="22"/>
          <w:lang w:val="es-ES"/>
        </w:rPr>
        <w:t xml:space="preserve">, el cual debe incluir: </w:t>
      </w:r>
      <w:r w:rsidR="009D06C6" w:rsidRPr="004B7784">
        <w:rPr>
          <w:color w:val="000000"/>
          <w:sz w:val="22"/>
          <w:szCs w:val="22"/>
          <w:lang w:val="es-ES"/>
        </w:rPr>
        <w:t>l</w:t>
      </w:r>
      <w:r w:rsidRPr="004B7784">
        <w:rPr>
          <w:color w:val="000000"/>
          <w:sz w:val="22"/>
          <w:szCs w:val="22"/>
          <w:lang w:val="es-ES"/>
        </w:rPr>
        <w:t xml:space="preserve">as generales actualizadas de los(as) consorciados(as): </w:t>
      </w:r>
      <w:r w:rsidR="009D06C6" w:rsidRPr="004B7784">
        <w:rPr>
          <w:color w:val="000000"/>
          <w:sz w:val="22"/>
          <w:szCs w:val="22"/>
          <w:lang w:val="es-ES"/>
        </w:rPr>
        <w:t>e</w:t>
      </w:r>
      <w:r w:rsidRPr="004B7784">
        <w:rPr>
          <w:color w:val="000000"/>
          <w:sz w:val="22"/>
          <w:szCs w:val="22"/>
          <w:lang w:val="es-ES"/>
        </w:rPr>
        <w:t xml:space="preserve">l objeto del consorcio,  las partes que lo integran; </w:t>
      </w:r>
      <w:r w:rsidR="009D06C6" w:rsidRPr="004B7784">
        <w:rPr>
          <w:color w:val="000000"/>
          <w:sz w:val="22"/>
          <w:szCs w:val="22"/>
          <w:lang w:val="es-ES"/>
        </w:rPr>
        <w:t>l</w:t>
      </w:r>
      <w:r w:rsidRPr="004B7784">
        <w:rPr>
          <w:color w:val="000000"/>
          <w:sz w:val="22"/>
          <w:szCs w:val="22"/>
          <w:lang w:val="es-ES"/>
        </w:rPr>
        <w:t xml:space="preserve">as obligaciones de las partes; </w:t>
      </w:r>
      <w:r w:rsidR="009D06C6" w:rsidRPr="004B7784">
        <w:rPr>
          <w:color w:val="000000"/>
          <w:sz w:val="22"/>
          <w:szCs w:val="22"/>
          <w:lang w:val="es-ES"/>
        </w:rPr>
        <w:t>l</w:t>
      </w:r>
      <w:r w:rsidRPr="004B7784">
        <w:rPr>
          <w:color w:val="000000"/>
          <w:sz w:val="22"/>
          <w:szCs w:val="22"/>
          <w:lang w:val="es-ES"/>
        </w:rPr>
        <w:t xml:space="preserve">a capacidad de ejercicio de cada miembro del consorcio, así como la solvencia económica y financiera y la idoneidad técnica y profesional; </w:t>
      </w:r>
      <w:r w:rsidR="009D06C6" w:rsidRPr="004B7784">
        <w:rPr>
          <w:color w:val="000000"/>
          <w:sz w:val="22"/>
          <w:szCs w:val="22"/>
          <w:lang w:val="es-ES"/>
        </w:rPr>
        <w:t>d</w:t>
      </w:r>
      <w:r w:rsidRPr="004B7784">
        <w:rPr>
          <w:color w:val="000000"/>
          <w:sz w:val="22"/>
          <w:szCs w:val="22"/>
          <w:lang w:val="es-ES"/>
        </w:rPr>
        <w:t xml:space="preserve">esignación del(la) representante o gerente único(a) del consorcio; </w:t>
      </w:r>
      <w:r w:rsidR="009D06C6" w:rsidRPr="004B7784">
        <w:rPr>
          <w:color w:val="000000"/>
          <w:sz w:val="22"/>
          <w:szCs w:val="22"/>
          <w:lang w:val="es-ES"/>
        </w:rPr>
        <w:t>r</w:t>
      </w:r>
      <w:r w:rsidRPr="004B7784">
        <w:rPr>
          <w:color w:val="000000"/>
          <w:sz w:val="22"/>
          <w:szCs w:val="22"/>
          <w:lang w:val="es-ES"/>
        </w:rPr>
        <w:t xml:space="preserve">econocer la responsabilidad solidaria de los(as) integrantes por los actos practicados en el consorcio, tanto en la fase de selección, como en la de ejecución del contrato; </w:t>
      </w:r>
      <w:r w:rsidR="009D06C6" w:rsidRPr="004B7784">
        <w:rPr>
          <w:color w:val="000000"/>
          <w:sz w:val="22"/>
          <w:szCs w:val="22"/>
          <w:lang w:val="es-ES"/>
        </w:rPr>
        <w:t>h</w:t>
      </w:r>
      <w:r w:rsidRPr="004B7784">
        <w:rPr>
          <w:color w:val="000000"/>
          <w:sz w:val="22"/>
          <w:szCs w:val="22"/>
          <w:lang w:val="es-ES"/>
        </w:rPr>
        <w:t xml:space="preserve">acer constar que las personas físicas y/ o jurídicas que lo componen no presentarán ofertas en forma individual o como integrantes de otro consorcio, siempre que se tratare del mismo objeto de la contratación. </w:t>
      </w:r>
    </w:p>
    <w:p w14:paraId="0280A02A" w14:textId="77777777" w:rsidR="00E8686E" w:rsidRPr="004B7784" w:rsidRDefault="00E8686E" w:rsidP="00F74B2D">
      <w:pPr>
        <w:jc w:val="both"/>
        <w:rPr>
          <w:b/>
          <w:sz w:val="22"/>
          <w:szCs w:val="22"/>
        </w:rPr>
      </w:pPr>
    </w:p>
    <w:p w14:paraId="6B268614" w14:textId="4C4FCA29" w:rsidR="00E8686E" w:rsidRPr="004B7784" w:rsidRDefault="00E8686E" w:rsidP="00387318">
      <w:pPr>
        <w:pStyle w:val="Ttulo3"/>
        <w:rPr>
          <w:rFonts w:ascii="Times New Roman" w:hAnsi="Times New Roman"/>
        </w:rPr>
      </w:pPr>
      <w:bookmarkStart w:id="53" w:name="_Toc160444336"/>
      <w:r w:rsidRPr="004B7784">
        <w:rPr>
          <w:rFonts w:ascii="Times New Roman" w:hAnsi="Times New Roman"/>
        </w:rPr>
        <w:t>Contenido de la Oferta Económica</w:t>
      </w:r>
      <w:bookmarkEnd w:id="53"/>
      <w:r w:rsidRPr="004B7784">
        <w:rPr>
          <w:rFonts w:ascii="Times New Roman" w:hAnsi="Times New Roman"/>
        </w:rPr>
        <w:t xml:space="preserve"> </w:t>
      </w:r>
    </w:p>
    <w:p w14:paraId="3FF2ADFE" w14:textId="77777777" w:rsidR="00E8686E" w:rsidRPr="004B7784" w:rsidRDefault="00E8686E" w:rsidP="00F74B2D">
      <w:pPr>
        <w:pStyle w:val="Textoindependiente"/>
        <w:rPr>
          <w:b/>
          <w:color w:val="auto"/>
          <w:sz w:val="22"/>
          <w:szCs w:val="22"/>
        </w:rPr>
      </w:pPr>
    </w:p>
    <w:p w14:paraId="27347221" w14:textId="77777777" w:rsidR="00E8686E" w:rsidRPr="004B7784" w:rsidRDefault="00E8686E" w:rsidP="00F74B2D">
      <w:pPr>
        <w:pStyle w:val="Prrafodelista"/>
        <w:numPr>
          <w:ilvl w:val="0"/>
          <w:numId w:val="37"/>
        </w:numPr>
        <w:autoSpaceDE w:val="0"/>
        <w:autoSpaceDN w:val="0"/>
        <w:adjustRightInd w:val="0"/>
        <w:jc w:val="both"/>
        <w:rPr>
          <w:b/>
          <w:color w:val="000000"/>
          <w:sz w:val="22"/>
          <w:szCs w:val="22"/>
          <w:lang w:eastAsia="es-DO"/>
        </w:rPr>
      </w:pPr>
      <w:r w:rsidRPr="004B7784">
        <w:rPr>
          <w:b/>
          <w:color w:val="000000"/>
          <w:sz w:val="22"/>
          <w:szCs w:val="22"/>
          <w:lang w:eastAsia="es-DO"/>
        </w:rPr>
        <w:t>Precio de la oferta</w:t>
      </w:r>
    </w:p>
    <w:p w14:paraId="5FE48D11" w14:textId="77777777" w:rsidR="00E8686E" w:rsidRPr="004B7784" w:rsidRDefault="00E8686E" w:rsidP="00F74B2D">
      <w:pPr>
        <w:autoSpaceDE w:val="0"/>
        <w:autoSpaceDN w:val="0"/>
        <w:adjustRightInd w:val="0"/>
        <w:jc w:val="both"/>
        <w:rPr>
          <w:color w:val="000000"/>
          <w:sz w:val="22"/>
          <w:szCs w:val="22"/>
          <w:lang w:eastAsia="es-DO"/>
        </w:rPr>
      </w:pPr>
    </w:p>
    <w:p w14:paraId="5C09C582" w14:textId="31E95813" w:rsidR="00E8686E" w:rsidRPr="004B7784" w:rsidRDefault="00E8686E" w:rsidP="00F74B2D">
      <w:pPr>
        <w:autoSpaceDE w:val="0"/>
        <w:autoSpaceDN w:val="0"/>
        <w:adjustRightInd w:val="0"/>
        <w:jc w:val="both"/>
        <w:rPr>
          <w:color w:val="000000"/>
          <w:sz w:val="22"/>
          <w:szCs w:val="22"/>
          <w:lang w:eastAsia="es-DO"/>
        </w:rPr>
      </w:pPr>
      <w:r w:rsidRPr="004B7784">
        <w:rPr>
          <w:color w:val="000000"/>
          <w:sz w:val="22"/>
          <w:szCs w:val="22"/>
          <w:lang w:eastAsia="es-DO"/>
        </w:rPr>
        <w:lastRenderedPageBreak/>
        <w:t xml:space="preserve">Los precios cotizados por el Oferente en el Formulario de Presentación de Oferta Económica deberán ajustarse a los requerimientos que se indican a continuación. </w:t>
      </w:r>
    </w:p>
    <w:p w14:paraId="593DB9BB" w14:textId="77777777" w:rsidR="00E8686E" w:rsidRPr="004B7784" w:rsidRDefault="00E8686E" w:rsidP="00F74B2D">
      <w:pPr>
        <w:autoSpaceDE w:val="0"/>
        <w:autoSpaceDN w:val="0"/>
        <w:adjustRightInd w:val="0"/>
        <w:jc w:val="both"/>
        <w:rPr>
          <w:sz w:val="22"/>
          <w:szCs w:val="22"/>
        </w:rPr>
      </w:pPr>
    </w:p>
    <w:p w14:paraId="195D593A" w14:textId="1379D98A" w:rsidR="00E613D7" w:rsidRPr="004B7784" w:rsidRDefault="00E613D7" w:rsidP="00F74B2D">
      <w:pPr>
        <w:jc w:val="both"/>
        <w:rPr>
          <w:sz w:val="22"/>
          <w:szCs w:val="22"/>
        </w:rPr>
      </w:pPr>
      <w:r w:rsidRPr="004B7784">
        <w:rPr>
          <w:sz w:val="22"/>
          <w:szCs w:val="22"/>
        </w:rPr>
        <w:t xml:space="preserve">El Oferente/Proponente cotizará el precio global de la </w:t>
      </w:r>
      <w:r w:rsidR="000544E3" w:rsidRPr="004B7784">
        <w:rPr>
          <w:sz w:val="22"/>
          <w:szCs w:val="22"/>
        </w:rPr>
        <w:t>o</w:t>
      </w:r>
      <w:r w:rsidRPr="004B7784">
        <w:rPr>
          <w:sz w:val="22"/>
          <w:szCs w:val="22"/>
        </w:rPr>
        <w:t xml:space="preserve">bra, no obstante, deberá presentarse detalle de partidas, designación correspondiente, unidad de medida, precio unitario y metraje. La sumatoria de los productos del precio unitario por el metraje de cada partida deberá ser igual al precio global cotizado. Los precios unitarios se tomarán en cuenta, exclusivamente, para la liquidación mensual de los trabajos y los aumentos o disminuciones de </w:t>
      </w:r>
      <w:r w:rsidR="000544E3" w:rsidRPr="004B7784">
        <w:rPr>
          <w:sz w:val="22"/>
          <w:szCs w:val="22"/>
        </w:rPr>
        <w:t>o</w:t>
      </w:r>
      <w:r w:rsidRPr="004B7784">
        <w:rPr>
          <w:sz w:val="22"/>
          <w:szCs w:val="22"/>
        </w:rPr>
        <w:t xml:space="preserve">bra que ordene la </w:t>
      </w:r>
      <w:r w:rsidR="0053178F" w:rsidRPr="004B7784">
        <w:rPr>
          <w:sz w:val="22"/>
          <w:szCs w:val="22"/>
        </w:rPr>
        <w:t>Institución</w:t>
      </w:r>
      <w:r w:rsidRPr="004B7784">
        <w:rPr>
          <w:sz w:val="22"/>
          <w:szCs w:val="22"/>
        </w:rPr>
        <w:t xml:space="preserve"> Contratante. </w:t>
      </w:r>
    </w:p>
    <w:p w14:paraId="5BAF37CE" w14:textId="77777777" w:rsidR="00E613D7" w:rsidRPr="004B7784" w:rsidRDefault="00E613D7" w:rsidP="00F74B2D">
      <w:pPr>
        <w:autoSpaceDE w:val="0"/>
        <w:autoSpaceDN w:val="0"/>
        <w:adjustRightInd w:val="0"/>
        <w:jc w:val="both"/>
        <w:rPr>
          <w:sz w:val="22"/>
          <w:szCs w:val="22"/>
        </w:rPr>
      </w:pPr>
    </w:p>
    <w:p w14:paraId="3D2A695B" w14:textId="64D9F727" w:rsidR="00090E5E" w:rsidRPr="004B7784" w:rsidRDefault="00E8686E" w:rsidP="00F74B2D">
      <w:pPr>
        <w:autoSpaceDE w:val="0"/>
        <w:autoSpaceDN w:val="0"/>
        <w:adjustRightInd w:val="0"/>
        <w:jc w:val="both"/>
        <w:rPr>
          <w:sz w:val="22"/>
          <w:szCs w:val="22"/>
        </w:rPr>
      </w:pPr>
      <w:r w:rsidRPr="004B7784">
        <w:rPr>
          <w:color w:val="000000"/>
          <w:sz w:val="22"/>
          <w:szCs w:val="22"/>
          <w:lang w:eastAsia="es-DO"/>
        </w:rPr>
        <w:t xml:space="preserve">Todas las partidas deberán enumerarse y cotizarse por separado en el </w:t>
      </w:r>
      <w:r w:rsidR="008B16BB" w:rsidRPr="004B7784">
        <w:rPr>
          <w:color w:val="000000"/>
          <w:sz w:val="22"/>
          <w:szCs w:val="22"/>
          <w:lang w:eastAsia="es-DO"/>
        </w:rPr>
        <w:t>f</w:t>
      </w:r>
      <w:r w:rsidRPr="004B7784">
        <w:rPr>
          <w:color w:val="000000"/>
          <w:sz w:val="22"/>
          <w:szCs w:val="22"/>
          <w:lang w:eastAsia="es-DO"/>
        </w:rPr>
        <w:t xml:space="preserve">ormulario de </w:t>
      </w:r>
      <w:r w:rsidR="008B16BB" w:rsidRPr="004B7784">
        <w:rPr>
          <w:color w:val="000000"/>
          <w:sz w:val="22"/>
          <w:szCs w:val="22"/>
          <w:lang w:eastAsia="es-DO"/>
        </w:rPr>
        <w:t>p</w:t>
      </w:r>
      <w:r w:rsidRPr="004B7784">
        <w:rPr>
          <w:color w:val="000000"/>
          <w:sz w:val="22"/>
          <w:szCs w:val="22"/>
          <w:lang w:eastAsia="es-DO"/>
        </w:rPr>
        <w:t xml:space="preserve">resentación de </w:t>
      </w:r>
      <w:r w:rsidR="008B16BB" w:rsidRPr="004B7784">
        <w:rPr>
          <w:color w:val="000000"/>
          <w:sz w:val="22"/>
          <w:szCs w:val="22"/>
          <w:lang w:eastAsia="es-DO"/>
        </w:rPr>
        <w:t>o</w:t>
      </w:r>
      <w:r w:rsidRPr="004B7784">
        <w:rPr>
          <w:color w:val="000000"/>
          <w:sz w:val="22"/>
          <w:szCs w:val="22"/>
          <w:lang w:eastAsia="es-DO"/>
        </w:rPr>
        <w:t xml:space="preserve">ferta </w:t>
      </w:r>
      <w:r w:rsidR="008B16BB" w:rsidRPr="004B7784">
        <w:rPr>
          <w:color w:val="000000"/>
          <w:sz w:val="22"/>
          <w:szCs w:val="22"/>
          <w:lang w:eastAsia="es-DO"/>
        </w:rPr>
        <w:t>e</w:t>
      </w:r>
      <w:r w:rsidRPr="004B7784">
        <w:rPr>
          <w:color w:val="000000"/>
          <w:sz w:val="22"/>
          <w:szCs w:val="22"/>
          <w:lang w:eastAsia="es-DO"/>
        </w:rPr>
        <w:t xml:space="preserve">conómica (Listado de Partidas). Si un formulario de </w:t>
      </w:r>
      <w:r w:rsidR="008B16BB" w:rsidRPr="004B7784">
        <w:rPr>
          <w:color w:val="000000"/>
          <w:sz w:val="22"/>
          <w:szCs w:val="22"/>
          <w:lang w:eastAsia="es-DO"/>
        </w:rPr>
        <w:t>o</w:t>
      </w:r>
      <w:r w:rsidRPr="004B7784">
        <w:rPr>
          <w:color w:val="000000"/>
          <w:sz w:val="22"/>
          <w:szCs w:val="22"/>
          <w:lang w:eastAsia="es-DO"/>
        </w:rPr>
        <w:t xml:space="preserve">ferta </w:t>
      </w:r>
      <w:r w:rsidR="008B16BB" w:rsidRPr="004B7784">
        <w:rPr>
          <w:color w:val="000000"/>
          <w:sz w:val="22"/>
          <w:szCs w:val="22"/>
          <w:lang w:eastAsia="es-DO"/>
        </w:rPr>
        <w:t>e</w:t>
      </w:r>
      <w:r w:rsidRPr="004B7784">
        <w:rPr>
          <w:color w:val="000000"/>
          <w:sz w:val="22"/>
          <w:szCs w:val="22"/>
          <w:lang w:eastAsia="es-DO"/>
        </w:rPr>
        <w:t xml:space="preserve">conómica detalla partidas, pero no las cotiza, se asumirá que está incluido en el precio total de la </w:t>
      </w:r>
      <w:r w:rsidR="000544E3" w:rsidRPr="004B7784">
        <w:rPr>
          <w:color w:val="000000"/>
          <w:sz w:val="22"/>
          <w:szCs w:val="22"/>
          <w:lang w:eastAsia="es-DO"/>
        </w:rPr>
        <w:t>o</w:t>
      </w:r>
      <w:r w:rsidRPr="004B7784">
        <w:rPr>
          <w:color w:val="000000"/>
          <w:sz w:val="22"/>
          <w:szCs w:val="22"/>
          <w:lang w:eastAsia="es-DO"/>
        </w:rPr>
        <w:t xml:space="preserve">ferta. Asimismo, cuando alguna partida no aparezca en el formulario de </w:t>
      </w:r>
      <w:r w:rsidR="008B16BB" w:rsidRPr="004B7784">
        <w:rPr>
          <w:color w:val="000000"/>
          <w:sz w:val="22"/>
          <w:szCs w:val="22"/>
          <w:lang w:eastAsia="es-DO"/>
        </w:rPr>
        <w:t>o</w:t>
      </w:r>
      <w:r w:rsidRPr="004B7784">
        <w:rPr>
          <w:color w:val="000000"/>
          <w:sz w:val="22"/>
          <w:szCs w:val="22"/>
          <w:lang w:eastAsia="es-DO"/>
        </w:rPr>
        <w:t xml:space="preserve">ferta </w:t>
      </w:r>
      <w:r w:rsidR="008B16BB" w:rsidRPr="004B7784">
        <w:rPr>
          <w:color w:val="000000"/>
          <w:sz w:val="22"/>
          <w:szCs w:val="22"/>
          <w:lang w:eastAsia="es-DO"/>
        </w:rPr>
        <w:t>e</w:t>
      </w:r>
      <w:r w:rsidRPr="004B7784">
        <w:rPr>
          <w:color w:val="000000"/>
          <w:sz w:val="22"/>
          <w:szCs w:val="22"/>
          <w:lang w:eastAsia="es-DO"/>
        </w:rPr>
        <w:t xml:space="preserve">conómica se asumirá de igual manera, que está incluida en el precio total de la </w:t>
      </w:r>
      <w:r w:rsidR="000544E3" w:rsidRPr="004B7784">
        <w:rPr>
          <w:color w:val="000000"/>
          <w:sz w:val="22"/>
          <w:szCs w:val="22"/>
          <w:lang w:eastAsia="es-DO"/>
        </w:rPr>
        <w:t>o</w:t>
      </w:r>
      <w:r w:rsidRPr="004B7784">
        <w:rPr>
          <w:color w:val="000000"/>
          <w:sz w:val="22"/>
          <w:szCs w:val="22"/>
          <w:lang w:eastAsia="es-DO"/>
        </w:rPr>
        <w:t>ferta.</w:t>
      </w:r>
    </w:p>
    <w:p w14:paraId="321D26C9" w14:textId="77777777" w:rsidR="00C44056" w:rsidRPr="004B7784" w:rsidRDefault="00C44056" w:rsidP="00F74B2D">
      <w:pPr>
        <w:contextualSpacing/>
        <w:rPr>
          <w:sz w:val="22"/>
          <w:szCs w:val="22"/>
        </w:rPr>
      </w:pPr>
    </w:p>
    <w:p w14:paraId="2365B075" w14:textId="2403CA71" w:rsidR="00C44056" w:rsidRPr="004B7784" w:rsidRDefault="00C44056" w:rsidP="00F74B2D">
      <w:pPr>
        <w:jc w:val="both"/>
        <w:rPr>
          <w:sz w:val="22"/>
          <w:szCs w:val="22"/>
        </w:rPr>
      </w:pPr>
      <w:r w:rsidRPr="004B7784">
        <w:rPr>
          <w:sz w:val="22"/>
          <w:szCs w:val="22"/>
        </w:rPr>
        <w:t>Los precios no deberán presentar alteraciones ni correcciones y deberán ser dados por la unidad de medida siguiente</w:t>
      </w:r>
      <w:r w:rsidR="00DB69A0" w:rsidRPr="004B7784">
        <w:rPr>
          <w:color w:val="800000"/>
          <w:sz w:val="22"/>
          <w:szCs w:val="22"/>
        </w:rPr>
        <w:t xml:space="preserve">: </w:t>
      </w:r>
      <w:r w:rsidR="00DB69A0" w:rsidRPr="004B7784">
        <w:rPr>
          <w:b/>
          <w:sz w:val="22"/>
          <w:szCs w:val="22"/>
        </w:rPr>
        <w:t xml:space="preserve">METROS CUADRADOS M2 Y </w:t>
      </w:r>
      <w:r w:rsidR="000A4272" w:rsidRPr="004B7784">
        <w:rPr>
          <w:b/>
          <w:sz w:val="22"/>
          <w:szCs w:val="22"/>
        </w:rPr>
        <w:t>M LMETROS</w:t>
      </w:r>
      <w:r w:rsidR="00DB69A0" w:rsidRPr="004B7784">
        <w:rPr>
          <w:b/>
          <w:sz w:val="22"/>
          <w:szCs w:val="22"/>
        </w:rPr>
        <w:t xml:space="preserve"> LINEALES</w:t>
      </w:r>
      <w:r w:rsidR="00DB69A0" w:rsidRPr="004B7784">
        <w:rPr>
          <w:sz w:val="22"/>
          <w:szCs w:val="22"/>
        </w:rPr>
        <w:t xml:space="preserve"> </w:t>
      </w:r>
      <w:r w:rsidRPr="004B7784">
        <w:rPr>
          <w:sz w:val="22"/>
          <w:szCs w:val="22"/>
        </w:rPr>
        <w:t xml:space="preserve"> </w:t>
      </w:r>
      <w:r w:rsidR="00DB69A0" w:rsidRPr="004B7784">
        <w:rPr>
          <w:sz w:val="22"/>
          <w:szCs w:val="22"/>
        </w:rPr>
        <w:t xml:space="preserve"> </w:t>
      </w:r>
      <w:r w:rsidR="00DB69A0" w:rsidRPr="004B7784">
        <w:rPr>
          <w:b/>
          <w:sz w:val="22"/>
          <w:szCs w:val="22"/>
        </w:rPr>
        <w:t xml:space="preserve"> </w:t>
      </w:r>
      <w:r w:rsidR="0043641A" w:rsidRPr="004B7784">
        <w:rPr>
          <w:b/>
          <w:sz w:val="22"/>
          <w:szCs w:val="22"/>
        </w:rPr>
        <w:t>en el formulario SNCC.F.033</w:t>
      </w:r>
    </w:p>
    <w:p w14:paraId="42504131" w14:textId="77777777" w:rsidR="00C44056" w:rsidRPr="004B7784" w:rsidRDefault="00C44056" w:rsidP="00F74B2D">
      <w:pPr>
        <w:autoSpaceDE w:val="0"/>
        <w:autoSpaceDN w:val="0"/>
        <w:adjustRightInd w:val="0"/>
        <w:jc w:val="both"/>
        <w:rPr>
          <w:sz w:val="22"/>
          <w:szCs w:val="22"/>
        </w:rPr>
      </w:pPr>
    </w:p>
    <w:p w14:paraId="00EE7770" w14:textId="5E3850BB" w:rsidR="00090E5E" w:rsidRPr="004B7784" w:rsidRDefault="00090E5E" w:rsidP="00F74B2D">
      <w:pPr>
        <w:contextualSpacing/>
        <w:jc w:val="both"/>
        <w:rPr>
          <w:color w:val="C00000"/>
          <w:sz w:val="22"/>
          <w:szCs w:val="22"/>
        </w:rPr>
      </w:pPr>
      <w:r w:rsidRPr="004B7784">
        <w:rPr>
          <w:sz w:val="22"/>
          <w:szCs w:val="22"/>
        </w:rPr>
        <w:t xml:space="preserve">Si el precio de la oferta es inferior en más de </w:t>
      </w:r>
      <w:proofErr w:type="gramStart"/>
      <w:r w:rsidRPr="004B7784">
        <w:rPr>
          <w:sz w:val="22"/>
          <w:szCs w:val="22"/>
        </w:rPr>
        <w:t xml:space="preserve">un </w:t>
      </w:r>
      <w:r w:rsidR="00DB69A0" w:rsidRPr="004B7784">
        <w:rPr>
          <w:color w:val="C00000"/>
          <w:sz w:val="22"/>
          <w:szCs w:val="22"/>
        </w:rPr>
        <w:t xml:space="preserve"> </w:t>
      </w:r>
      <w:r w:rsidR="00DB69A0" w:rsidRPr="004B7784">
        <w:rPr>
          <w:b/>
          <w:sz w:val="22"/>
          <w:szCs w:val="22"/>
        </w:rPr>
        <w:t>DIEZ</w:t>
      </w:r>
      <w:proofErr w:type="gramEnd"/>
      <w:r w:rsidR="00DB69A0" w:rsidRPr="004B7784">
        <w:rPr>
          <w:b/>
          <w:sz w:val="22"/>
          <w:szCs w:val="22"/>
        </w:rPr>
        <w:t xml:space="preserve"> POR CIENTO</w:t>
      </w:r>
      <w:r w:rsidR="00DB69A0" w:rsidRPr="004B7784">
        <w:rPr>
          <w:sz w:val="22"/>
          <w:szCs w:val="22"/>
        </w:rPr>
        <w:t xml:space="preserve"> </w:t>
      </w:r>
      <w:r w:rsidRPr="004B7784">
        <w:rPr>
          <w:sz w:val="22"/>
          <w:szCs w:val="22"/>
        </w:rPr>
        <w:t xml:space="preserve">en relación al presupuesto base o valor referencial del lote o ítem, o del presupuesto general si es un único lote, se considerará no sustentable o temerario, por ser anormalmente bajo para cumplir con el objeto de la contratación y la oferta podrá ser objeto de descalificación. En estos casos, previo a decidir la descalificación, el </w:t>
      </w:r>
      <w:r w:rsidR="00974B79" w:rsidRPr="004B7784">
        <w:rPr>
          <w:sz w:val="22"/>
          <w:szCs w:val="22"/>
        </w:rPr>
        <w:t>CCC</w:t>
      </w:r>
      <w:r w:rsidRPr="004B7784">
        <w:rPr>
          <w:sz w:val="22"/>
          <w:szCs w:val="22"/>
        </w:rPr>
        <w:t xml:space="preserve"> deberá agotar previamente el debido proceso establecido en el artículo 130 del Reglamento núm. 416-23. </w:t>
      </w:r>
    </w:p>
    <w:p w14:paraId="785B8254" w14:textId="77777777" w:rsidR="00090E5E" w:rsidRPr="004B7784" w:rsidRDefault="00090E5E" w:rsidP="00F74B2D">
      <w:pPr>
        <w:jc w:val="both"/>
        <w:rPr>
          <w:sz w:val="22"/>
          <w:szCs w:val="22"/>
        </w:rPr>
      </w:pPr>
    </w:p>
    <w:p w14:paraId="21AD04C3" w14:textId="4B879FE8" w:rsidR="00090E5E" w:rsidRPr="004B7784" w:rsidRDefault="00090E5E" w:rsidP="00F74B2D">
      <w:pPr>
        <w:jc w:val="both"/>
        <w:rPr>
          <w:sz w:val="22"/>
          <w:szCs w:val="22"/>
        </w:rPr>
      </w:pPr>
      <w:r w:rsidRPr="004B7784">
        <w:rPr>
          <w:sz w:val="22"/>
          <w:szCs w:val="22"/>
        </w:rPr>
        <w:t xml:space="preserve">El </w:t>
      </w:r>
      <w:r w:rsidR="000544E3" w:rsidRPr="004B7784">
        <w:rPr>
          <w:sz w:val="22"/>
          <w:szCs w:val="22"/>
        </w:rPr>
        <w:t>o</w:t>
      </w:r>
      <w:r w:rsidRPr="004B7784">
        <w:rPr>
          <w:sz w:val="22"/>
          <w:szCs w:val="22"/>
        </w:rPr>
        <w:t xml:space="preserve">ferente que resulte favorecido con la adjudicación del </w:t>
      </w:r>
      <w:r w:rsidR="000544E3" w:rsidRPr="004B7784">
        <w:rPr>
          <w:sz w:val="22"/>
          <w:szCs w:val="22"/>
        </w:rPr>
        <w:t>procedimiento</w:t>
      </w:r>
      <w:r w:rsidRPr="004B7784">
        <w:rPr>
          <w:sz w:val="22"/>
          <w:szCs w:val="22"/>
        </w:rPr>
        <w:t xml:space="preserve"> debe mantener durante todo el plazo de ejecución del </w:t>
      </w:r>
      <w:r w:rsidR="00CB004E" w:rsidRPr="004B7784">
        <w:rPr>
          <w:sz w:val="22"/>
          <w:szCs w:val="22"/>
        </w:rPr>
        <w:t>c</w:t>
      </w:r>
      <w:r w:rsidRPr="004B7784">
        <w:rPr>
          <w:sz w:val="22"/>
          <w:szCs w:val="22"/>
        </w:rPr>
        <w:t xml:space="preserve">ontrato el precio que proponga en el momento de presentación de la </w:t>
      </w:r>
      <w:r w:rsidR="00CB004E" w:rsidRPr="004B7784">
        <w:rPr>
          <w:sz w:val="22"/>
          <w:szCs w:val="22"/>
        </w:rPr>
        <w:t>o</w:t>
      </w:r>
      <w:r w:rsidRPr="004B7784">
        <w:rPr>
          <w:sz w:val="22"/>
          <w:szCs w:val="22"/>
        </w:rPr>
        <w:t>ferta.</w:t>
      </w:r>
    </w:p>
    <w:p w14:paraId="059C602B" w14:textId="3FFDF5DA" w:rsidR="00090E5E" w:rsidRPr="004B7784" w:rsidRDefault="00090E5E" w:rsidP="00F74B2D">
      <w:pPr>
        <w:jc w:val="both"/>
        <w:rPr>
          <w:sz w:val="22"/>
          <w:szCs w:val="22"/>
        </w:rPr>
      </w:pPr>
    </w:p>
    <w:p w14:paraId="2D0D75DF" w14:textId="1CB0642E" w:rsidR="00A574A3" w:rsidRPr="004B7784" w:rsidRDefault="00F11146" w:rsidP="00F74B2D">
      <w:pPr>
        <w:jc w:val="both"/>
        <w:rPr>
          <w:sz w:val="22"/>
          <w:szCs w:val="22"/>
        </w:rPr>
      </w:pPr>
      <w:r w:rsidRPr="004B7784">
        <w:rPr>
          <w:sz w:val="22"/>
          <w:szCs w:val="22"/>
        </w:rPr>
        <w:t xml:space="preserve">Los precios totales y los subtotales deberán expresarse en dos decimales (XX.XX) que tendrán que incluir todas las tasas, divisas, impuestos y gastos que correspondan, transparentados e implícitos según corresponda. </w:t>
      </w:r>
      <w:r w:rsidR="00090E5E" w:rsidRPr="004B7784">
        <w:rPr>
          <w:sz w:val="22"/>
          <w:szCs w:val="22"/>
        </w:rPr>
        <w:t xml:space="preserve">El </w:t>
      </w:r>
      <w:r w:rsidR="00CB004E" w:rsidRPr="004B7784">
        <w:rPr>
          <w:sz w:val="22"/>
          <w:szCs w:val="22"/>
        </w:rPr>
        <w:t>o</w:t>
      </w:r>
      <w:r w:rsidR="00090E5E" w:rsidRPr="004B7784">
        <w:rPr>
          <w:sz w:val="22"/>
          <w:szCs w:val="22"/>
        </w:rPr>
        <w:t xml:space="preserve">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24EAC8FA" w14:textId="77777777" w:rsidR="00DD6FC8" w:rsidRPr="004B7784" w:rsidRDefault="00DD6FC8" w:rsidP="00F74B2D">
      <w:pPr>
        <w:contextualSpacing/>
        <w:jc w:val="both"/>
        <w:rPr>
          <w:color w:val="00B050"/>
          <w:sz w:val="22"/>
          <w:szCs w:val="22"/>
        </w:rPr>
      </w:pPr>
    </w:p>
    <w:p w14:paraId="1B628F59" w14:textId="22C17AC5" w:rsidR="00E8686E" w:rsidRPr="004B7784" w:rsidRDefault="00E8686E" w:rsidP="00F74B2D">
      <w:pPr>
        <w:pStyle w:val="Prrafodelista"/>
        <w:numPr>
          <w:ilvl w:val="0"/>
          <w:numId w:val="37"/>
        </w:numPr>
        <w:autoSpaceDE w:val="0"/>
        <w:autoSpaceDN w:val="0"/>
        <w:adjustRightInd w:val="0"/>
        <w:jc w:val="both"/>
        <w:rPr>
          <w:b/>
          <w:color w:val="000000"/>
          <w:sz w:val="22"/>
          <w:szCs w:val="22"/>
          <w:lang w:eastAsia="es-DO"/>
        </w:rPr>
      </w:pPr>
      <w:r w:rsidRPr="004B7784">
        <w:rPr>
          <w:b/>
          <w:color w:val="000000"/>
          <w:sz w:val="22"/>
          <w:szCs w:val="22"/>
          <w:lang w:eastAsia="es-DO"/>
        </w:rPr>
        <w:t>Moneda de la oferta</w:t>
      </w:r>
    </w:p>
    <w:p w14:paraId="2F220666" w14:textId="77777777" w:rsidR="00E8686E" w:rsidRPr="004B7784" w:rsidRDefault="00E8686E" w:rsidP="00F74B2D">
      <w:pPr>
        <w:pStyle w:val="Textoindependiente"/>
        <w:rPr>
          <w:b/>
          <w:sz w:val="22"/>
          <w:szCs w:val="22"/>
        </w:rPr>
      </w:pPr>
    </w:p>
    <w:p w14:paraId="475C5251" w14:textId="5A9D631D" w:rsidR="00E8686E" w:rsidRPr="004B7784" w:rsidRDefault="00E8686E" w:rsidP="00F74B2D">
      <w:pPr>
        <w:jc w:val="both"/>
        <w:rPr>
          <w:sz w:val="22"/>
          <w:szCs w:val="22"/>
        </w:rPr>
      </w:pPr>
      <w:r w:rsidRPr="004B7784">
        <w:rPr>
          <w:sz w:val="22"/>
          <w:szCs w:val="22"/>
        </w:rPr>
        <w:t xml:space="preserve">El precio en la </w:t>
      </w:r>
      <w:r w:rsidR="00BA70E7" w:rsidRPr="004B7784">
        <w:rPr>
          <w:sz w:val="22"/>
          <w:szCs w:val="22"/>
        </w:rPr>
        <w:t>o</w:t>
      </w:r>
      <w:r w:rsidRPr="004B7784">
        <w:rPr>
          <w:sz w:val="22"/>
          <w:szCs w:val="22"/>
        </w:rPr>
        <w:t xml:space="preserve">ferta deberá estar expresado en moneda nacional (pesos dominicanos, RD$). </w:t>
      </w:r>
    </w:p>
    <w:p w14:paraId="23705753" w14:textId="1E22E8E2" w:rsidR="00E8686E" w:rsidRPr="004B7784" w:rsidRDefault="00E8686E" w:rsidP="00F74B2D">
      <w:pPr>
        <w:jc w:val="both"/>
        <w:rPr>
          <w:b/>
          <w:sz w:val="22"/>
          <w:szCs w:val="22"/>
        </w:rPr>
      </w:pPr>
    </w:p>
    <w:p w14:paraId="5AD6A7F8" w14:textId="1C9E6DAC" w:rsidR="00ED3A94" w:rsidRPr="004B7784" w:rsidRDefault="00ED3A94" w:rsidP="00F74B2D">
      <w:pPr>
        <w:pStyle w:val="Prrafodelista"/>
        <w:numPr>
          <w:ilvl w:val="0"/>
          <w:numId w:val="37"/>
        </w:numPr>
        <w:autoSpaceDE w:val="0"/>
        <w:autoSpaceDN w:val="0"/>
        <w:adjustRightInd w:val="0"/>
        <w:jc w:val="both"/>
        <w:rPr>
          <w:b/>
          <w:color w:val="000000"/>
          <w:sz w:val="22"/>
          <w:szCs w:val="22"/>
          <w:lang w:eastAsia="es-DO"/>
        </w:rPr>
      </w:pPr>
      <w:r w:rsidRPr="004B7784">
        <w:rPr>
          <w:b/>
          <w:color w:val="000000"/>
          <w:sz w:val="22"/>
          <w:szCs w:val="22"/>
          <w:lang w:eastAsia="es-DO"/>
        </w:rPr>
        <w:t xml:space="preserve">Plazo </w:t>
      </w:r>
      <w:r w:rsidR="008F1A42" w:rsidRPr="004B7784">
        <w:rPr>
          <w:b/>
          <w:color w:val="000000"/>
          <w:sz w:val="22"/>
          <w:szCs w:val="22"/>
          <w:lang w:eastAsia="es-DO"/>
        </w:rPr>
        <w:t xml:space="preserve">de </w:t>
      </w:r>
      <w:r w:rsidRPr="004B7784">
        <w:rPr>
          <w:b/>
          <w:color w:val="000000"/>
          <w:sz w:val="22"/>
          <w:szCs w:val="22"/>
          <w:lang w:eastAsia="es-DO"/>
        </w:rPr>
        <w:t>mantenimiento de oferta</w:t>
      </w:r>
    </w:p>
    <w:p w14:paraId="77F6B79F" w14:textId="77777777" w:rsidR="00ED3A94" w:rsidRPr="004B7784" w:rsidRDefault="00ED3A94" w:rsidP="00F74B2D">
      <w:pPr>
        <w:pStyle w:val="Prrafodelista"/>
        <w:numPr>
          <w:ilvl w:val="0"/>
          <w:numId w:val="0"/>
        </w:numPr>
        <w:ind w:left="1440"/>
        <w:contextualSpacing/>
        <w:jc w:val="both"/>
        <w:rPr>
          <w:b/>
          <w:sz w:val="22"/>
          <w:szCs w:val="22"/>
        </w:rPr>
      </w:pPr>
    </w:p>
    <w:p w14:paraId="62494F98" w14:textId="555D1CE8" w:rsidR="00631DA0" w:rsidRPr="004B7784" w:rsidRDefault="00ED3A94" w:rsidP="00F74B2D">
      <w:pPr>
        <w:jc w:val="both"/>
        <w:rPr>
          <w:b/>
          <w:color w:val="990000"/>
          <w:sz w:val="22"/>
          <w:szCs w:val="22"/>
        </w:rPr>
      </w:pPr>
      <w:r w:rsidRPr="004B7784">
        <w:rPr>
          <w:sz w:val="22"/>
          <w:szCs w:val="22"/>
        </w:rPr>
        <w:t xml:space="preserve">Las ofertas presentadas por los oferentes deben estar vigentes hasta el </w:t>
      </w:r>
      <w:r w:rsidR="00297169" w:rsidRPr="004B7784">
        <w:rPr>
          <w:b/>
          <w:color w:val="990000"/>
          <w:sz w:val="22"/>
          <w:szCs w:val="22"/>
        </w:rPr>
        <w:t xml:space="preserve"> </w:t>
      </w:r>
    </w:p>
    <w:p w14:paraId="4CE354FE" w14:textId="77777777" w:rsidR="00ED3A94" w:rsidRPr="004B7784" w:rsidRDefault="00ED3A94" w:rsidP="00F74B2D">
      <w:pPr>
        <w:jc w:val="both"/>
        <w:rPr>
          <w:sz w:val="22"/>
          <w:szCs w:val="22"/>
        </w:rPr>
      </w:pPr>
    </w:p>
    <w:p w14:paraId="2C31D6E8" w14:textId="5B9E4253" w:rsidR="00E613D7" w:rsidRPr="004B7784" w:rsidRDefault="00ED3A94" w:rsidP="00F74B2D">
      <w:pPr>
        <w:jc w:val="both"/>
        <w:rPr>
          <w:b/>
          <w:sz w:val="22"/>
          <w:szCs w:val="22"/>
        </w:rPr>
      </w:pPr>
      <w:r w:rsidRPr="004B7784">
        <w:rPr>
          <w:sz w:val="22"/>
          <w:szCs w:val="22"/>
        </w:rPr>
        <w:t>Se podrá solicitar a los(as) oferentes/proponentes una prórroga, antes del vencimiento del período de validez de sus ofertas, con indicación del plazo. Los(as) oferentes/proponentes podrán rechazar dicha solicitud, considerándose por tanto que han retirado sus ofertas</w:t>
      </w:r>
      <w:r w:rsidRPr="004B7784">
        <w:rPr>
          <w:color w:val="000000" w:themeColor="text1"/>
          <w:sz w:val="22"/>
          <w:szCs w:val="22"/>
        </w:rPr>
        <w:t xml:space="preserve">. </w:t>
      </w:r>
      <w:r w:rsidRPr="004B7784">
        <w:rPr>
          <w:sz w:val="22"/>
          <w:szCs w:val="22"/>
        </w:rPr>
        <w:t>Aquellos(as) que la consientan no podrán modificar sus ofertas y deberán ampliar el plazo de la garantía de seriedad de oferta oportunamente constituida.</w:t>
      </w:r>
    </w:p>
    <w:p w14:paraId="608ECC60" w14:textId="77777777" w:rsidR="00E613D7" w:rsidRPr="004B7784" w:rsidRDefault="00E613D7" w:rsidP="00F74B2D">
      <w:pPr>
        <w:jc w:val="both"/>
        <w:rPr>
          <w:b/>
          <w:sz w:val="22"/>
          <w:szCs w:val="22"/>
        </w:rPr>
      </w:pPr>
    </w:p>
    <w:p w14:paraId="16181289" w14:textId="51F8C408" w:rsidR="00ED3A94" w:rsidRPr="004B7784" w:rsidRDefault="00ED3A94" w:rsidP="00F74B2D">
      <w:pPr>
        <w:pStyle w:val="Prrafodelista"/>
        <w:numPr>
          <w:ilvl w:val="0"/>
          <w:numId w:val="37"/>
        </w:numPr>
        <w:autoSpaceDE w:val="0"/>
        <w:autoSpaceDN w:val="0"/>
        <w:adjustRightInd w:val="0"/>
        <w:jc w:val="both"/>
        <w:rPr>
          <w:b/>
          <w:color w:val="000000"/>
          <w:sz w:val="22"/>
          <w:szCs w:val="22"/>
          <w:lang w:eastAsia="es-DO"/>
        </w:rPr>
      </w:pPr>
      <w:r w:rsidRPr="004B7784">
        <w:rPr>
          <w:b/>
          <w:color w:val="000000"/>
          <w:sz w:val="22"/>
          <w:szCs w:val="22"/>
          <w:lang w:eastAsia="es-DO"/>
        </w:rPr>
        <w:t>Garantía de seriedad de la oferta</w:t>
      </w:r>
    </w:p>
    <w:p w14:paraId="348BDE46" w14:textId="77777777" w:rsidR="00ED3A94" w:rsidRPr="004B7784" w:rsidRDefault="00ED3A94" w:rsidP="00F74B2D">
      <w:pPr>
        <w:pStyle w:val="Prrafodelista"/>
        <w:numPr>
          <w:ilvl w:val="0"/>
          <w:numId w:val="0"/>
        </w:numPr>
        <w:ind w:left="1250"/>
        <w:contextualSpacing/>
        <w:jc w:val="both"/>
        <w:rPr>
          <w:sz w:val="22"/>
          <w:szCs w:val="22"/>
        </w:rPr>
      </w:pPr>
    </w:p>
    <w:p w14:paraId="74DAFF5D" w14:textId="7CD09B54" w:rsidR="00ED3A94" w:rsidRPr="004B7784" w:rsidRDefault="00ED3A94" w:rsidP="00F74B2D">
      <w:pPr>
        <w:jc w:val="both"/>
        <w:rPr>
          <w:sz w:val="22"/>
          <w:szCs w:val="22"/>
        </w:rPr>
      </w:pPr>
      <w:r w:rsidRPr="004B7784">
        <w:rPr>
          <w:sz w:val="22"/>
          <w:szCs w:val="22"/>
        </w:rPr>
        <w:t>Con la finalidad de garantizar que los</w:t>
      </w:r>
      <w:r w:rsidR="00CB004E" w:rsidRPr="004B7784">
        <w:rPr>
          <w:sz w:val="22"/>
          <w:szCs w:val="22"/>
        </w:rPr>
        <w:t>(as)</w:t>
      </w:r>
      <w:r w:rsidRPr="004B7784">
        <w:rPr>
          <w:sz w:val="22"/>
          <w:szCs w:val="22"/>
        </w:rPr>
        <w:t xml:space="preserve"> oferentes y eventuales adjudicatarios no retiren sin causa justificada las ofertas presentadas en el procedimiento de selección y para proteger a la </w:t>
      </w:r>
      <w:r w:rsidR="00EA497E" w:rsidRPr="004B7784">
        <w:rPr>
          <w:color w:val="990000"/>
          <w:sz w:val="22"/>
          <w:szCs w:val="22"/>
        </w:rPr>
        <w:t xml:space="preserve"> </w:t>
      </w:r>
      <w:r w:rsidR="00EA497E" w:rsidRPr="004B7784">
        <w:rPr>
          <w:b/>
          <w:sz w:val="22"/>
          <w:szCs w:val="22"/>
        </w:rPr>
        <w:t xml:space="preserve">AYUNTAMIENTO </w:t>
      </w:r>
      <w:r w:rsidR="000D3DD3">
        <w:rPr>
          <w:b/>
          <w:sz w:val="22"/>
          <w:szCs w:val="22"/>
        </w:rPr>
        <w:t xml:space="preserve">DE LA JUNTA DISTRITAL </w:t>
      </w:r>
      <w:r w:rsidR="00EA497E" w:rsidRPr="004B7784">
        <w:rPr>
          <w:b/>
          <w:sz w:val="22"/>
          <w:szCs w:val="22"/>
        </w:rPr>
        <w:t xml:space="preserve">MUNICIPAL DE </w:t>
      </w:r>
      <w:r w:rsidR="000D3DD3">
        <w:rPr>
          <w:b/>
          <w:sz w:val="22"/>
          <w:szCs w:val="22"/>
        </w:rPr>
        <w:t xml:space="preserve">LA JAIBA </w:t>
      </w:r>
      <w:r w:rsidR="00EA497E" w:rsidRPr="004B7784">
        <w:rPr>
          <w:sz w:val="22"/>
          <w:szCs w:val="22"/>
        </w:rPr>
        <w:t xml:space="preserve"> </w:t>
      </w:r>
      <w:r w:rsidRPr="004B7784">
        <w:rPr>
          <w:sz w:val="22"/>
          <w:szCs w:val="22"/>
        </w:rPr>
        <w:t xml:space="preserve">ante dicho </w:t>
      </w:r>
      <w:r w:rsidRPr="004B7784">
        <w:rPr>
          <w:sz w:val="22"/>
          <w:szCs w:val="22"/>
        </w:rPr>
        <w:lastRenderedPageBreak/>
        <w:t>incumplimiento, los</w:t>
      </w:r>
      <w:r w:rsidR="00CB004E" w:rsidRPr="004B7784">
        <w:rPr>
          <w:sz w:val="22"/>
          <w:szCs w:val="22"/>
        </w:rPr>
        <w:t>(as)</w:t>
      </w:r>
      <w:r w:rsidRPr="004B7784">
        <w:rPr>
          <w:sz w:val="22"/>
          <w:szCs w:val="22"/>
        </w:rPr>
        <w:t xml:space="preserve"> oferentes/proponentes deberán constituir una garantía de seriedad de su oferta, que esté vigente hasta veinte (20) días después de la fecha prevista en el cronograma para la suscripción del contrato y que cumpla con las siguientes características:</w:t>
      </w:r>
    </w:p>
    <w:p w14:paraId="10838E1F" w14:textId="77777777" w:rsidR="00ED3A94" w:rsidRPr="004B7784" w:rsidRDefault="00ED3A94" w:rsidP="00F74B2D">
      <w:pPr>
        <w:jc w:val="both"/>
        <w:rPr>
          <w:sz w:val="22"/>
          <w:szCs w:val="22"/>
        </w:rPr>
      </w:pPr>
    </w:p>
    <w:p w14:paraId="21EFEE24" w14:textId="43D27572" w:rsidR="00ED3A94" w:rsidRPr="004B7784" w:rsidRDefault="00ED3A94" w:rsidP="00F74B2D">
      <w:pPr>
        <w:pStyle w:val="Prrafodelista"/>
        <w:numPr>
          <w:ilvl w:val="0"/>
          <w:numId w:val="25"/>
        </w:numPr>
        <w:jc w:val="both"/>
        <w:rPr>
          <w:sz w:val="22"/>
          <w:szCs w:val="22"/>
        </w:rPr>
      </w:pPr>
      <w:r w:rsidRPr="004B7784">
        <w:rPr>
          <w:b/>
          <w:sz w:val="22"/>
          <w:szCs w:val="22"/>
        </w:rPr>
        <w:t xml:space="preserve"> Garantía: Póliza</w:t>
      </w:r>
      <w:r w:rsidRPr="004B7784">
        <w:rPr>
          <w:rStyle w:val="Refdenotaalpie"/>
          <w:b/>
          <w:sz w:val="22"/>
          <w:szCs w:val="22"/>
        </w:rPr>
        <w:footnoteReference w:id="9"/>
      </w:r>
      <w:r w:rsidRPr="004B7784">
        <w:rPr>
          <w:b/>
          <w:sz w:val="22"/>
          <w:szCs w:val="22"/>
        </w:rPr>
        <w:t xml:space="preserve"> o Garantía Bancaria</w:t>
      </w:r>
      <w:r w:rsidRPr="004B7784">
        <w:rPr>
          <w:rStyle w:val="Refdenotaalpie"/>
          <w:sz w:val="22"/>
          <w:szCs w:val="22"/>
        </w:rPr>
        <w:footnoteReference w:id="10"/>
      </w:r>
      <w:r w:rsidRPr="004B7784">
        <w:rPr>
          <w:sz w:val="22"/>
          <w:szCs w:val="22"/>
        </w:rPr>
        <w:t xml:space="preserve"> por un monto equivalente a uno por ciento (1%) del monto de la oferta a presentar. Si se trata de un oferente certificado como MIPYME solo será exigida la fianza de seguro.</w:t>
      </w:r>
    </w:p>
    <w:p w14:paraId="0C8F9B5F" w14:textId="77777777" w:rsidR="00ED3A94" w:rsidRPr="004B7784" w:rsidRDefault="00ED3A94" w:rsidP="00F74B2D">
      <w:pPr>
        <w:pStyle w:val="Prrafodelista"/>
        <w:numPr>
          <w:ilvl w:val="0"/>
          <w:numId w:val="25"/>
        </w:numPr>
        <w:jc w:val="both"/>
        <w:rPr>
          <w:sz w:val="22"/>
          <w:szCs w:val="22"/>
        </w:rPr>
      </w:pPr>
      <w:r w:rsidRPr="004B7784">
        <w:rPr>
          <w:sz w:val="22"/>
          <w:szCs w:val="22"/>
        </w:rPr>
        <w:t>En la misma moneda de la oferta, dígase en pesos dominicanos, RD$</w:t>
      </w:r>
    </w:p>
    <w:p w14:paraId="7C483924" w14:textId="772DFFA1" w:rsidR="00ED3A94" w:rsidRPr="004B7784" w:rsidRDefault="00ED3A94" w:rsidP="00F74B2D">
      <w:pPr>
        <w:pStyle w:val="Prrafodelista"/>
        <w:numPr>
          <w:ilvl w:val="0"/>
          <w:numId w:val="25"/>
        </w:numPr>
        <w:jc w:val="both"/>
        <w:rPr>
          <w:sz w:val="22"/>
          <w:szCs w:val="22"/>
        </w:rPr>
      </w:pPr>
      <w:r w:rsidRPr="004B7784">
        <w:rPr>
          <w:sz w:val="22"/>
          <w:szCs w:val="22"/>
        </w:rPr>
        <w:t xml:space="preserve">En beneficio de </w:t>
      </w:r>
      <w:r w:rsidR="00EA497E" w:rsidRPr="00A07359">
        <w:rPr>
          <w:b/>
          <w:sz w:val="22"/>
          <w:szCs w:val="22"/>
        </w:rPr>
        <w:t>AYU</w:t>
      </w:r>
      <w:r w:rsidR="00E021B5">
        <w:rPr>
          <w:b/>
          <w:sz w:val="22"/>
          <w:szCs w:val="22"/>
        </w:rPr>
        <w:t>NTAMIENTO DE LA JUNTA DISTRITAL DE LA JAIBA</w:t>
      </w:r>
    </w:p>
    <w:p w14:paraId="79C50BAB" w14:textId="77777777" w:rsidR="00ED3A94" w:rsidRPr="004B7784" w:rsidRDefault="00ED3A94" w:rsidP="00F74B2D">
      <w:pPr>
        <w:pStyle w:val="Prrafodelista"/>
        <w:numPr>
          <w:ilvl w:val="0"/>
          <w:numId w:val="25"/>
        </w:numPr>
        <w:jc w:val="both"/>
        <w:rPr>
          <w:sz w:val="22"/>
          <w:szCs w:val="22"/>
        </w:rPr>
      </w:pPr>
      <w:r w:rsidRPr="004B7784">
        <w:rPr>
          <w:sz w:val="22"/>
          <w:szCs w:val="22"/>
        </w:rPr>
        <w:t>Incondicional, irrevocable y renovable;</w:t>
      </w:r>
    </w:p>
    <w:p w14:paraId="68E57F76" w14:textId="5B47AB02" w:rsidR="00935371" w:rsidRPr="004B7784" w:rsidRDefault="00ED3A94" w:rsidP="00F74B2D">
      <w:pPr>
        <w:pStyle w:val="Prrafodelista"/>
        <w:numPr>
          <w:ilvl w:val="0"/>
          <w:numId w:val="25"/>
        </w:numPr>
        <w:jc w:val="both"/>
        <w:rPr>
          <w:sz w:val="22"/>
          <w:szCs w:val="22"/>
        </w:rPr>
      </w:pPr>
      <w:r w:rsidRPr="004B7784">
        <w:rPr>
          <w:sz w:val="22"/>
          <w:szCs w:val="22"/>
        </w:rPr>
        <w:t xml:space="preserve">Con una vigencia </w:t>
      </w:r>
      <w:proofErr w:type="gramStart"/>
      <w:r w:rsidRPr="004B7784">
        <w:rPr>
          <w:sz w:val="22"/>
          <w:szCs w:val="22"/>
        </w:rPr>
        <w:t>de</w:t>
      </w:r>
      <w:r w:rsidRPr="004B7784">
        <w:rPr>
          <w:color w:val="990000"/>
          <w:sz w:val="22"/>
          <w:szCs w:val="22"/>
        </w:rPr>
        <w:t xml:space="preserve">  </w:t>
      </w:r>
      <w:r w:rsidRPr="004B7784">
        <w:rPr>
          <w:b/>
          <w:sz w:val="22"/>
          <w:szCs w:val="22"/>
        </w:rPr>
        <w:t>veinte</w:t>
      </w:r>
      <w:proofErr w:type="gramEnd"/>
      <w:r w:rsidRPr="004B7784">
        <w:rPr>
          <w:b/>
          <w:sz w:val="22"/>
          <w:szCs w:val="22"/>
        </w:rPr>
        <w:t xml:space="preserve"> (20) días después de la fecha prevista en el cronograma para la suscripción del contrato inclusiv</w:t>
      </w:r>
      <w:r w:rsidR="00EA497E" w:rsidRPr="004B7784">
        <w:rPr>
          <w:b/>
          <w:sz w:val="22"/>
          <w:szCs w:val="22"/>
        </w:rPr>
        <w:t>e</w:t>
      </w:r>
    </w:p>
    <w:p w14:paraId="0A154869" w14:textId="77777777" w:rsidR="00935371" w:rsidRPr="004B7784" w:rsidRDefault="00935371" w:rsidP="00F74B2D">
      <w:pPr>
        <w:jc w:val="both"/>
        <w:rPr>
          <w:sz w:val="22"/>
          <w:szCs w:val="22"/>
        </w:rPr>
      </w:pPr>
    </w:p>
    <w:p w14:paraId="485AFA10" w14:textId="77777777" w:rsidR="001F1C60" w:rsidRPr="004B7784" w:rsidRDefault="001F1C60" w:rsidP="00F74B2D">
      <w:pPr>
        <w:pStyle w:val="Prrafodelista"/>
        <w:numPr>
          <w:ilvl w:val="0"/>
          <w:numId w:val="37"/>
        </w:numPr>
        <w:autoSpaceDE w:val="0"/>
        <w:autoSpaceDN w:val="0"/>
        <w:adjustRightInd w:val="0"/>
        <w:jc w:val="both"/>
        <w:rPr>
          <w:b/>
          <w:color w:val="000000"/>
          <w:sz w:val="22"/>
          <w:szCs w:val="22"/>
          <w:lang w:eastAsia="es-DO"/>
        </w:rPr>
      </w:pPr>
      <w:r w:rsidRPr="004B7784">
        <w:rPr>
          <w:b/>
          <w:color w:val="000000"/>
          <w:sz w:val="22"/>
          <w:szCs w:val="22"/>
          <w:lang w:eastAsia="es-DO"/>
        </w:rPr>
        <w:t>Devolución y ejecución de garantía de seriedad de la oferta</w:t>
      </w:r>
    </w:p>
    <w:p w14:paraId="653821D6" w14:textId="77777777" w:rsidR="001F1C60" w:rsidRPr="004B7784" w:rsidRDefault="001F1C60" w:rsidP="00F74B2D">
      <w:pPr>
        <w:jc w:val="both"/>
        <w:rPr>
          <w:sz w:val="22"/>
          <w:szCs w:val="22"/>
        </w:rPr>
      </w:pPr>
    </w:p>
    <w:p w14:paraId="3576E968" w14:textId="77777777" w:rsidR="001F1C60" w:rsidRPr="004B7784" w:rsidRDefault="001F1C60" w:rsidP="00F74B2D">
      <w:pPr>
        <w:jc w:val="both"/>
        <w:rPr>
          <w:sz w:val="22"/>
          <w:szCs w:val="22"/>
        </w:rPr>
      </w:pPr>
      <w:r w:rsidRPr="004B7784">
        <w:rPr>
          <w:sz w:val="22"/>
          <w:szCs w:val="22"/>
        </w:rPr>
        <w:t>Las garantías de seriedad de las ofertas presentadas por los oferentes serán devueltas en plazo no mayor de diez (10) días hábiles contados de la manera siguiente:</w:t>
      </w:r>
    </w:p>
    <w:p w14:paraId="2DE50C61" w14:textId="77777777" w:rsidR="001F1C60" w:rsidRPr="004B7784" w:rsidRDefault="001F1C60" w:rsidP="00F74B2D">
      <w:pPr>
        <w:jc w:val="both"/>
        <w:rPr>
          <w:sz w:val="22"/>
          <w:szCs w:val="22"/>
        </w:rPr>
      </w:pPr>
    </w:p>
    <w:p w14:paraId="1A4AA0BE" w14:textId="7A417A1F" w:rsidR="001F1C60" w:rsidRPr="004B7784" w:rsidRDefault="001F1C60" w:rsidP="00F74B2D">
      <w:pPr>
        <w:pStyle w:val="Prrafodelista"/>
        <w:numPr>
          <w:ilvl w:val="0"/>
          <w:numId w:val="23"/>
        </w:numPr>
        <w:jc w:val="both"/>
        <w:rPr>
          <w:sz w:val="22"/>
          <w:szCs w:val="22"/>
        </w:rPr>
      </w:pPr>
      <w:r w:rsidRPr="004B7784">
        <w:rPr>
          <w:sz w:val="22"/>
          <w:szCs w:val="22"/>
        </w:rPr>
        <w:t>A los oferentes descalificados en la etapa de evaluación técnica, a partir de la notificación del acto administrativo de descalificación;</w:t>
      </w:r>
    </w:p>
    <w:p w14:paraId="35E992EB" w14:textId="3A07CE81" w:rsidR="001F1C60" w:rsidRPr="004B7784" w:rsidRDefault="001F1C60" w:rsidP="00F74B2D">
      <w:pPr>
        <w:pStyle w:val="Prrafodelista"/>
        <w:numPr>
          <w:ilvl w:val="0"/>
          <w:numId w:val="23"/>
        </w:numPr>
        <w:jc w:val="both"/>
        <w:rPr>
          <w:sz w:val="22"/>
          <w:szCs w:val="22"/>
        </w:rPr>
      </w:pPr>
      <w:r w:rsidRPr="004B7784">
        <w:rPr>
          <w:sz w:val="22"/>
          <w:szCs w:val="22"/>
        </w:rPr>
        <w:t>A los oferentes que no fueron adjudicados, a partir de la notificación del acto administrativo de adjudicación;</w:t>
      </w:r>
    </w:p>
    <w:p w14:paraId="5CB6107E" w14:textId="77777777" w:rsidR="001F1C60" w:rsidRPr="004B7784" w:rsidRDefault="001F1C60" w:rsidP="00F74B2D">
      <w:pPr>
        <w:pStyle w:val="Prrafodelista"/>
        <w:numPr>
          <w:ilvl w:val="0"/>
          <w:numId w:val="23"/>
        </w:numPr>
        <w:jc w:val="both"/>
        <w:rPr>
          <w:sz w:val="22"/>
          <w:szCs w:val="22"/>
        </w:rPr>
      </w:pPr>
      <w:r w:rsidRPr="004B7784">
        <w:rPr>
          <w:sz w:val="22"/>
          <w:szCs w:val="22"/>
        </w:rPr>
        <w:t>Al adjudicatario, a partir de la recepción de su garantía de fiel cumplimiento.</w:t>
      </w:r>
    </w:p>
    <w:p w14:paraId="00573821" w14:textId="77777777" w:rsidR="00ED3A94" w:rsidRPr="00A07359" w:rsidRDefault="00ED3A94" w:rsidP="00F74B2D">
      <w:pPr>
        <w:jc w:val="both"/>
        <w:rPr>
          <w:b/>
          <w:sz w:val="32"/>
          <w:szCs w:val="22"/>
        </w:rPr>
      </w:pPr>
    </w:p>
    <w:p w14:paraId="2D8D93CA" w14:textId="5E84E1B6" w:rsidR="00ED4BC0" w:rsidRPr="00A07359" w:rsidRDefault="00471DFB" w:rsidP="00F74B2D">
      <w:pPr>
        <w:pStyle w:val="Prrafodelista"/>
        <w:numPr>
          <w:ilvl w:val="2"/>
          <w:numId w:val="105"/>
        </w:numPr>
        <w:contextualSpacing/>
        <w:jc w:val="both"/>
        <w:outlineLvl w:val="0"/>
        <w:rPr>
          <w:b/>
          <w:sz w:val="32"/>
          <w:szCs w:val="22"/>
        </w:rPr>
      </w:pPr>
      <w:bookmarkStart w:id="54" w:name="_Toc151934969"/>
      <w:bookmarkStart w:id="55" w:name="_Toc151935060"/>
      <w:bookmarkStart w:id="56" w:name="_Toc151935152"/>
      <w:bookmarkEnd w:id="40"/>
      <w:bookmarkEnd w:id="54"/>
      <w:bookmarkEnd w:id="55"/>
      <w:bookmarkEnd w:id="56"/>
      <w:r w:rsidRPr="00A07359">
        <w:rPr>
          <w:b/>
          <w:sz w:val="32"/>
          <w:szCs w:val="22"/>
        </w:rPr>
        <w:t xml:space="preserve"> </w:t>
      </w:r>
      <w:bookmarkStart w:id="57" w:name="_Toc160444337"/>
      <w:r w:rsidR="00ED4BC0" w:rsidRPr="00A07359">
        <w:rPr>
          <w:b/>
          <w:sz w:val="32"/>
          <w:szCs w:val="22"/>
        </w:rPr>
        <w:t>Documentos de la oferta económica “Sobre B”</w:t>
      </w:r>
      <w:bookmarkEnd w:id="57"/>
    </w:p>
    <w:p w14:paraId="2B6B7836" w14:textId="77777777" w:rsidR="00ED4BC0" w:rsidRPr="004B7784" w:rsidRDefault="00ED4BC0" w:rsidP="00F74B2D">
      <w:pPr>
        <w:rPr>
          <w:b/>
          <w:sz w:val="22"/>
          <w:szCs w:val="22"/>
        </w:rPr>
      </w:pPr>
    </w:p>
    <w:p w14:paraId="54EF8290" w14:textId="77777777" w:rsidR="00ED4BC0" w:rsidRPr="004B7784" w:rsidRDefault="00ED4BC0" w:rsidP="00F74B2D">
      <w:pPr>
        <w:rPr>
          <w:color w:val="000000"/>
          <w:sz w:val="22"/>
          <w:szCs w:val="22"/>
          <w:lang w:val="es-ES"/>
        </w:rPr>
      </w:pPr>
      <w:r w:rsidRPr="004B7784">
        <w:rPr>
          <w:color w:val="000000"/>
          <w:sz w:val="22"/>
          <w:szCs w:val="22"/>
          <w:lang w:val="es-ES"/>
        </w:rPr>
        <w:t>Los oferentes deberán presentar en su oferta económica “Sobre B”, los siguientes documentos:</w:t>
      </w:r>
    </w:p>
    <w:p w14:paraId="0370AB14" w14:textId="77777777" w:rsidR="00ED4BC0" w:rsidRPr="004B7784" w:rsidRDefault="00ED4BC0" w:rsidP="00F74B2D">
      <w:pPr>
        <w:rPr>
          <w:sz w:val="22"/>
          <w:szCs w:val="22"/>
        </w:rPr>
      </w:pPr>
    </w:p>
    <w:p w14:paraId="1386B7F9" w14:textId="04263029" w:rsidR="00505250" w:rsidRPr="004B7784" w:rsidRDefault="00ED4BC0" w:rsidP="00F74B2D">
      <w:pPr>
        <w:numPr>
          <w:ilvl w:val="0"/>
          <w:numId w:val="9"/>
        </w:numPr>
        <w:ind w:left="284" w:firstLine="0"/>
        <w:jc w:val="both"/>
        <w:rPr>
          <w:color w:val="00B050"/>
          <w:sz w:val="22"/>
          <w:szCs w:val="22"/>
        </w:rPr>
      </w:pPr>
      <w:bookmarkStart w:id="58" w:name="_Hlk151669003"/>
      <w:bookmarkStart w:id="59" w:name="_Hlk151551619"/>
      <w:r w:rsidRPr="004B7784">
        <w:rPr>
          <w:sz w:val="22"/>
          <w:szCs w:val="22"/>
        </w:rPr>
        <w:t xml:space="preserve">Formulario de Presentación de Oferta Económica </w:t>
      </w:r>
      <w:r w:rsidRPr="004B7784">
        <w:rPr>
          <w:color w:val="800000"/>
          <w:sz w:val="22"/>
          <w:szCs w:val="22"/>
        </w:rPr>
        <w:t>(SNCC.F.033),</w:t>
      </w:r>
      <w:r w:rsidRPr="004B7784">
        <w:rPr>
          <w:sz w:val="22"/>
          <w:szCs w:val="22"/>
        </w:rPr>
        <w:t xml:space="preserve"> presentado en </w:t>
      </w:r>
      <w:r w:rsidR="00CB004E" w:rsidRPr="004B7784">
        <w:rPr>
          <w:sz w:val="22"/>
          <w:szCs w:val="22"/>
        </w:rPr>
        <w:t>u</w:t>
      </w:r>
      <w:r w:rsidRPr="004B7784">
        <w:rPr>
          <w:sz w:val="22"/>
          <w:szCs w:val="22"/>
        </w:rPr>
        <w:t xml:space="preserve">n (1) original debidamente marcado como “ORIGINAL” en la primera página de la </w:t>
      </w:r>
      <w:r w:rsidR="00CB004E" w:rsidRPr="004B7784">
        <w:rPr>
          <w:sz w:val="22"/>
          <w:szCs w:val="22"/>
        </w:rPr>
        <w:t>o</w:t>
      </w:r>
      <w:r w:rsidRPr="004B7784">
        <w:rPr>
          <w:sz w:val="22"/>
          <w:szCs w:val="22"/>
        </w:rPr>
        <w:t xml:space="preserve">ferta, junto con </w:t>
      </w:r>
      <w:r w:rsidR="00AD24D6" w:rsidRPr="004B7784">
        <w:rPr>
          <w:sz w:val="22"/>
          <w:szCs w:val="22"/>
        </w:rPr>
        <w:t xml:space="preserve">  02 </w:t>
      </w:r>
      <w:proofErr w:type="gramStart"/>
      <w:r w:rsidR="00AD24D6" w:rsidRPr="004B7784">
        <w:rPr>
          <w:sz w:val="22"/>
          <w:szCs w:val="22"/>
        </w:rPr>
        <w:t xml:space="preserve">dos </w:t>
      </w:r>
      <w:r w:rsidRPr="004B7784">
        <w:rPr>
          <w:sz w:val="22"/>
          <w:szCs w:val="22"/>
        </w:rPr>
        <w:t xml:space="preserve"> fotocopias</w:t>
      </w:r>
      <w:proofErr w:type="gramEnd"/>
      <w:r w:rsidRPr="004B7784">
        <w:rPr>
          <w:sz w:val="22"/>
          <w:szCs w:val="22"/>
        </w:rPr>
        <w:t xml:space="preserve"> simples de la misma</w:t>
      </w:r>
      <w:bookmarkStart w:id="60" w:name="_Toc287030168"/>
      <w:r w:rsidRPr="004B7784">
        <w:rPr>
          <w:sz w:val="22"/>
          <w:szCs w:val="22"/>
        </w:rPr>
        <w:t>. El original deberá estar firmad</w:t>
      </w:r>
      <w:r w:rsidR="00670ACE" w:rsidRPr="004B7784">
        <w:rPr>
          <w:sz w:val="22"/>
          <w:szCs w:val="22"/>
        </w:rPr>
        <w:t>o</w:t>
      </w:r>
      <w:r w:rsidRPr="004B7784">
        <w:rPr>
          <w:sz w:val="22"/>
          <w:szCs w:val="22"/>
        </w:rPr>
        <w:t xml:space="preserve"> en todas las páginas por el Representante Legal, debidamente foliadas y deberán llevar el sello social de la compañía.</w:t>
      </w:r>
      <w:r w:rsidR="00670ACE" w:rsidRPr="004B7784">
        <w:rPr>
          <w:sz w:val="22"/>
          <w:szCs w:val="22"/>
        </w:rPr>
        <w:t xml:space="preserve"> Las copias deben ser fiel al original y solo deben estar firmadas y selladas en la primera página</w:t>
      </w:r>
      <w:r w:rsidRPr="004B7784">
        <w:rPr>
          <w:sz w:val="22"/>
          <w:szCs w:val="22"/>
        </w:rPr>
        <w:t xml:space="preserve"> </w:t>
      </w:r>
    </w:p>
    <w:p w14:paraId="290B55BE" w14:textId="77777777" w:rsidR="00C44056" w:rsidRPr="004B7784" w:rsidRDefault="00C44056" w:rsidP="00F74B2D">
      <w:pPr>
        <w:ind w:left="284"/>
        <w:jc w:val="both"/>
        <w:rPr>
          <w:color w:val="00B050"/>
          <w:sz w:val="22"/>
          <w:szCs w:val="22"/>
        </w:rPr>
      </w:pPr>
    </w:p>
    <w:bookmarkEnd w:id="58"/>
    <w:p w14:paraId="57843445" w14:textId="4F34640C" w:rsidR="00ED4BC0" w:rsidRPr="004B7784" w:rsidRDefault="00ED4BC0" w:rsidP="00F74B2D">
      <w:pPr>
        <w:numPr>
          <w:ilvl w:val="0"/>
          <w:numId w:val="9"/>
        </w:numPr>
        <w:ind w:left="284" w:firstLine="0"/>
        <w:jc w:val="both"/>
        <w:rPr>
          <w:sz w:val="22"/>
          <w:szCs w:val="22"/>
        </w:rPr>
      </w:pPr>
      <w:r w:rsidRPr="004B7784">
        <w:rPr>
          <w:sz w:val="22"/>
          <w:szCs w:val="22"/>
        </w:rPr>
        <w:t>Pre</w:t>
      </w:r>
      <w:r w:rsidR="00E97B66" w:rsidRPr="004B7784">
        <w:rPr>
          <w:sz w:val="22"/>
          <w:szCs w:val="22"/>
        </w:rPr>
        <w:t>su</w:t>
      </w:r>
      <w:r w:rsidRPr="004B7784">
        <w:rPr>
          <w:sz w:val="22"/>
          <w:szCs w:val="22"/>
        </w:rPr>
        <w:t>puesto</w:t>
      </w:r>
      <w:r w:rsidR="00CB004E" w:rsidRPr="004B7784">
        <w:rPr>
          <w:sz w:val="22"/>
          <w:szCs w:val="22"/>
        </w:rPr>
        <w:t>,</w:t>
      </w:r>
      <w:r w:rsidRPr="004B7784">
        <w:rPr>
          <w:sz w:val="22"/>
          <w:szCs w:val="22"/>
        </w:rPr>
        <w:t xml:space="preserve"> </w:t>
      </w:r>
      <w:r w:rsidR="001D3A7B" w:rsidRPr="004B7784">
        <w:rPr>
          <w:sz w:val="22"/>
          <w:szCs w:val="22"/>
        </w:rPr>
        <w:t xml:space="preserve">el cual debe contener todas las partidas necesarias para la ejecución de la obra </w:t>
      </w:r>
      <w:r w:rsidRPr="004B7784">
        <w:rPr>
          <w:sz w:val="22"/>
          <w:szCs w:val="22"/>
          <w:lang w:val="es-MX"/>
        </w:rPr>
        <w:t>[no subsanable]</w:t>
      </w:r>
    </w:p>
    <w:p w14:paraId="05D616EF" w14:textId="77777777" w:rsidR="00ED4BC0" w:rsidRPr="004B7784" w:rsidRDefault="00ED4BC0" w:rsidP="00F74B2D">
      <w:pPr>
        <w:ind w:left="284"/>
        <w:jc w:val="both"/>
        <w:rPr>
          <w:sz w:val="22"/>
          <w:szCs w:val="22"/>
        </w:rPr>
      </w:pPr>
    </w:p>
    <w:p w14:paraId="013A7677" w14:textId="4CB974A3" w:rsidR="00ED4BC0" w:rsidRPr="004B7784" w:rsidRDefault="00ED4BC0" w:rsidP="00F74B2D">
      <w:pPr>
        <w:numPr>
          <w:ilvl w:val="0"/>
          <w:numId w:val="9"/>
        </w:numPr>
        <w:ind w:left="284" w:firstLine="0"/>
        <w:jc w:val="both"/>
        <w:rPr>
          <w:sz w:val="22"/>
          <w:szCs w:val="22"/>
        </w:rPr>
      </w:pPr>
      <w:r w:rsidRPr="004B7784">
        <w:rPr>
          <w:sz w:val="22"/>
          <w:szCs w:val="22"/>
        </w:rPr>
        <w:t xml:space="preserve">Análisis de Costos Unitarios (con el ITBIS transparentado) </w:t>
      </w:r>
      <w:r w:rsidRPr="004B7784">
        <w:rPr>
          <w:sz w:val="22"/>
          <w:szCs w:val="22"/>
          <w:lang w:val="es-MX"/>
        </w:rPr>
        <w:t>[no subsanable]</w:t>
      </w:r>
    </w:p>
    <w:p w14:paraId="3ADF6A14" w14:textId="77777777" w:rsidR="00ED4BC0" w:rsidRPr="004B7784" w:rsidRDefault="00ED4BC0" w:rsidP="00F74B2D">
      <w:pPr>
        <w:pStyle w:val="Prrafodelista"/>
        <w:numPr>
          <w:ilvl w:val="0"/>
          <w:numId w:val="0"/>
        </w:numPr>
        <w:ind w:left="284"/>
        <w:jc w:val="both"/>
        <w:rPr>
          <w:sz w:val="22"/>
          <w:szCs w:val="22"/>
        </w:rPr>
      </w:pPr>
    </w:p>
    <w:p w14:paraId="4E852058" w14:textId="26BC7C5F" w:rsidR="00ED4BC0" w:rsidRPr="004B7784" w:rsidRDefault="00ED4BC0" w:rsidP="00F74B2D">
      <w:pPr>
        <w:numPr>
          <w:ilvl w:val="0"/>
          <w:numId w:val="9"/>
        </w:numPr>
        <w:ind w:left="284" w:firstLine="0"/>
        <w:jc w:val="both"/>
        <w:rPr>
          <w:sz w:val="22"/>
          <w:szCs w:val="22"/>
        </w:rPr>
      </w:pPr>
      <w:bookmarkStart w:id="61" w:name="_Hlk151933085"/>
      <w:r w:rsidRPr="004B7784">
        <w:rPr>
          <w:sz w:val="22"/>
          <w:szCs w:val="22"/>
        </w:rPr>
        <w:t xml:space="preserve">Garantía de la Seriedad de la Oferta. </w:t>
      </w:r>
      <w:r w:rsidR="00DC7318" w:rsidRPr="004B7784">
        <w:rPr>
          <w:sz w:val="22"/>
          <w:szCs w:val="22"/>
        </w:rPr>
        <w:t xml:space="preserve">Con los requisitos y condiciones establecidos en el numeral </w:t>
      </w:r>
      <w:r w:rsidR="00AD24D6" w:rsidRPr="004B7784">
        <w:rPr>
          <w:b/>
          <w:sz w:val="22"/>
          <w:szCs w:val="22"/>
        </w:rPr>
        <w:t xml:space="preserve">2.11 literal B </w:t>
      </w:r>
      <w:r w:rsidR="00DC7318" w:rsidRPr="004B7784">
        <w:rPr>
          <w:b/>
          <w:sz w:val="22"/>
          <w:szCs w:val="22"/>
        </w:rPr>
        <w:t>de “garantía de seriedad de la oferta</w:t>
      </w:r>
      <w:r w:rsidR="003E0B66" w:rsidRPr="004B7784">
        <w:rPr>
          <w:b/>
          <w:sz w:val="22"/>
          <w:szCs w:val="22"/>
        </w:rPr>
        <w:t>”</w:t>
      </w:r>
      <w:r w:rsidR="00DC7318" w:rsidRPr="004B7784">
        <w:rPr>
          <w:sz w:val="22"/>
          <w:szCs w:val="22"/>
        </w:rPr>
        <w:t xml:space="preserve"> del</w:t>
      </w:r>
      <w:r w:rsidR="00DC7318" w:rsidRPr="004B7784">
        <w:rPr>
          <w:color w:val="990000"/>
          <w:sz w:val="22"/>
          <w:szCs w:val="22"/>
        </w:rPr>
        <w:t xml:space="preserve"> </w:t>
      </w:r>
      <w:r w:rsidR="00DC7318" w:rsidRPr="004B7784">
        <w:rPr>
          <w:sz w:val="22"/>
          <w:szCs w:val="22"/>
        </w:rPr>
        <w:t>presente pliego de condiciones.</w:t>
      </w:r>
      <w:r w:rsidR="00DC7318" w:rsidRPr="004B7784">
        <w:rPr>
          <w:color w:val="990000"/>
          <w:sz w:val="22"/>
          <w:szCs w:val="22"/>
          <w:lang w:val="es-MX"/>
        </w:rPr>
        <w:t xml:space="preserve"> </w:t>
      </w:r>
      <w:r w:rsidR="00DC7318" w:rsidRPr="004B7784">
        <w:rPr>
          <w:sz w:val="22"/>
          <w:szCs w:val="22"/>
          <w:lang w:val="es-MX"/>
        </w:rPr>
        <w:t>[</w:t>
      </w:r>
      <w:r w:rsidR="00FB4FA3" w:rsidRPr="004B7784">
        <w:rPr>
          <w:sz w:val="22"/>
          <w:szCs w:val="22"/>
          <w:lang w:val="es-MX"/>
        </w:rPr>
        <w:t>S</w:t>
      </w:r>
      <w:r w:rsidR="00DC7318" w:rsidRPr="004B7784">
        <w:rPr>
          <w:sz w:val="22"/>
          <w:szCs w:val="22"/>
          <w:lang w:val="es-MX"/>
        </w:rPr>
        <w:t>ubsanable]</w:t>
      </w:r>
      <w:r w:rsidR="00DC7318" w:rsidRPr="004B7784">
        <w:rPr>
          <w:rStyle w:val="Refdenotaalpie"/>
          <w:sz w:val="22"/>
          <w:szCs w:val="22"/>
          <w:lang w:val="es-MX"/>
        </w:rPr>
        <w:footnoteReference w:id="11"/>
      </w:r>
      <w:r w:rsidR="00DC7318" w:rsidRPr="004B7784">
        <w:rPr>
          <w:sz w:val="22"/>
          <w:szCs w:val="22"/>
        </w:rPr>
        <w:t>.</w:t>
      </w:r>
      <w:r w:rsidR="00772176" w:rsidRPr="004B7784">
        <w:rPr>
          <w:sz w:val="22"/>
          <w:szCs w:val="22"/>
        </w:rPr>
        <w:t xml:space="preserve"> </w:t>
      </w:r>
      <w:bookmarkEnd w:id="60"/>
      <w:bookmarkEnd w:id="61"/>
    </w:p>
    <w:bookmarkEnd w:id="38"/>
    <w:bookmarkEnd w:id="52"/>
    <w:bookmarkEnd w:id="59"/>
    <w:p w14:paraId="07B36AB6" w14:textId="0279C4AB" w:rsidR="00935371" w:rsidRPr="004B7784" w:rsidRDefault="00935371" w:rsidP="00F74B2D">
      <w:pPr>
        <w:rPr>
          <w:sz w:val="22"/>
          <w:szCs w:val="22"/>
        </w:rPr>
      </w:pPr>
    </w:p>
    <w:p w14:paraId="32256AA8" w14:textId="371EAFE4" w:rsidR="003B123B" w:rsidRPr="004B7784" w:rsidRDefault="003B123B" w:rsidP="00387318">
      <w:pPr>
        <w:pStyle w:val="Ttulo2"/>
        <w:numPr>
          <w:ilvl w:val="0"/>
          <w:numId w:val="65"/>
        </w:numPr>
        <w:rPr>
          <w:rFonts w:ascii="Times New Roman" w:hAnsi="Times New Roman" w:cs="Times New Roman"/>
        </w:rPr>
      </w:pPr>
      <w:bookmarkStart w:id="62" w:name="_Toc160444338"/>
      <w:r w:rsidRPr="004B7784">
        <w:rPr>
          <w:rFonts w:ascii="Times New Roman" w:hAnsi="Times New Roman" w:cs="Times New Roman"/>
        </w:rPr>
        <w:lastRenderedPageBreak/>
        <w:t>Metodología</w:t>
      </w:r>
      <w:r w:rsidR="00B001B8" w:rsidRPr="004B7784">
        <w:rPr>
          <w:rFonts w:ascii="Times New Roman" w:hAnsi="Times New Roman" w:cs="Times New Roman"/>
        </w:rPr>
        <w:t xml:space="preserve"> </w:t>
      </w:r>
      <w:r w:rsidRPr="004B7784">
        <w:rPr>
          <w:rFonts w:ascii="Times New Roman" w:hAnsi="Times New Roman" w:cs="Times New Roman"/>
        </w:rPr>
        <w:t>de evaluación</w:t>
      </w:r>
      <w:bookmarkEnd w:id="62"/>
    </w:p>
    <w:p w14:paraId="7AE79551" w14:textId="77777777" w:rsidR="00FD46C6" w:rsidRPr="004B7784" w:rsidRDefault="00FD46C6" w:rsidP="00F74B2D">
      <w:pPr>
        <w:pStyle w:val="Prrafodelista"/>
        <w:numPr>
          <w:ilvl w:val="0"/>
          <w:numId w:val="0"/>
        </w:numPr>
        <w:ind w:left="720"/>
        <w:contextualSpacing/>
        <w:jc w:val="both"/>
        <w:rPr>
          <w:b/>
          <w:sz w:val="22"/>
          <w:szCs w:val="22"/>
        </w:rPr>
      </w:pPr>
    </w:p>
    <w:p w14:paraId="34C8681F" w14:textId="1F430EE1" w:rsidR="00751C42" w:rsidRPr="004B7784" w:rsidRDefault="00FD46C6" w:rsidP="00F74B2D">
      <w:pPr>
        <w:contextualSpacing/>
        <w:jc w:val="both"/>
        <w:rPr>
          <w:sz w:val="22"/>
          <w:szCs w:val="22"/>
        </w:rPr>
      </w:pPr>
      <w:r w:rsidRPr="004B7784">
        <w:rPr>
          <w:sz w:val="22"/>
          <w:szCs w:val="22"/>
        </w:rPr>
        <w:t>Para evaluar la documentación solicitada a los oferentes</w:t>
      </w:r>
      <w:r w:rsidR="00D32657" w:rsidRPr="004B7784">
        <w:rPr>
          <w:sz w:val="22"/>
          <w:szCs w:val="22"/>
        </w:rPr>
        <w:t xml:space="preserve"> y </w:t>
      </w:r>
      <w:r w:rsidR="00FD7ED7" w:rsidRPr="004B7784">
        <w:rPr>
          <w:sz w:val="22"/>
          <w:szCs w:val="22"/>
        </w:rPr>
        <w:t>verificar</w:t>
      </w:r>
      <w:r w:rsidR="00D32657" w:rsidRPr="004B7784">
        <w:rPr>
          <w:sz w:val="22"/>
          <w:szCs w:val="22"/>
        </w:rPr>
        <w:t xml:space="preserve"> si las ofertas cumplen sustancialmente con lo solicitado en el pliego de condiciones</w:t>
      </w:r>
      <w:r w:rsidR="00F95BF6" w:rsidRPr="004B7784">
        <w:rPr>
          <w:sz w:val="22"/>
          <w:szCs w:val="22"/>
        </w:rPr>
        <w:t xml:space="preserve">, </w:t>
      </w:r>
      <w:r w:rsidR="00D32657" w:rsidRPr="004B7784">
        <w:rPr>
          <w:sz w:val="22"/>
          <w:szCs w:val="22"/>
        </w:rPr>
        <w:t>sus especificaciones técnicas</w:t>
      </w:r>
      <w:r w:rsidR="00F95BF6" w:rsidRPr="004B7784">
        <w:rPr>
          <w:sz w:val="22"/>
          <w:szCs w:val="22"/>
        </w:rPr>
        <w:t xml:space="preserve"> y anexos</w:t>
      </w:r>
      <w:r w:rsidR="00CB004E" w:rsidRPr="004B7784">
        <w:rPr>
          <w:sz w:val="22"/>
          <w:szCs w:val="22"/>
        </w:rPr>
        <w:t>,</w:t>
      </w:r>
      <w:r w:rsidR="00F95BF6" w:rsidRPr="004B7784">
        <w:rPr>
          <w:sz w:val="22"/>
          <w:szCs w:val="22"/>
        </w:rPr>
        <w:t xml:space="preserve"> según correspondan;</w:t>
      </w:r>
      <w:r w:rsidR="00FD7ED7" w:rsidRPr="004B7784">
        <w:rPr>
          <w:sz w:val="22"/>
          <w:szCs w:val="22"/>
        </w:rPr>
        <w:t xml:space="preserve"> </w:t>
      </w:r>
      <w:r w:rsidRPr="004B7784">
        <w:rPr>
          <w:sz w:val="22"/>
          <w:szCs w:val="22"/>
        </w:rPr>
        <w:t xml:space="preserve">los peritos designados </w:t>
      </w:r>
      <w:r w:rsidR="002D4028" w:rsidRPr="004B7784">
        <w:rPr>
          <w:sz w:val="22"/>
          <w:szCs w:val="22"/>
        </w:rPr>
        <w:t xml:space="preserve">aplicarán la metodología y criterios de evaluación establecidos en esta sección </w:t>
      </w:r>
      <w:r w:rsidR="00FF467C" w:rsidRPr="004B7784">
        <w:rPr>
          <w:sz w:val="22"/>
          <w:szCs w:val="22"/>
        </w:rPr>
        <w:t>y así determinar</w:t>
      </w:r>
      <w:r w:rsidR="00FD7ED7" w:rsidRPr="004B7784">
        <w:rPr>
          <w:sz w:val="22"/>
          <w:szCs w:val="22"/>
        </w:rPr>
        <w:t xml:space="preserve"> l</w:t>
      </w:r>
      <w:r w:rsidR="00EB1ADF" w:rsidRPr="004B7784">
        <w:rPr>
          <w:sz w:val="22"/>
          <w:szCs w:val="22"/>
        </w:rPr>
        <w:t>a oferta más conveniente para fines de adjudicación</w:t>
      </w:r>
      <w:r w:rsidR="009C512A" w:rsidRPr="004B7784">
        <w:rPr>
          <w:sz w:val="22"/>
          <w:szCs w:val="22"/>
        </w:rPr>
        <w:t>,</w:t>
      </w:r>
      <w:r w:rsidR="00EB1ADF" w:rsidRPr="004B7784">
        <w:rPr>
          <w:sz w:val="22"/>
          <w:szCs w:val="22"/>
        </w:rPr>
        <w:t xml:space="preserve"> suscripción </w:t>
      </w:r>
      <w:r w:rsidR="009C512A" w:rsidRPr="004B7784">
        <w:rPr>
          <w:sz w:val="22"/>
          <w:szCs w:val="22"/>
        </w:rPr>
        <w:t xml:space="preserve">y ejecución </w:t>
      </w:r>
      <w:r w:rsidR="00EB1ADF" w:rsidRPr="004B7784">
        <w:rPr>
          <w:sz w:val="22"/>
          <w:szCs w:val="22"/>
        </w:rPr>
        <w:t>del contrato.</w:t>
      </w:r>
    </w:p>
    <w:p w14:paraId="7E6ECB82" w14:textId="77777777" w:rsidR="00935371" w:rsidRPr="004B7784" w:rsidRDefault="00935371" w:rsidP="00F74B2D">
      <w:pPr>
        <w:contextualSpacing/>
        <w:jc w:val="both"/>
        <w:rPr>
          <w:sz w:val="22"/>
          <w:szCs w:val="22"/>
        </w:rPr>
      </w:pPr>
    </w:p>
    <w:p w14:paraId="17E61F61" w14:textId="4E20400C" w:rsidR="00587832" w:rsidRPr="004B7784" w:rsidRDefault="00587832" w:rsidP="00AD24D6">
      <w:pPr>
        <w:contextualSpacing/>
        <w:jc w:val="both"/>
        <w:rPr>
          <w:b/>
          <w:sz w:val="22"/>
          <w:szCs w:val="22"/>
          <w:lang w:val="es-ES"/>
        </w:rPr>
      </w:pPr>
    </w:p>
    <w:p w14:paraId="4645E872" w14:textId="77777777" w:rsidR="00F11146" w:rsidRPr="004B7784" w:rsidRDefault="00F11146" w:rsidP="00F74B2D">
      <w:pPr>
        <w:ind w:left="1190" w:hanging="360"/>
        <w:contextualSpacing/>
        <w:jc w:val="both"/>
        <w:rPr>
          <w:b/>
          <w:sz w:val="22"/>
          <w:szCs w:val="22"/>
          <w:lang w:val="es-ES"/>
        </w:rPr>
      </w:pPr>
    </w:p>
    <w:p w14:paraId="724E791E" w14:textId="464C5C67" w:rsidR="00587832" w:rsidRPr="004B7784" w:rsidRDefault="005C195A" w:rsidP="00387318">
      <w:pPr>
        <w:pStyle w:val="Ttulo3"/>
        <w:rPr>
          <w:rFonts w:ascii="Times New Roman" w:hAnsi="Times New Roman"/>
        </w:rPr>
      </w:pPr>
      <w:r w:rsidRPr="004B7784">
        <w:rPr>
          <w:rFonts w:ascii="Times New Roman" w:hAnsi="Times New Roman"/>
        </w:rPr>
        <w:t xml:space="preserve"> </w:t>
      </w:r>
      <w:bookmarkStart w:id="63" w:name="_Toc160444339"/>
      <w:r w:rsidR="00587832" w:rsidRPr="004B7784">
        <w:rPr>
          <w:rFonts w:ascii="Times New Roman" w:hAnsi="Times New Roman"/>
        </w:rPr>
        <w:t>Metodología y criterios de evaluación de la oferta técnica “Sobre A”</w:t>
      </w:r>
      <w:r w:rsidR="00587832" w:rsidRPr="004B7784">
        <w:rPr>
          <w:rStyle w:val="Refdenotaalpie"/>
          <w:rFonts w:ascii="Times New Roman" w:hAnsi="Times New Roman"/>
          <w:bCs w:val="0"/>
        </w:rPr>
        <w:footnoteReference w:id="12"/>
      </w:r>
      <w:bookmarkEnd w:id="63"/>
      <w:r w:rsidR="00587832" w:rsidRPr="004B7784">
        <w:rPr>
          <w:rFonts w:ascii="Times New Roman" w:hAnsi="Times New Roman"/>
        </w:rPr>
        <w:t xml:space="preserve"> </w:t>
      </w:r>
    </w:p>
    <w:p w14:paraId="47896C88" w14:textId="77777777" w:rsidR="00587832" w:rsidRPr="004B7784" w:rsidRDefault="00587832" w:rsidP="00F74B2D">
      <w:pPr>
        <w:pStyle w:val="Prrafodelista"/>
        <w:numPr>
          <w:ilvl w:val="0"/>
          <w:numId w:val="0"/>
        </w:numPr>
        <w:ind w:left="720"/>
        <w:contextualSpacing/>
        <w:jc w:val="both"/>
        <w:rPr>
          <w:b/>
          <w:sz w:val="22"/>
          <w:szCs w:val="22"/>
        </w:rPr>
      </w:pPr>
    </w:p>
    <w:p w14:paraId="42C3FA8D" w14:textId="1F67C9E6" w:rsidR="0093784D" w:rsidRPr="004B7784" w:rsidRDefault="00587832" w:rsidP="00F74B2D">
      <w:pPr>
        <w:contextualSpacing/>
        <w:jc w:val="both"/>
        <w:rPr>
          <w:sz w:val="22"/>
          <w:szCs w:val="22"/>
        </w:rPr>
      </w:pPr>
      <w:r w:rsidRPr="004B7784">
        <w:rPr>
          <w:sz w:val="22"/>
          <w:szCs w:val="22"/>
        </w:rPr>
        <w:t>Las ofertas técnicas deberán contener toda la documentación requerida</w:t>
      </w:r>
      <w:r w:rsidR="00831A84" w:rsidRPr="004B7784">
        <w:rPr>
          <w:b/>
          <w:color w:val="990000"/>
          <w:sz w:val="22"/>
          <w:szCs w:val="22"/>
        </w:rPr>
        <w:t xml:space="preserve"> </w:t>
      </w:r>
      <w:r w:rsidRPr="004B7784">
        <w:rPr>
          <w:sz w:val="22"/>
          <w:szCs w:val="22"/>
        </w:rPr>
        <w:t xml:space="preserve">sobre </w:t>
      </w:r>
      <w:r w:rsidRPr="004B7784">
        <w:rPr>
          <w:b/>
          <w:sz w:val="22"/>
          <w:szCs w:val="22"/>
        </w:rPr>
        <w:t>“Documentos de la oferta técnica “Sobre A”</w:t>
      </w:r>
      <w:r w:rsidRPr="004B7784">
        <w:rPr>
          <w:sz w:val="22"/>
          <w:szCs w:val="22"/>
        </w:rPr>
        <w:t xml:space="preserve"> de este pliego de condiciones, de manera que los(as) peritos designados al momento de evaluar puedan examinar detenidamente la documentación presentada y asegurarse de la veracidad de la información proporcionada por los oferentes/proponentes y determinar si una oferta cumple o no con lo requerido</w:t>
      </w:r>
      <w:r w:rsidR="00C14DFC" w:rsidRPr="004B7784">
        <w:rPr>
          <w:sz w:val="22"/>
          <w:szCs w:val="22"/>
        </w:rPr>
        <w:t>.</w:t>
      </w:r>
      <w:r w:rsidR="00285D90" w:rsidRPr="004B7784">
        <w:rPr>
          <w:sz w:val="22"/>
          <w:szCs w:val="22"/>
        </w:rPr>
        <w:t xml:space="preserve"> S</w:t>
      </w:r>
      <w:r w:rsidR="004C632A" w:rsidRPr="004B7784">
        <w:rPr>
          <w:sz w:val="22"/>
          <w:szCs w:val="22"/>
        </w:rPr>
        <w:t>erán</w:t>
      </w:r>
      <w:r w:rsidR="0093784D" w:rsidRPr="004B7784">
        <w:rPr>
          <w:sz w:val="22"/>
          <w:szCs w:val="22"/>
        </w:rPr>
        <w:t xml:space="preserve"> </w:t>
      </w:r>
      <w:r w:rsidR="00BA4C3B" w:rsidRPr="004B7784">
        <w:rPr>
          <w:sz w:val="22"/>
          <w:szCs w:val="22"/>
        </w:rPr>
        <w:t>evaluadas</w:t>
      </w:r>
      <w:r w:rsidR="0093784D" w:rsidRPr="004B7784">
        <w:rPr>
          <w:sz w:val="22"/>
          <w:szCs w:val="22"/>
        </w:rPr>
        <w:t xml:space="preserve"> </w:t>
      </w:r>
      <w:r w:rsidR="004C632A" w:rsidRPr="004B7784">
        <w:rPr>
          <w:sz w:val="22"/>
          <w:szCs w:val="22"/>
        </w:rPr>
        <w:t>con</w:t>
      </w:r>
      <w:r w:rsidR="0093784D" w:rsidRPr="004B7784">
        <w:rPr>
          <w:sz w:val="22"/>
          <w:szCs w:val="22"/>
        </w:rPr>
        <w:t xml:space="preserve"> la siguiente metodología, y bajo los criterios que se desglosan en los </w:t>
      </w:r>
      <w:r w:rsidR="00BA4C3B" w:rsidRPr="004B7784">
        <w:rPr>
          <w:sz w:val="22"/>
          <w:szCs w:val="22"/>
        </w:rPr>
        <w:t xml:space="preserve">siguientes </w:t>
      </w:r>
      <w:r w:rsidR="00AD24D6" w:rsidRPr="004B7784">
        <w:rPr>
          <w:sz w:val="22"/>
          <w:szCs w:val="22"/>
        </w:rPr>
        <w:t>sus apartados</w:t>
      </w:r>
      <w:r w:rsidR="0093784D" w:rsidRPr="004B7784">
        <w:rPr>
          <w:sz w:val="22"/>
          <w:szCs w:val="22"/>
        </w:rPr>
        <w:t>:</w:t>
      </w:r>
    </w:p>
    <w:p w14:paraId="5814AADF" w14:textId="217B0867" w:rsidR="00890D5B" w:rsidRPr="004B7784" w:rsidRDefault="00890D5B" w:rsidP="00F74B2D">
      <w:pPr>
        <w:contextualSpacing/>
        <w:jc w:val="both"/>
        <w:rPr>
          <w:sz w:val="22"/>
          <w:szCs w:val="22"/>
        </w:rPr>
      </w:pPr>
    </w:p>
    <w:tbl>
      <w:tblPr>
        <w:tblStyle w:val="Tablaconcuadrcula"/>
        <w:tblW w:w="0" w:type="auto"/>
        <w:jc w:val="center"/>
        <w:tblLook w:val="04A0" w:firstRow="1" w:lastRow="0" w:firstColumn="1" w:lastColumn="0" w:noHBand="0" w:noVBand="1"/>
      </w:tblPr>
      <w:tblGrid>
        <w:gridCol w:w="3116"/>
        <w:gridCol w:w="3117"/>
      </w:tblGrid>
      <w:tr w:rsidR="00890D5B" w:rsidRPr="004B7784" w14:paraId="65B1FB27" w14:textId="77777777" w:rsidTr="006D58A4">
        <w:trPr>
          <w:jc w:val="center"/>
        </w:trPr>
        <w:tc>
          <w:tcPr>
            <w:tcW w:w="3116" w:type="dxa"/>
            <w:shd w:val="clear" w:color="auto" w:fill="D9D9D9" w:themeFill="background1" w:themeFillShade="D9"/>
          </w:tcPr>
          <w:p w14:paraId="254F334E" w14:textId="77777777" w:rsidR="00890D5B" w:rsidRPr="004B7784" w:rsidRDefault="00890D5B" w:rsidP="00F74B2D">
            <w:pPr>
              <w:jc w:val="center"/>
              <w:rPr>
                <w:b/>
                <w:sz w:val="22"/>
                <w:szCs w:val="22"/>
              </w:rPr>
            </w:pPr>
            <w:r w:rsidRPr="004B7784">
              <w:rPr>
                <w:b/>
                <w:sz w:val="22"/>
                <w:szCs w:val="22"/>
              </w:rPr>
              <w:t>Oferta técnica “Sobre A”</w:t>
            </w:r>
          </w:p>
        </w:tc>
        <w:tc>
          <w:tcPr>
            <w:tcW w:w="3117" w:type="dxa"/>
            <w:shd w:val="clear" w:color="auto" w:fill="D9D9D9" w:themeFill="background1" w:themeFillShade="D9"/>
          </w:tcPr>
          <w:p w14:paraId="6A6FFFB7" w14:textId="5A8BD5D1" w:rsidR="00890D5B" w:rsidRPr="004B7784" w:rsidRDefault="00890D5B" w:rsidP="00F74B2D">
            <w:pPr>
              <w:jc w:val="center"/>
              <w:rPr>
                <w:b/>
                <w:sz w:val="22"/>
                <w:szCs w:val="22"/>
              </w:rPr>
            </w:pPr>
            <w:r w:rsidRPr="004B7784">
              <w:rPr>
                <w:b/>
                <w:sz w:val="22"/>
                <w:szCs w:val="22"/>
              </w:rPr>
              <w:t>Metodología</w:t>
            </w:r>
            <w:r w:rsidR="00B53CFC" w:rsidRPr="004B7784">
              <w:rPr>
                <w:rStyle w:val="Refdenotaalpie"/>
                <w:color w:val="C00000"/>
                <w:sz w:val="22"/>
                <w:szCs w:val="22"/>
              </w:rPr>
              <w:footnoteReference w:id="13"/>
            </w:r>
          </w:p>
        </w:tc>
      </w:tr>
      <w:tr w:rsidR="007A4901" w:rsidRPr="004B7784" w14:paraId="08776A8A" w14:textId="77777777" w:rsidTr="006E4B66">
        <w:trPr>
          <w:jc w:val="center"/>
        </w:trPr>
        <w:tc>
          <w:tcPr>
            <w:tcW w:w="3116" w:type="dxa"/>
          </w:tcPr>
          <w:p w14:paraId="77FCE1AE" w14:textId="77777777" w:rsidR="007A4901" w:rsidRPr="004B7784" w:rsidRDefault="007A4901" w:rsidP="00F74B2D">
            <w:pPr>
              <w:jc w:val="both"/>
              <w:rPr>
                <w:sz w:val="22"/>
                <w:szCs w:val="22"/>
              </w:rPr>
            </w:pPr>
            <w:r w:rsidRPr="004B7784">
              <w:rPr>
                <w:sz w:val="22"/>
                <w:szCs w:val="22"/>
              </w:rPr>
              <w:t>Documentación legal</w:t>
            </w:r>
          </w:p>
        </w:tc>
        <w:tc>
          <w:tcPr>
            <w:tcW w:w="3117" w:type="dxa"/>
          </w:tcPr>
          <w:p w14:paraId="3B6ABA3C" w14:textId="0A213C80" w:rsidR="007A4901" w:rsidRPr="004B7784" w:rsidRDefault="007A4901" w:rsidP="00F74B2D">
            <w:pPr>
              <w:jc w:val="both"/>
              <w:rPr>
                <w:sz w:val="22"/>
                <w:szCs w:val="22"/>
              </w:rPr>
            </w:pPr>
            <w:r w:rsidRPr="004B7784">
              <w:rPr>
                <w:sz w:val="22"/>
                <w:szCs w:val="22"/>
              </w:rPr>
              <w:t>Cumple/No cumple</w:t>
            </w:r>
          </w:p>
        </w:tc>
      </w:tr>
      <w:tr w:rsidR="007A4901" w:rsidRPr="004B7784" w14:paraId="27F66638" w14:textId="77777777" w:rsidTr="006E4B66">
        <w:trPr>
          <w:jc w:val="center"/>
        </w:trPr>
        <w:tc>
          <w:tcPr>
            <w:tcW w:w="3116" w:type="dxa"/>
          </w:tcPr>
          <w:p w14:paraId="683EE255" w14:textId="77777777" w:rsidR="007A4901" w:rsidRPr="004B7784" w:rsidRDefault="007A4901" w:rsidP="00F74B2D">
            <w:pPr>
              <w:jc w:val="both"/>
              <w:rPr>
                <w:sz w:val="22"/>
                <w:szCs w:val="22"/>
              </w:rPr>
            </w:pPr>
            <w:r w:rsidRPr="004B7784">
              <w:rPr>
                <w:sz w:val="22"/>
                <w:szCs w:val="22"/>
              </w:rPr>
              <w:t>Documentación financiera</w:t>
            </w:r>
          </w:p>
        </w:tc>
        <w:tc>
          <w:tcPr>
            <w:tcW w:w="3117" w:type="dxa"/>
          </w:tcPr>
          <w:p w14:paraId="4F7DCB8B" w14:textId="74DE66FA" w:rsidR="007A4901" w:rsidRPr="004B7784" w:rsidRDefault="007A4901" w:rsidP="00F74B2D">
            <w:pPr>
              <w:jc w:val="both"/>
              <w:rPr>
                <w:sz w:val="22"/>
                <w:szCs w:val="22"/>
              </w:rPr>
            </w:pPr>
            <w:r w:rsidRPr="004B7784">
              <w:rPr>
                <w:sz w:val="22"/>
                <w:szCs w:val="22"/>
              </w:rPr>
              <w:t>Cumple/ No cumple</w:t>
            </w:r>
          </w:p>
        </w:tc>
      </w:tr>
      <w:tr w:rsidR="00890D5B" w:rsidRPr="004B7784" w14:paraId="0FF8CB05" w14:textId="77777777" w:rsidTr="006E4B66">
        <w:trPr>
          <w:jc w:val="center"/>
        </w:trPr>
        <w:tc>
          <w:tcPr>
            <w:tcW w:w="3116" w:type="dxa"/>
          </w:tcPr>
          <w:p w14:paraId="32BC3A33" w14:textId="77777777" w:rsidR="00890D5B" w:rsidRPr="004B7784" w:rsidRDefault="00890D5B" w:rsidP="00F74B2D">
            <w:pPr>
              <w:jc w:val="both"/>
              <w:rPr>
                <w:sz w:val="22"/>
                <w:szCs w:val="22"/>
              </w:rPr>
            </w:pPr>
            <w:r w:rsidRPr="004B7784">
              <w:rPr>
                <w:sz w:val="22"/>
                <w:szCs w:val="22"/>
              </w:rPr>
              <w:t>Documentación técnica</w:t>
            </w:r>
          </w:p>
        </w:tc>
        <w:tc>
          <w:tcPr>
            <w:tcW w:w="3117" w:type="dxa"/>
          </w:tcPr>
          <w:p w14:paraId="7A1197C8" w14:textId="78C81B50" w:rsidR="00890D5B" w:rsidRPr="004B7784" w:rsidRDefault="00AD24D6" w:rsidP="00AD24D6">
            <w:pPr>
              <w:jc w:val="both"/>
              <w:rPr>
                <w:sz w:val="22"/>
                <w:szCs w:val="22"/>
              </w:rPr>
            </w:pPr>
            <w:r w:rsidRPr="004B7784">
              <w:rPr>
                <w:sz w:val="22"/>
                <w:szCs w:val="22"/>
              </w:rPr>
              <w:t xml:space="preserve">CUMPLE / NO CUMPLE </w:t>
            </w:r>
          </w:p>
        </w:tc>
      </w:tr>
    </w:tbl>
    <w:p w14:paraId="5FAD9762" w14:textId="77777777" w:rsidR="0093784D" w:rsidRPr="004B7784" w:rsidRDefault="0093784D" w:rsidP="00F74B2D">
      <w:pPr>
        <w:contextualSpacing/>
        <w:jc w:val="both"/>
        <w:rPr>
          <w:sz w:val="22"/>
          <w:szCs w:val="22"/>
        </w:rPr>
      </w:pPr>
    </w:p>
    <w:p w14:paraId="742B6512" w14:textId="4AF22C17" w:rsidR="00AC5186" w:rsidRPr="004B7784" w:rsidRDefault="009E5320" w:rsidP="00F74B2D">
      <w:pPr>
        <w:contextualSpacing/>
        <w:jc w:val="both"/>
        <w:rPr>
          <w:sz w:val="22"/>
          <w:szCs w:val="22"/>
        </w:rPr>
      </w:pPr>
      <w:r w:rsidRPr="004B7784">
        <w:rPr>
          <w:b/>
          <w:sz w:val="22"/>
          <w:szCs w:val="22"/>
        </w:rPr>
        <w:t>De no cumplirse con uno cualquiera de los requerimientos</w:t>
      </w:r>
      <w:r w:rsidR="00CB004E" w:rsidRPr="004B7784">
        <w:rPr>
          <w:b/>
          <w:sz w:val="22"/>
          <w:szCs w:val="22"/>
        </w:rPr>
        <w:t xml:space="preserve">, </w:t>
      </w:r>
      <w:r w:rsidRPr="004B7784">
        <w:rPr>
          <w:b/>
          <w:sz w:val="22"/>
          <w:szCs w:val="22"/>
        </w:rPr>
        <w:t>el oferente/proponente</w:t>
      </w:r>
      <w:r w:rsidRPr="004B7784">
        <w:rPr>
          <w:sz w:val="22"/>
          <w:szCs w:val="22"/>
        </w:rPr>
        <w:t xml:space="preserve"> </w:t>
      </w:r>
      <w:r w:rsidRPr="004B7784">
        <w:rPr>
          <w:b/>
          <w:sz w:val="22"/>
          <w:szCs w:val="22"/>
        </w:rPr>
        <w:t>quedará descalificado y en consecuencia su oferta será desestimada</w:t>
      </w:r>
      <w:r w:rsidRPr="004B7784">
        <w:rPr>
          <w:sz w:val="22"/>
          <w:szCs w:val="22"/>
        </w:rPr>
        <w:t xml:space="preserve">, lo cual será documentado y motivado en el correspondiente informe de evaluación técnica </w:t>
      </w:r>
      <w:r w:rsidR="00F95BF6" w:rsidRPr="004B7784">
        <w:rPr>
          <w:sz w:val="22"/>
          <w:szCs w:val="22"/>
        </w:rPr>
        <w:t xml:space="preserve">emitido </w:t>
      </w:r>
      <w:r w:rsidRPr="004B7784">
        <w:rPr>
          <w:sz w:val="22"/>
          <w:szCs w:val="22"/>
        </w:rPr>
        <w:t>por los peritos evaluadores designados.</w:t>
      </w:r>
      <w:r w:rsidR="00F95BF6" w:rsidRPr="004B7784">
        <w:rPr>
          <w:sz w:val="22"/>
          <w:szCs w:val="22"/>
        </w:rPr>
        <w:t xml:space="preserve"> </w:t>
      </w:r>
      <w:bookmarkStart w:id="65" w:name="_Hlk160117479"/>
      <w:r w:rsidR="00F95BF6" w:rsidRPr="004B7784">
        <w:rPr>
          <w:sz w:val="22"/>
          <w:szCs w:val="22"/>
        </w:rPr>
        <w:t>La institución agotará el proceso de debida diligencia conjuntamente con las fases de evaluación</w:t>
      </w:r>
      <w:bookmarkEnd w:id="65"/>
      <w:r w:rsidR="00F95BF6" w:rsidRPr="004B7784">
        <w:rPr>
          <w:sz w:val="22"/>
          <w:szCs w:val="22"/>
        </w:rPr>
        <w:t xml:space="preserve">. </w:t>
      </w:r>
    </w:p>
    <w:p w14:paraId="5D48519C" w14:textId="77777777" w:rsidR="006D4BF1" w:rsidRPr="004B7784" w:rsidRDefault="006D4BF1" w:rsidP="00F74B2D">
      <w:pPr>
        <w:contextualSpacing/>
        <w:jc w:val="both"/>
        <w:rPr>
          <w:sz w:val="22"/>
          <w:szCs w:val="22"/>
        </w:rPr>
      </w:pPr>
    </w:p>
    <w:p w14:paraId="176FFF90" w14:textId="386CED39" w:rsidR="00587832" w:rsidRPr="004B7784" w:rsidRDefault="00587832" w:rsidP="00F74B2D">
      <w:pPr>
        <w:pStyle w:val="Prrafodelista"/>
        <w:numPr>
          <w:ilvl w:val="2"/>
          <w:numId w:val="105"/>
        </w:numPr>
        <w:contextualSpacing/>
        <w:jc w:val="both"/>
        <w:outlineLvl w:val="0"/>
        <w:rPr>
          <w:b/>
          <w:sz w:val="22"/>
          <w:szCs w:val="22"/>
        </w:rPr>
      </w:pPr>
      <w:bookmarkStart w:id="66" w:name="_Toc160444340"/>
      <w:r w:rsidRPr="004B7784">
        <w:rPr>
          <w:b/>
          <w:sz w:val="22"/>
          <w:szCs w:val="22"/>
        </w:rPr>
        <w:t>Metodología y criterios de evaluación para la documentación legal</w:t>
      </w:r>
      <w:bookmarkEnd w:id="66"/>
      <w:r w:rsidRPr="004B7784">
        <w:rPr>
          <w:b/>
          <w:sz w:val="22"/>
          <w:szCs w:val="22"/>
        </w:rPr>
        <w:t xml:space="preserve"> </w:t>
      </w:r>
    </w:p>
    <w:p w14:paraId="3EABF5CE" w14:textId="77777777" w:rsidR="00587832" w:rsidRPr="004B7784" w:rsidRDefault="00587832" w:rsidP="00F74B2D">
      <w:pPr>
        <w:contextualSpacing/>
        <w:jc w:val="both"/>
        <w:rPr>
          <w:sz w:val="22"/>
          <w:szCs w:val="22"/>
        </w:rPr>
      </w:pPr>
    </w:p>
    <w:p w14:paraId="5A90F28D" w14:textId="77777777" w:rsidR="009E5320" w:rsidRPr="004B7784" w:rsidRDefault="00587832" w:rsidP="00F74B2D">
      <w:pPr>
        <w:contextualSpacing/>
        <w:jc w:val="both"/>
        <w:rPr>
          <w:sz w:val="22"/>
          <w:szCs w:val="22"/>
        </w:rPr>
      </w:pPr>
      <w:r w:rsidRPr="004B7784">
        <w:rPr>
          <w:sz w:val="22"/>
          <w:szCs w:val="22"/>
        </w:rPr>
        <w:t xml:space="preserve">La </w:t>
      </w:r>
      <w:r w:rsidRPr="004B7784">
        <w:rPr>
          <w:b/>
          <w:sz w:val="22"/>
          <w:szCs w:val="22"/>
        </w:rPr>
        <w:t>documentación legal</w:t>
      </w:r>
      <w:r w:rsidRPr="004B7784">
        <w:rPr>
          <w:sz w:val="22"/>
          <w:szCs w:val="22"/>
        </w:rPr>
        <w:t xml:space="preserve"> debe permitir validar la elegibilidad del oferente/proponente, es decir, </w:t>
      </w:r>
    </w:p>
    <w:p w14:paraId="6601A60B" w14:textId="38DF1021" w:rsidR="00587832" w:rsidRPr="004B7784" w:rsidRDefault="009E5320" w:rsidP="00F74B2D">
      <w:pPr>
        <w:contextualSpacing/>
        <w:jc w:val="both"/>
        <w:rPr>
          <w:sz w:val="22"/>
          <w:szCs w:val="22"/>
        </w:rPr>
      </w:pPr>
      <w:r w:rsidRPr="004B7784">
        <w:rPr>
          <w:sz w:val="22"/>
          <w:szCs w:val="22"/>
        </w:rPr>
        <w:t xml:space="preserve">que las personas física o jurídica </w:t>
      </w:r>
      <w:r w:rsidR="007C5F20" w:rsidRPr="004B7784">
        <w:rPr>
          <w:sz w:val="22"/>
          <w:szCs w:val="22"/>
        </w:rPr>
        <w:t>están</w:t>
      </w:r>
      <w:r w:rsidRPr="004B7784">
        <w:rPr>
          <w:sz w:val="22"/>
          <w:szCs w:val="22"/>
        </w:rPr>
        <w:t xml:space="preserve"> legalmente autorizad</w:t>
      </w:r>
      <w:r w:rsidR="007C5F20" w:rsidRPr="004B7784">
        <w:rPr>
          <w:sz w:val="22"/>
          <w:szCs w:val="22"/>
        </w:rPr>
        <w:t>as</w:t>
      </w:r>
      <w:r w:rsidRPr="004B7784">
        <w:rPr>
          <w:sz w:val="22"/>
          <w:szCs w:val="22"/>
        </w:rPr>
        <w:t xml:space="preserve"> y habilitad</w:t>
      </w:r>
      <w:r w:rsidR="007C5F20" w:rsidRPr="004B7784">
        <w:rPr>
          <w:sz w:val="22"/>
          <w:szCs w:val="22"/>
        </w:rPr>
        <w:t>as</w:t>
      </w:r>
      <w:r w:rsidRPr="004B7784">
        <w:rPr>
          <w:sz w:val="22"/>
          <w:szCs w:val="22"/>
        </w:rPr>
        <w:t xml:space="preserve"> para realizar las actividades comerciales solicitadas en el país, y su vez, para presentar ofertas. </w:t>
      </w:r>
      <w:r w:rsidR="00587832" w:rsidRPr="004B7784">
        <w:rPr>
          <w:sz w:val="22"/>
          <w:szCs w:val="22"/>
        </w:rPr>
        <w:t xml:space="preserve">Esta documentación solo podrá ser evaluada bajo </w:t>
      </w:r>
      <w:r w:rsidR="00BD4946" w:rsidRPr="004B7784">
        <w:rPr>
          <w:sz w:val="22"/>
          <w:szCs w:val="22"/>
        </w:rPr>
        <w:t>la metodología</w:t>
      </w:r>
      <w:r w:rsidR="00587832" w:rsidRPr="004B7784">
        <w:rPr>
          <w:sz w:val="22"/>
          <w:szCs w:val="22"/>
        </w:rPr>
        <w:t xml:space="preserve"> </w:t>
      </w:r>
      <w:r w:rsidR="00587832" w:rsidRPr="004B7784">
        <w:rPr>
          <w:b/>
          <w:sz w:val="22"/>
          <w:szCs w:val="22"/>
        </w:rPr>
        <w:t>CUMPLE/NO CUMPLE</w:t>
      </w:r>
      <w:r w:rsidRPr="004B7784">
        <w:rPr>
          <w:sz w:val="22"/>
          <w:szCs w:val="22"/>
        </w:rPr>
        <w:t xml:space="preserve">. Tendrá carácter subsanable conforme a lo establecido en la </w:t>
      </w:r>
      <w:proofErr w:type="gramStart"/>
      <w:r w:rsidRPr="004B7784">
        <w:rPr>
          <w:sz w:val="22"/>
          <w:szCs w:val="22"/>
        </w:rPr>
        <w:t xml:space="preserve">sección </w:t>
      </w:r>
      <w:r w:rsidRPr="004B7784">
        <w:rPr>
          <w:b/>
          <w:color w:val="990000"/>
          <w:sz w:val="22"/>
          <w:szCs w:val="22"/>
        </w:rPr>
        <w:t xml:space="preserve"> </w:t>
      </w:r>
      <w:r w:rsidRPr="004B7784">
        <w:rPr>
          <w:sz w:val="22"/>
          <w:szCs w:val="22"/>
        </w:rPr>
        <w:t>sobre</w:t>
      </w:r>
      <w:proofErr w:type="gramEnd"/>
      <w:r w:rsidRPr="004B7784">
        <w:rPr>
          <w:sz w:val="22"/>
          <w:szCs w:val="22"/>
        </w:rPr>
        <w:t xml:space="preserve"> </w:t>
      </w:r>
      <w:r w:rsidRPr="004B7784">
        <w:rPr>
          <w:b/>
          <w:sz w:val="22"/>
          <w:szCs w:val="22"/>
        </w:rPr>
        <w:t>“a) Documentación legal”</w:t>
      </w:r>
      <w:r w:rsidRPr="004B7784">
        <w:rPr>
          <w:sz w:val="22"/>
          <w:szCs w:val="22"/>
        </w:rPr>
        <w:t xml:space="preserve"> siempre y cuando cumpla con el requisito al momento de presentación de la oferta. El esquema de evaluación será el siguiente:</w:t>
      </w:r>
    </w:p>
    <w:p w14:paraId="74DE238B" w14:textId="03651428" w:rsidR="009E5320" w:rsidRPr="004B7784" w:rsidRDefault="00587832" w:rsidP="00F74B2D">
      <w:pPr>
        <w:contextualSpacing/>
        <w:jc w:val="both"/>
        <w:rPr>
          <w:sz w:val="22"/>
          <w:szCs w:val="22"/>
        </w:rPr>
      </w:pPr>
      <w:r w:rsidRPr="004B7784">
        <w:rPr>
          <w:sz w:val="22"/>
          <w:szCs w:val="22"/>
        </w:rPr>
        <w:t xml:space="preserve">. </w:t>
      </w:r>
    </w:p>
    <w:tbl>
      <w:tblPr>
        <w:tblStyle w:val="Tablaconcuadrcula"/>
        <w:tblW w:w="0" w:type="auto"/>
        <w:tblLook w:val="04A0" w:firstRow="1" w:lastRow="0" w:firstColumn="1" w:lastColumn="0" w:noHBand="0" w:noVBand="1"/>
      </w:tblPr>
      <w:tblGrid>
        <w:gridCol w:w="7792"/>
        <w:gridCol w:w="1560"/>
      </w:tblGrid>
      <w:tr w:rsidR="009E5320" w:rsidRPr="004B7784" w14:paraId="766D3C1E" w14:textId="77777777" w:rsidTr="00A72CF9">
        <w:trPr>
          <w:trHeight w:val="322"/>
          <w:tblHeader/>
        </w:trPr>
        <w:tc>
          <w:tcPr>
            <w:tcW w:w="9352" w:type="dxa"/>
            <w:gridSpan w:val="2"/>
            <w:shd w:val="clear" w:color="auto" w:fill="BDD6EE" w:themeFill="accent5" w:themeFillTint="66"/>
            <w:vAlign w:val="center"/>
          </w:tcPr>
          <w:p w14:paraId="6B38A05F" w14:textId="77777777" w:rsidR="009E5320" w:rsidRPr="004B7784" w:rsidRDefault="009E5320" w:rsidP="00F74B2D">
            <w:pPr>
              <w:contextualSpacing/>
              <w:jc w:val="center"/>
              <w:rPr>
                <w:b/>
                <w:sz w:val="22"/>
                <w:szCs w:val="22"/>
              </w:rPr>
            </w:pPr>
            <w:r w:rsidRPr="004B7784">
              <w:rPr>
                <w:b/>
                <w:sz w:val="22"/>
                <w:szCs w:val="22"/>
              </w:rPr>
              <w:lastRenderedPageBreak/>
              <w:t>Criterio a evaluar: Elegibilidad</w:t>
            </w:r>
          </w:p>
        </w:tc>
      </w:tr>
      <w:tr w:rsidR="009E5320" w:rsidRPr="004B7784" w14:paraId="154315A1" w14:textId="77777777" w:rsidTr="00A72CF9">
        <w:trPr>
          <w:trHeight w:val="426"/>
          <w:tblHeader/>
        </w:trPr>
        <w:tc>
          <w:tcPr>
            <w:tcW w:w="7792" w:type="dxa"/>
            <w:shd w:val="clear" w:color="auto" w:fill="BDD6EE" w:themeFill="accent5" w:themeFillTint="66"/>
            <w:vAlign w:val="center"/>
          </w:tcPr>
          <w:p w14:paraId="57A84268" w14:textId="4A3ACDBA" w:rsidR="009E5320" w:rsidRPr="004B7784" w:rsidRDefault="007C5F20" w:rsidP="00F74B2D">
            <w:pPr>
              <w:contextualSpacing/>
              <w:jc w:val="center"/>
              <w:rPr>
                <w:b/>
                <w:sz w:val="22"/>
                <w:szCs w:val="22"/>
              </w:rPr>
            </w:pPr>
            <w:r w:rsidRPr="004B7784">
              <w:rPr>
                <w:b/>
                <w:sz w:val="22"/>
                <w:szCs w:val="22"/>
              </w:rPr>
              <w:t xml:space="preserve">                        </w:t>
            </w:r>
            <w:r w:rsidR="009E5320" w:rsidRPr="004B7784">
              <w:rPr>
                <w:b/>
                <w:sz w:val="22"/>
                <w:szCs w:val="22"/>
              </w:rPr>
              <w:t>Documento a evaluar</w:t>
            </w:r>
          </w:p>
        </w:tc>
        <w:tc>
          <w:tcPr>
            <w:tcW w:w="1560" w:type="dxa"/>
            <w:shd w:val="clear" w:color="auto" w:fill="BDD6EE" w:themeFill="accent5" w:themeFillTint="66"/>
            <w:vAlign w:val="center"/>
          </w:tcPr>
          <w:p w14:paraId="6D088531" w14:textId="77777777" w:rsidR="009E5320" w:rsidRPr="004B7784" w:rsidRDefault="009E5320" w:rsidP="00F74B2D">
            <w:pPr>
              <w:contextualSpacing/>
              <w:jc w:val="center"/>
              <w:rPr>
                <w:b/>
                <w:sz w:val="22"/>
                <w:szCs w:val="22"/>
              </w:rPr>
            </w:pPr>
            <w:r w:rsidRPr="004B7784">
              <w:rPr>
                <w:b/>
                <w:sz w:val="22"/>
                <w:szCs w:val="22"/>
              </w:rPr>
              <w:t>Cumple/</w:t>
            </w:r>
          </w:p>
          <w:p w14:paraId="7AEA9AD7" w14:textId="77777777" w:rsidR="009E5320" w:rsidRPr="004B7784" w:rsidRDefault="009E5320" w:rsidP="00F74B2D">
            <w:pPr>
              <w:contextualSpacing/>
              <w:jc w:val="center"/>
              <w:rPr>
                <w:b/>
                <w:sz w:val="22"/>
                <w:szCs w:val="22"/>
              </w:rPr>
            </w:pPr>
            <w:r w:rsidRPr="004B7784">
              <w:rPr>
                <w:b/>
                <w:sz w:val="22"/>
                <w:szCs w:val="22"/>
              </w:rPr>
              <w:t>No Cumple</w:t>
            </w:r>
          </w:p>
        </w:tc>
      </w:tr>
      <w:tr w:rsidR="009E5320" w:rsidRPr="004B7784" w14:paraId="2CA7B912" w14:textId="77777777" w:rsidTr="00A72CF9">
        <w:trPr>
          <w:trHeight w:val="404"/>
        </w:trPr>
        <w:tc>
          <w:tcPr>
            <w:tcW w:w="7792" w:type="dxa"/>
            <w:vAlign w:val="center"/>
          </w:tcPr>
          <w:p w14:paraId="49A18E24" w14:textId="77777777" w:rsidR="009E5320" w:rsidRPr="004B7784" w:rsidRDefault="009E5320" w:rsidP="00F74B2D">
            <w:pPr>
              <w:contextualSpacing/>
              <w:jc w:val="both"/>
              <w:rPr>
                <w:b/>
                <w:color w:val="C00000"/>
                <w:sz w:val="22"/>
                <w:szCs w:val="22"/>
              </w:rPr>
            </w:pPr>
            <w:r w:rsidRPr="004B7784">
              <w:rPr>
                <w:sz w:val="22"/>
                <w:szCs w:val="22"/>
                <w:lang w:val="es-ES"/>
              </w:rPr>
              <w:t xml:space="preserve">Formulario de Presentación de Oferta </w:t>
            </w:r>
            <w:r w:rsidRPr="004B7784">
              <w:rPr>
                <w:b/>
                <w:color w:val="C00000"/>
                <w:sz w:val="22"/>
                <w:szCs w:val="22"/>
              </w:rPr>
              <w:t>(SNCC.F.034)</w:t>
            </w:r>
          </w:p>
        </w:tc>
        <w:tc>
          <w:tcPr>
            <w:tcW w:w="1560" w:type="dxa"/>
            <w:vAlign w:val="center"/>
          </w:tcPr>
          <w:p w14:paraId="55D6CDF3" w14:textId="77777777" w:rsidR="009E5320" w:rsidRPr="004B7784" w:rsidRDefault="009E5320" w:rsidP="00F74B2D">
            <w:pPr>
              <w:contextualSpacing/>
              <w:jc w:val="both"/>
              <w:rPr>
                <w:sz w:val="22"/>
                <w:szCs w:val="22"/>
              </w:rPr>
            </w:pPr>
          </w:p>
        </w:tc>
      </w:tr>
      <w:tr w:rsidR="009E5320" w:rsidRPr="004B7784" w14:paraId="56D4723C" w14:textId="77777777" w:rsidTr="00A72CF9">
        <w:tc>
          <w:tcPr>
            <w:tcW w:w="7792" w:type="dxa"/>
            <w:vAlign w:val="center"/>
          </w:tcPr>
          <w:p w14:paraId="3973C08E" w14:textId="77777777" w:rsidR="009E5320" w:rsidRPr="004B7784" w:rsidRDefault="009E5320" w:rsidP="00F74B2D">
            <w:pPr>
              <w:contextualSpacing/>
              <w:jc w:val="both"/>
              <w:rPr>
                <w:b/>
                <w:sz w:val="22"/>
                <w:szCs w:val="22"/>
                <w:lang w:val="es-ES"/>
              </w:rPr>
            </w:pPr>
            <w:r w:rsidRPr="004B7784">
              <w:rPr>
                <w:sz w:val="22"/>
                <w:szCs w:val="22"/>
                <w:lang w:val="es-ES"/>
              </w:rPr>
              <w:t xml:space="preserve">Estar al día con sus obligaciones fiscales en la Dirección General de Impuestos Internos (DGII), </w:t>
            </w:r>
            <w:r w:rsidRPr="004B7784">
              <w:rPr>
                <w:b/>
                <w:sz w:val="22"/>
                <w:szCs w:val="22"/>
                <w:lang w:val="es-ES"/>
              </w:rPr>
              <w:t>lo cual será verificado en línea por la institución.</w:t>
            </w:r>
          </w:p>
        </w:tc>
        <w:tc>
          <w:tcPr>
            <w:tcW w:w="1560" w:type="dxa"/>
            <w:vAlign w:val="center"/>
          </w:tcPr>
          <w:p w14:paraId="28AED956" w14:textId="77777777" w:rsidR="009E5320" w:rsidRPr="004B7784" w:rsidRDefault="009E5320" w:rsidP="00F74B2D">
            <w:pPr>
              <w:contextualSpacing/>
              <w:jc w:val="both"/>
              <w:rPr>
                <w:sz w:val="22"/>
                <w:szCs w:val="22"/>
              </w:rPr>
            </w:pPr>
          </w:p>
        </w:tc>
      </w:tr>
      <w:tr w:rsidR="009E5320" w:rsidRPr="004B7784" w14:paraId="041257D7" w14:textId="77777777" w:rsidTr="00A72CF9">
        <w:tc>
          <w:tcPr>
            <w:tcW w:w="7792" w:type="dxa"/>
            <w:vAlign w:val="center"/>
          </w:tcPr>
          <w:p w14:paraId="2F2F5844" w14:textId="77777777" w:rsidR="009E5320" w:rsidRPr="004B7784" w:rsidRDefault="009E5320" w:rsidP="00F74B2D">
            <w:pPr>
              <w:contextualSpacing/>
              <w:jc w:val="both"/>
              <w:rPr>
                <w:color w:val="C00000"/>
                <w:sz w:val="22"/>
                <w:szCs w:val="22"/>
              </w:rPr>
            </w:pPr>
            <w:r w:rsidRPr="004B7784">
              <w:rPr>
                <w:sz w:val="22"/>
                <w:szCs w:val="22"/>
                <w:lang w:val="es-ES"/>
              </w:rPr>
              <w:t xml:space="preserve">Formulario de Presentación de Oferta </w:t>
            </w:r>
            <w:r w:rsidRPr="004B7784">
              <w:rPr>
                <w:color w:val="C00000"/>
                <w:sz w:val="22"/>
                <w:szCs w:val="22"/>
              </w:rPr>
              <w:t>(SNCC.F.034)</w:t>
            </w:r>
          </w:p>
        </w:tc>
        <w:tc>
          <w:tcPr>
            <w:tcW w:w="1560" w:type="dxa"/>
            <w:vAlign w:val="center"/>
          </w:tcPr>
          <w:p w14:paraId="4659F4D5" w14:textId="77777777" w:rsidR="009E5320" w:rsidRPr="004B7784" w:rsidRDefault="009E5320" w:rsidP="00F74B2D">
            <w:pPr>
              <w:contextualSpacing/>
              <w:jc w:val="both"/>
              <w:rPr>
                <w:sz w:val="22"/>
                <w:szCs w:val="22"/>
              </w:rPr>
            </w:pPr>
          </w:p>
        </w:tc>
      </w:tr>
    </w:tbl>
    <w:p w14:paraId="15766B82" w14:textId="77777777" w:rsidR="00942905" w:rsidRPr="004B7784" w:rsidRDefault="00942905" w:rsidP="00F74B2D">
      <w:pPr>
        <w:rPr>
          <w:b/>
          <w:sz w:val="22"/>
          <w:szCs w:val="22"/>
        </w:rPr>
      </w:pPr>
    </w:p>
    <w:p w14:paraId="35BF9497" w14:textId="4DB04C75" w:rsidR="00587832" w:rsidRPr="004B7784" w:rsidRDefault="00587832" w:rsidP="00F74B2D">
      <w:pPr>
        <w:pStyle w:val="Prrafodelista"/>
        <w:numPr>
          <w:ilvl w:val="2"/>
          <w:numId w:val="105"/>
        </w:numPr>
        <w:contextualSpacing/>
        <w:jc w:val="both"/>
        <w:outlineLvl w:val="0"/>
        <w:rPr>
          <w:b/>
          <w:sz w:val="22"/>
          <w:szCs w:val="22"/>
        </w:rPr>
      </w:pPr>
      <w:bookmarkStart w:id="67" w:name="_Toc160444341"/>
      <w:r w:rsidRPr="004B7784">
        <w:rPr>
          <w:b/>
          <w:sz w:val="22"/>
          <w:szCs w:val="22"/>
        </w:rPr>
        <w:t>Metodología y criterios de evaluación para la documentación financiera</w:t>
      </w:r>
      <w:bookmarkEnd w:id="67"/>
    </w:p>
    <w:p w14:paraId="11B4321C" w14:textId="77777777" w:rsidR="00587832" w:rsidRPr="004B7784" w:rsidRDefault="00587832" w:rsidP="00F74B2D">
      <w:pPr>
        <w:jc w:val="both"/>
        <w:rPr>
          <w:sz w:val="22"/>
          <w:szCs w:val="22"/>
        </w:rPr>
      </w:pPr>
    </w:p>
    <w:p w14:paraId="48F31A10" w14:textId="18FEF3F9" w:rsidR="00587832" w:rsidRPr="004B7784" w:rsidRDefault="00587832" w:rsidP="00F74B2D">
      <w:pPr>
        <w:jc w:val="both"/>
        <w:rPr>
          <w:sz w:val="22"/>
          <w:szCs w:val="22"/>
        </w:rPr>
      </w:pPr>
      <w:r w:rsidRPr="004B7784">
        <w:rPr>
          <w:sz w:val="22"/>
          <w:szCs w:val="22"/>
        </w:rPr>
        <w:t xml:space="preserve">La </w:t>
      </w:r>
      <w:r w:rsidRPr="004B7784">
        <w:rPr>
          <w:b/>
          <w:sz w:val="22"/>
          <w:szCs w:val="22"/>
        </w:rPr>
        <w:t>documentación financiera</w:t>
      </w:r>
      <w:r w:rsidRPr="004B7784">
        <w:rPr>
          <w:sz w:val="22"/>
          <w:szCs w:val="22"/>
        </w:rPr>
        <w:t xml:space="preserve"> debe permitir validar que el oferente/proponente cuenta con estabilidad financiera para ejecutar satisfactoriamente el eventual contrato. En tal sentido, el Oferente/Proponente debe acreditar su capacidad financiera con los documentos requeridos en el </w:t>
      </w:r>
      <w:r w:rsidR="00806DA8" w:rsidRPr="004B7784">
        <w:rPr>
          <w:sz w:val="22"/>
          <w:szCs w:val="22"/>
        </w:rPr>
        <w:t>sobre</w:t>
      </w:r>
      <w:r w:rsidR="00806DA8" w:rsidRPr="004B7784">
        <w:rPr>
          <w:b/>
          <w:color w:val="990000"/>
          <w:sz w:val="22"/>
          <w:szCs w:val="22"/>
        </w:rPr>
        <w:t xml:space="preserve"> </w:t>
      </w:r>
      <w:r w:rsidRPr="004B7784">
        <w:rPr>
          <w:b/>
          <w:sz w:val="22"/>
          <w:szCs w:val="22"/>
        </w:rPr>
        <w:t>“documentación financiera</w:t>
      </w:r>
      <w:r w:rsidRPr="004B7784">
        <w:rPr>
          <w:sz w:val="22"/>
          <w:szCs w:val="22"/>
        </w:rPr>
        <w:t xml:space="preserve">” del presente pliego de condiciones que </w:t>
      </w:r>
      <w:r w:rsidR="007F375F" w:rsidRPr="004B7784">
        <w:rPr>
          <w:sz w:val="22"/>
          <w:szCs w:val="22"/>
        </w:rPr>
        <w:t>solo podrá ser evaluada</w:t>
      </w:r>
      <w:r w:rsidRPr="004B7784">
        <w:rPr>
          <w:sz w:val="22"/>
          <w:szCs w:val="22"/>
        </w:rPr>
        <w:t xml:space="preserve"> bajo </w:t>
      </w:r>
      <w:r w:rsidR="00C946FB" w:rsidRPr="004B7784">
        <w:rPr>
          <w:sz w:val="22"/>
          <w:szCs w:val="22"/>
        </w:rPr>
        <w:t>la metodología</w:t>
      </w:r>
      <w:r w:rsidRPr="004B7784">
        <w:rPr>
          <w:sz w:val="22"/>
          <w:szCs w:val="22"/>
        </w:rPr>
        <w:t xml:space="preserve"> </w:t>
      </w:r>
      <w:r w:rsidR="002E54E5" w:rsidRPr="004B7784">
        <w:rPr>
          <w:b/>
          <w:sz w:val="22"/>
          <w:szCs w:val="22"/>
        </w:rPr>
        <w:t>CUMPLE/NO CUMPLE</w:t>
      </w:r>
      <w:r w:rsidR="00F82630" w:rsidRPr="004B7784">
        <w:rPr>
          <w:b/>
          <w:sz w:val="22"/>
          <w:szCs w:val="22"/>
        </w:rPr>
        <w:t xml:space="preserve">. </w:t>
      </w:r>
    </w:p>
    <w:p w14:paraId="41DA41D5" w14:textId="77777777" w:rsidR="00DA3910" w:rsidRPr="004B7784" w:rsidRDefault="00DA3910" w:rsidP="00F74B2D">
      <w:pPr>
        <w:jc w:val="both"/>
        <w:rPr>
          <w:b/>
          <w:color w:val="00B050"/>
          <w:sz w:val="22"/>
          <w:szCs w:val="22"/>
          <w:lang w:val="es-ES"/>
        </w:rPr>
      </w:pPr>
    </w:p>
    <w:p w14:paraId="611FE355" w14:textId="77777777" w:rsidR="00587832" w:rsidRPr="004B7784" w:rsidRDefault="00587832" w:rsidP="00F74B2D">
      <w:pPr>
        <w:jc w:val="both"/>
        <w:rPr>
          <w:color w:val="00B050"/>
          <w:sz w:val="22"/>
          <w:szCs w:val="22"/>
        </w:rPr>
      </w:pPr>
    </w:p>
    <w:p w14:paraId="1F61222D" w14:textId="0629F1FA" w:rsidR="00587832" w:rsidRPr="004B7784" w:rsidRDefault="00587832" w:rsidP="00F74B2D">
      <w:pPr>
        <w:autoSpaceDE w:val="0"/>
        <w:autoSpaceDN w:val="0"/>
        <w:adjustRightInd w:val="0"/>
        <w:jc w:val="both"/>
        <w:rPr>
          <w:color w:val="0000FF"/>
          <w:sz w:val="22"/>
          <w:szCs w:val="22"/>
          <w:lang w:eastAsia="en-US"/>
        </w:rPr>
      </w:pPr>
      <w:r w:rsidRPr="004B7784">
        <w:rPr>
          <w:b/>
          <w:sz w:val="22"/>
          <w:szCs w:val="22"/>
          <w:lang w:eastAsia="es-DO"/>
        </w:rPr>
        <w:t xml:space="preserve">Si el Oferente/Proponente es un consorcio acreditará los indicadores de capacidad financiera de la siguiente manera: </w:t>
      </w:r>
    </w:p>
    <w:p w14:paraId="6C68DA35" w14:textId="59A907BB" w:rsidR="00587832" w:rsidRPr="004B7784" w:rsidRDefault="00587832" w:rsidP="00F74B2D">
      <w:pPr>
        <w:autoSpaceDE w:val="0"/>
        <w:autoSpaceDN w:val="0"/>
        <w:adjustRightInd w:val="0"/>
        <w:ind w:left="567"/>
        <w:jc w:val="both"/>
        <w:rPr>
          <w:sz w:val="22"/>
          <w:szCs w:val="22"/>
          <w:lang w:eastAsia="en-US"/>
        </w:rPr>
      </w:pPr>
      <w:r w:rsidRPr="004B7784">
        <w:rPr>
          <w:sz w:val="22"/>
          <w:szCs w:val="22"/>
          <w:lang w:eastAsia="en-US"/>
        </w:rPr>
        <w:t xml:space="preserve">1) En caso de que la oferta sea presentada por un </w:t>
      </w:r>
      <w:r w:rsidR="00D86A62" w:rsidRPr="004B7784">
        <w:rPr>
          <w:sz w:val="22"/>
          <w:szCs w:val="22"/>
          <w:lang w:eastAsia="en-US"/>
        </w:rPr>
        <w:t>c</w:t>
      </w:r>
      <w:r w:rsidRPr="004B7784">
        <w:rPr>
          <w:sz w:val="22"/>
          <w:szCs w:val="22"/>
          <w:lang w:eastAsia="en-US"/>
        </w:rPr>
        <w:t xml:space="preserve">onsorcio o promesa de consorcio, se considerarán los estados financieros de la empresa líder del </w:t>
      </w:r>
      <w:r w:rsidR="00D86A62" w:rsidRPr="004B7784">
        <w:rPr>
          <w:sz w:val="22"/>
          <w:szCs w:val="22"/>
          <w:lang w:eastAsia="en-US"/>
        </w:rPr>
        <w:t>c</w:t>
      </w:r>
      <w:r w:rsidRPr="004B7784">
        <w:rPr>
          <w:sz w:val="22"/>
          <w:szCs w:val="22"/>
          <w:lang w:eastAsia="en-US"/>
        </w:rPr>
        <w:t xml:space="preserve">onsorcio, la cual deberá tener una participación mínima del 50%. </w:t>
      </w:r>
    </w:p>
    <w:p w14:paraId="0D88167F" w14:textId="46506D8B" w:rsidR="00587832" w:rsidRPr="004B7784" w:rsidRDefault="00587832" w:rsidP="00F74B2D">
      <w:pPr>
        <w:autoSpaceDE w:val="0"/>
        <w:autoSpaceDN w:val="0"/>
        <w:adjustRightInd w:val="0"/>
        <w:ind w:left="567"/>
        <w:jc w:val="both"/>
        <w:rPr>
          <w:sz w:val="22"/>
          <w:szCs w:val="22"/>
        </w:rPr>
      </w:pPr>
      <w:r w:rsidRPr="004B7784">
        <w:rPr>
          <w:sz w:val="22"/>
          <w:szCs w:val="22"/>
          <w:lang w:eastAsia="en-US"/>
        </w:rPr>
        <w:t xml:space="preserve">2) En caso de que la oferta sea presentada por un </w:t>
      </w:r>
      <w:r w:rsidR="00D86A62" w:rsidRPr="004B7784">
        <w:rPr>
          <w:sz w:val="22"/>
          <w:szCs w:val="22"/>
          <w:lang w:eastAsia="en-US"/>
        </w:rPr>
        <w:t>c</w:t>
      </w:r>
      <w:r w:rsidRPr="004B7784">
        <w:rPr>
          <w:sz w:val="22"/>
          <w:szCs w:val="22"/>
          <w:lang w:eastAsia="en-US"/>
        </w:rPr>
        <w:t xml:space="preserve">onsorcio se aceptará la sumatoria de la partida de patrimonio de sus últimos Estados Financieros presentados por las empresas que conforman el </w:t>
      </w:r>
      <w:r w:rsidR="00D86A62" w:rsidRPr="004B7784">
        <w:rPr>
          <w:sz w:val="22"/>
          <w:szCs w:val="22"/>
          <w:lang w:eastAsia="en-US"/>
        </w:rPr>
        <w:t>c</w:t>
      </w:r>
      <w:r w:rsidRPr="004B7784">
        <w:rPr>
          <w:sz w:val="22"/>
          <w:szCs w:val="22"/>
          <w:lang w:eastAsia="en-US"/>
        </w:rPr>
        <w:t>onsorcio, para alcanzar con el monto mínimo requerido.</w:t>
      </w:r>
    </w:p>
    <w:p w14:paraId="07CD342A" w14:textId="5B5B3AFA" w:rsidR="009E5320" w:rsidRPr="004B7784" w:rsidRDefault="009E5320" w:rsidP="00F74B2D">
      <w:pPr>
        <w:jc w:val="both"/>
        <w:rPr>
          <w:sz w:val="22"/>
          <w:szCs w:val="22"/>
        </w:rPr>
      </w:pPr>
    </w:p>
    <w:tbl>
      <w:tblPr>
        <w:tblStyle w:val="Tablaconcuadrcula"/>
        <w:tblW w:w="9493" w:type="dxa"/>
        <w:tblLook w:val="04A0" w:firstRow="1" w:lastRow="0" w:firstColumn="1" w:lastColumn="0" w:noHBand="0" w:noVBand="1"/>
      </w:tblPr>
      <w:tblGrid>
        <w:gridCol w:w="4468"/>
        <w:gridCol w:w="3160"/>
        <w:gridCol w:w="1865"/>
      </w:tblGrid>
      <w:tr w:rsidR="00F02222" w:rsidRPr="004B7784" w14:paraId="37285495" w14:textId="77777777" w:rsidTr="00C9753A">
        <w:trPr>
          <w:trHeight w:val="427"/>
          <w:tblHeader/>
        </w:trPr>
        <w:tc>
          <w:tcPr>
            <w:tcW w:w="9493" w:type="dxa"/>
            <w:gridSpan w:val="3"/>
            <w:shd w:val="clear" w:color="auto" w:fill="BDD6EE" w:themeFill="accent5" w:themeFillTint="66"/>
            <w:vAlign w:val="center"/>
          </w:tcPr>
          <w:p w14:paraId="51369CC0" w14:textId="711BA0FA" w:rsidR="00F02222" w:rsidRPr="004B7784" w:rsidRDefault="00C021CD" w:rsidP="00F74B2D">
            <w:pPr>
              <w:contextualSpacing/>
              <w:jc w:val="center"/>
              <w:rPr>
                <w:b/>
                <w:sz w:val="22"/>
                <w:szCs w:val="22"/>
              </w:rPr>
            </w:pPr>
            <w:r w:rsidRPr="004B7784">
              <w:rPr>
                <w:b/>
                <w:sz w:val="22"/>
                <w:szCs w:val="22"/>
              </w:rPr>
              <w:t>Documentación</w:t>
            </w:r>
            <w:r w:rsidR="00F02222" w:rsidRPr="004B7784">
              <w:rPr>
                <w:b/>
                <w:sz w:val="22"/>
                <w:szCs w:val="22"/>
              </w:rPr>
              <w:t xml:space="preserve"> financiera</w:t>
            </w:r>
          </w:p>
        </w:tc>
      </w:tr>
      <w:tr w:rsidR="00C006C8" w:rsidRPr="004B7784" w14:paraId="4D1B2C3F" w14:textId="77777777" w:rsidTr="00C9753A">
        <w:trPr>
          <w:tblHeader/>
        </w:trPr>
        <w:tc>
          <w:tcPr>
            <w:tcW w:w="4468" w:type="dxa"/>
            <w:shd w:val="clear" w:color="auto" w:fill="BDD6EE" w:themeFill="accent5" w:themeFillTint="66"/>
            <w:vAlign w:val="center"/>
          </w:tcPr>
          <w:p w14:paraId="2FA0F565" w14:textId="7E966461" w:rsidR="00C006C8" w:rsidRPr="004B7784" w:rsidRDefault="00C006C8" w:rsidP="00F74B2D">
            <w:pPr>
              <w:contextualSpacing/>
              <w:jc w:val="center"/>
              <w:rPr>
                <w:b/>
                <w:sz w:val="22"/>
                <w:szCs w:val="22"/>
              </w:rPr>
            </w:pPr>
            <w:r w:rsidRPr="004B7784">
              <w:rPr>
                <w:b/>
                <w:sz w:val="22"/>
                <w:szCs w:val="22"/>
              </w:rPr>
              <w:t>Criterio a evaluar</w:t>
            </w:r>
          </w:p>
        </w:tc>
        <w:tc>
          <w:tcPr>
            <w:tcW w:w="3160" w:type="dxa"/>
            <w:shd w:val="clear" w:color="auto" w:fill="BDD6EE" w:themeFill="accent5" w:themeFillTint="66"/>
            <w:vAlign w:val="center"/>
          </w:tcPr>
          <w:p w14:paraId="05190420" w14:textId="30A2B84F" w:rsidR="00C006C8" w:rsidRPr="004B7784" w:rsidRDefault="00C006C8" w:rsidP="00F74B2D">
            <w:pPr>
              <w:contextualSpacing/>
              <w:jc w:val="center"/>
              <w:rPr>
                <w:b/>
                <w:sz w:val="22"/>
                <w:szCs w:val="22"/>
              </w:rPr>
            </w:pPr>
            <w:r w:rsidRPr="004B7784">
              <w:rPr>
                <w:b/>
                <w:sz w:val="22"/>
                <w:szCs w:val="22"/>
              </w:rPr>
              <w:t>Documento a evaluar</w:t>
            </w:r>
          </w:p>
        </w:tc>
        <w:tc>
          <w:tcPr>
            <w:tcW w:w="1865" w:type="dxa"/>
            <w:shd w:val="clear" w:color="auto" w:fill="BDD6EE" w:themeFill="accent5" w:themeFillTint="66"/>
            <w:vAlign w:val="center"/>
          </w:tcPr>
          <w:p w14:paraId="1E0B9D2B" w14:textId="77777777" w:rsidR="00F02222" w:rsidRPr="004B7784" w:rsidRDefault="00C006C8" w:rsidP="00F74B2D">
            <w:pPr>
              <w:contextualSpacing/>
              <w:jc w:val="center"/>
              <w:rPr>
                <w:b/>
                <w:sz w:val="22"/>
                <w:szCs w:val="22"/>
              </w:rPr>
            </w:pPr>
            <w:r w:rsidRPr="004B7784">
              <w:rPr>
                <w:b/>
                <w:sz w:val="22"/>
                <w:szCs w:val="22"/>
              </w:rPr>
              <w:t>Cumple/</w:t>
            </w:r>
          </w:p>
          <w:p w14:paraId="4CF2F596" w14:textId="55B8651B" w:rsidR="00C006C8" w:rsidRPr="004B7784" w:rsidRDefault="00C006C8" w:rsidP="00F74B2D">
            <w:pPr>
              <w:contextualSpacing/>
              <w:jc w:val="center"/>
              <w:rPr>
                <w:b/>
                <w:sz w:val="22"/>
                <w:szCs w:val="22"/>
              </w:rPr>
            </w:pPr>
            <w:r w:rsidRPr="004B7784">
              <w:rPr>
                <w:b/>
                <w:sz w:val="22"/>
                <w:szCs w:val="22"/>
              </w:rPr>
              <w:t>No Cumple</w:t>
            </w:r>
          </w:p>
        </w:tc>
      </w:tr>
      <w:tr w:rsidR="00C006C8" w:rsidRPr="004B7784" w14:paraId="5A12CA45" w14:textId="77777777" w:rsidTr="00C9753A">
        <w:tc>
          <w:tcPr>
            <w:tcW w:w="4468" w:type="dxa"/>
            <w:vAlign w:val="center"/>
          </w:tcPr>
          <w:p w14:paraId="6C98D7D3" w14:textId="68918F3E" w:rsidR="00C006C8" w:rsidRPr="004B7784" w:rsidRDefault="00C006C8" w:rsidP="00F74B2D">
            <w:pPr>
              <w:tabs>
                <w:tab w:val="left" w:pos="360"/>
                <w:tab w:val="left" w:pos="3120"/>
                <w:tab w:val="left" w:pos="9090"/>
              </w:tabs>
              <w:autoSpaceDE w:val="0"/>
              <w:autoSpaceDN w:val="0"/>
              <w:adjustRightInd w:val="0"/>
              <w:ind w:right="72"/>
              <w:jc w:val="both"/>
              <w:rPr>
                <w:sz w:val="22"/>
                <w:szCs w:val="22"/>
              </w:rPr>
            </w:pPr>
          </w:p>
          <w:p w14:paraId="50AC99D1" w14:textId="77777777" w:rsidR="00AB0874" w:rsidRPr="004B7784" w:rsidRDefault="00AB0874" w:rsidP="00F74B2D">
            <w:pPr>
              <w:tabs>
                <w:tab w:val="left" w:pos="360"/>
                <w:tab w:val="left" w:pos="3120"/>
                <w:tab w:val="left" w:pos="9090"/>
              </w:tabs>
              <w:autoSpaceDE w:val="0"/>
              <w:autoSpaceDN w:val="0"/>
              <w:adjustRightInd w:val="0"/>
              <w:ind w:right="72"/>
              <w:jc w:val="both"/>
              <w:rPr>
                <w:sz w:val="22"/>
                <w:szCs w:val="22"/>
                <w:lang w:eastAsia="en-US"/>
              </w:rPr>
            </w:pPr>
            <w:r w:rsidRPr="004B7784">
              <w:rPr>
                <w:sz w:val="22"/>
                <w:szCs w:val="22"/>
                <w:lang w:eastAsia="en-US"/>
              </w:rPr>
              <w:t xml:space="preserve">Por ejemplo: </w:t>
            </w:r>
            <w:r w:rsidRPr="004B7784">
              <w:rPr>
                <w:bCs/>
                <w:sz w:val="22"/>
                <w:szCs w:val="22"/>
                <w:lang w:eastAsia="en-US"/>
              </w:rPr>
              <w:t>Índice de solvencia</w:t>
            </w:r>
            <w:r w:rsidRPr="004B7784">
              <w:rPr>
                <w:sz w:val="22"/>
                <w:szCs w:val="22"/>
                <w:lang w:eastAsia="en-US"/>
              </w:rPr>
              <w:t xml:space="preserve"> = </w:t>
            </w:r>
          </w:p>
          <w:p w14:paraId="0895C94F" w14:textId="77777777" w:rsidR="00AB0874" w:rsidRPr="004B7784" w:rsidRDefault="00AB0874" w:rsidP="00F74B2D">
            <w:pPr>
              <w:tabs>
                <w:tab w:val="left" w:pos="360"/>
                <w:tab w:val="left" w:pos="3120"/>
                <w:tab w:val="left" w:pos="9090"/>
              </w:tabs>
              <w:autoSpaceDE w:val="0"/>
              <w:autoSpaceDN w:val="0"/>
              <w:adjustRightInd w:val="0"/>
              <w:ind w:right="72"/>
              <w:jc w:val="both"/>
              <w:rPr>
                <w:sz w:val="22"/>
                <w:szCs w:val="22"/>
                <w:lang w:eastAsia="en-US"/>
              </w:rPr>
            </w:pPr>
            <w:r w:rsidRPr="004B7784">
              <w:rPr>
                <w:sz w:val="22"/>
                <w:szCs w:val="22"/>
                <w:lang w:eastAsia="en-US"/>
              </w:rPr>
              <w:t>activo total / pasivo total</w:t>
            </w:r>
          </w:p>
          <w:p w14:paraId="7558A221" w14:textId="77777777" w:rsidR="00AB0874" w:rsidRPr="004B7784" w:rsidRDefault="00AB0874" w:rsidP="00F74B2D">
            <w:pPr>
              <w:tabs>
                <w:tab w:val="left" w:pos="360"/>
                <w:tab w:val="left" w:pos="3120"/>
                <w:tab w:val="left" w:pos="9090"/>
              </w:tabs>
              <w:autoSpaceDE w:val="0"/>
              <w:autoSpaceDN w:val="0"/>
              <w:adjustRightInd w:val="0"/>
              <w:ind w:right="72"/>
              <w:jc w:val="both"/>
              <w:rPr>
                <w:sz w:val="22"/>
                <w:szCs w:val="22"/>
                <w:lang w:eastAsia="en-US"/>
              </w:rPr>
            </w:pPr>
            <w:r w:rsidRPr="004B7784">
              <w:rPr>
                <w:bCs/>
                <w:sz w:val="22"/>
                <w:szCs w:val="22"/>
                <w:lang w:eastAsia="en-US"/>
              </w:rPr>
              <w:t xml:space="preserve">Límite establecido: Mayor 1.20 </w:t>
            </w:r>
          </w:p>
          <w:p w14:paraId="6450C24C" w14:textId="77777777" w:rsidR="00AB0874" w:rsidRPr="004B7784" w:rsidRDefault="00AB0874" w:rsidP="00F74B2D">
            <w:pPr>
              <w:jc w:val="both"/>
              <w:rPr>
                <w:bCs/>
                <w:sz w:val="22"/>
                <w:szCs w:val="22"/>
                <w:lang w:eastAsia="en-US"/>
              </w:rPr>
            </w:pPr>
            <w:r w:rsidRPr="004B7784">
              <w:rPr>
                <w:bCs/>
                <w:sz w:val="22"/>
                <w:szCs w:val="22"/>
                <w:lang w:eastAsia="en-US"/>
              </w:rPr>
              <w:t xml:space="preserve">Mayor o igual que &gt; 1.20 (Cumple) </w:t>
            </w:r>
          </w:p>
          <w:p w14:paraId="0304BBC0" w14:textId="093AD69F" w:rsidR="00C006C8" w:rsidRPr="004B7784" w:rsidRDefault="00AB0874" w:rsidP="00F74B2D">
            <w:pPr>
              <w:jc w:val="both"/>
              <w:rPr>
                <w:color w:val="C00000"/>
                <w:sz w:val="22"/>
                <w:szCs w:val="22"/>
              </w:rPr>
            </w:pPr>
            <w:r w:rsidRPr="004B7784">
              <w:rPr>
                <w:sz w:val="22"/>
                <w:szCs w:val="22"/>
                <w:lang w:eastAsia="en-US"/>
              </w:rPr>
              <w:t>Menor que &lt; 1.20 (No cumple)</w:t>
            </w:r>
          </w:p>
        </w:tc>
        <w:tc>
          <w:tcPr>
            <w:tcW w:w="3160" w:type="dxa"/>
            <w:vAlign w:val="center"/>
          </w:tcPr>
          <w:p w14:paraId="7BDE5522" w14:textId="7BA0575B" w:rsidR="00C006C8" w:rsidRPr="004B7784" w:rsidRDefault="00C006C8" w:rsidP="00913CB8">
            <w:pPr>
              <w:pStyle w:val="Textoindependiente"/>
              <w:widowControl w:val="0"/>
              <w:autoSpaceDE/>
              <w:autoSpaceDN/>
              <w:adjustRightInd/>
              <w:rPr>
                <w:sz w:val="22"/>
                <w:szCs w:val="22"/>
              </w:rPr>
            </w:pPr>
            <w:r w:rsidRPr="004B7784">
              <w:rPr>
                <w:sz w:val="22"/>
                <w:szCs w:val="22"/>
              </w:rPr>
              <w:t>Estados Financieros,</w:t>
            </w:r>
            <w:r w:rsidR="00913CB8" w:rsidRPr="004B7784">
              <w:rPr>
                <w:color w:val="990000"/>
                <w:sz w:val="22"/>
                <w:szCs w:val="22"/>
                <w:lang w:val="es-MX"/>
              </w:rPr>
              <w:t xml:space="preserve"> </w:t>
            </w:r>
            <w:r w:rsidR="00913CB8" w:rsidRPr="004B7784">
              <w:rPr>
                <w:color w:val="auto"/>
                <w:sz w:val="22"/>
                <w:szCs w:val="22"/>
                <w:lang w:val="es-MX"/>
              </w:rPr>
              <w:t xml:space="preserve">TRES MESES </w:t>
            </w:r>
            <w:r w:rsidRPr="004B7784">
              <w:rPr>
                <w:color w:val="auto"/>
                <w:sz w:val="22"/>
                <w:szCs w:val="22"/>
                <w:lang w:val="es-ES"/>
              </w:rPr>
              <w:t xml:space="preserve"> </w:t>
            </w:r>
            <w:r w:rsidRPr="004B7784">
              <w:rPr>
                <w:sz w:val="22"/>
                <w:szCs w:val="22"/>
                <w:lang w:val="es-ES"/>
              </w:rPr>
              <w:t>de los último(s) ejercicio(s) contable(s) consecutivo(s)</w:t>
            </w:r>
            <w:r w:rsidRPr="004B7784">
              <w:rPr>
                <w:color w:val="990000"/>
                <w:sz w:val="22"/>
                <w:szCs w:val="22"/>
                <w:lang w:val="es-MX"/>
              </w:rPr>
              <w:t xml:space="preserve"> </w:t>
            </w:r>
            <w:r w:rsidR="00913CB8" w:rsidRPr="004B7784">
              <w:rPr>
                <w:color w:val="auto"/>
                <w:sz w:val="22"/>
                <w:szCs w:val="22"/>
                <w:lang w:val="es-MX"/>
              </w:rPr>
              <w:t xml:space="preserve">DE ESTE AÑO </w:t>
            </w:r>
            <w:r w:rsidRPr="004B7784">
              <w:rPr>
                <w:sz w:val="22"/>
                <w:szCs w:val="22"/>
                <w:lang w:val="es-ES"/>
              </w:rPr>
              <w:t xml:space="preserve">, </w:t>
            </w:r>
            <w:r w:rsidRPr="004B7784">
              <w:rPr>
                <w:sz w:val="22"/>
                <w:szCs w:val="22"/>
              </w:rPr>
              <w:t>certificado(s) por una firma de auditores o un CPA (</w:t>
            </w:r>
            <w:r w:rsidR="00C9753A" w:rsidRPr="004B7784">
              <w:rPr>
                <w:sz w:val="22"/>
                <w:szCs w:val="22"/>
              </w:rPr>
              <w:t>contador público</w:t>
            </w:r>
            <w:r w:rsidRPr="004B7784">
              <w:rPr>
                <w:sz w:val="22"/>
                <w:szCs w:val="22"/>
              </w:rPr>
              <w:t xml:space="preserve"> autorizado)</w:t>
            </w:r>
            <w:r w:rsidR="00F02222" w:rsidRPr="004B7784">
              <w:rPr>
                <w:sz w:val="22"/>
                <w:szCs w:val="22"/>
              </w:rPr>
              <w:t>.</w:t>
            </w:r>
          </w:p>
        </w:tc>
        <w:tc>
          <w:tcPr>
            <w:tcW w:w="1865" w:type="dxa"/>
            <w:vAlign w:val="center"/>
          </w:tcPr>
          <w:p w14:paraId="4B157E83" w14:textId="7ECB3A61" w:rsidR="00A72CF9" w:rsidRPr="004B7784" w:rsidRDefault="00532C24" w:rsidP="00F74B2D">
            <w:pPr>
              <w:contextualSpacing/>
              <w:jc w:val="center"/>
              <w:rPr>
                <w:b/>
                <w:sz w:val="24"/>
                <w:szCs w:val="22"/>
              </w:rPr>
            </w:pPr>
            <w:r w:rsidRPr="004B7784">
              <w:rPr>
                <w:b/>
                <w:sz w:val="24"/>
                <w:szCs w:val="22"/>
              </w:rPr>
              <w:t>CUMPLE/NO CUMPLE</w:t>
            </w:r>
          </w:p>
          <w:p w14:paraId="67A36228" w14:textId="2BBFE5C4" w:rsidR="00C006C8" w:rsidRPr="004B7784" w:rsidRDefault="00C006C8" w:rsidP="00F74B2D">
            <w:pPr>
              <w:contextualSpacing/>
              <w:jc w:val="both"/>
              <w:rPr>
                <w:sz w:val="22"/>
                <w:szCs w:val="22"/>
              </w:rPr>
            </w:pPr>
          </w:p>
        </w:tc>
      </w:tr>
      <w:tr w:rsidR="00C006C8" w:rsidRPr="004B7784" w14:paraId="115D914F" w14:textId="77777777" w:rsidTr="00C9753A">
        <w:tc>
          <w:tcPr>
            <w:tcW w:w="4468" w:type="dxa"/>
            <w:vAlign w:val="center"/>
          </w:tcPr>
          <w:p w14:paraId="430779CE" w14:textId="36AB8CA2" w:rsidR="00C006C8" w:rsidRPr="004B7784" w:rsidRDefault="00C006C8" w:rsidP="00C9753A">
            <w:pPr>
              <w:pStyle w:val="Textoindependiente"/>
              <w:widowControl w:val="0"/>
              <w:autoSpaceDE/>
              <w:autoSpaceDN/>
              <w:adjustRightInd/>
              <w:ind w:left="24"/>
              <w:rPr>
                <w:color w:val="auto"/>
                <w:sz w:val="22"/>
                <w:szCs w:val="22"/>
              </w:rPr>
            </w:pPr>
            <w:r w:rsidRPr="004B7784">
              <w:rPr>
                <w:color w:val="auto"/>
                <w:sz w:val="22"/>
                <w:szCs w:val="22"/>
              </w:rPr>
              <w:t xml:space="preserve"> “documentación </w:t>
            </w:r>
            <w:r w:rsidR="007B6A74" w:rsidRPr="004B7784">
              <w:rPr>
                <w:color w:val="auto"/>
                <w:sz w:val="22"/>
                <w:szCs w:val="22"/>
              </w:rPr>
              <w:t>financiera</w:t>
            </w:r>
            <w:r w:rsidRPr="004B7784">
              <w:rPr>
                <w:color w:val="auto"/>
                <w:sz w:val="22"/>
                <w:szCs w:val="22"/>
              </w:rPr>
              <w:t>” del presente pliego de condiciones</w:t>
            </w:r>
          </w:p>
        </w:tc>
        <w:tc>
          <w:tcPr>
            <w:tcW w:w="3160" w:type="dxa"/>
            <w:vAlign w:val="center"/>
          </w:tcPr>
          <w:p w14:paraId="400C0791" w14:textId="101A7BC0" w:rsidR="002316C3" w:rsidRPr="004B7784" w:rsidRDefault="00C9753A" w:rsidP="00F74B2D">
            <w:pPr>
              <w:tabs>
                <w:tab w:val="left" w:pos="360"/>
                <w:tab w:val="left" w:pos="3120"/>
                <w:tab w:val="left" w:pos="9090"/>
              </w:tabs>
              <w:autoSpaceDE w:val="0"/>
              <w:autoSpaceDN w:val="0"/>
              <w:adjustRightInd w:val="0"/>
              <w:ind w:right="72"/>
              <w:jc w:val="both"/>
              <w:rPr>
                <w:sz w:val="22"/>
                <w:szCs w:val="22"/>
                <w:lang w:val="es-MX"/>
              </w:rPr>
            </w:pPr>
            <w:r w:rsidRPr="004B7784">
              <w:rPr>
                <w:sz w:val="22"/>
                <w:szCs w:val="22"/>
                <w:lang w:val="es-MX"/>
              </w:rPr>
              <w:t xml:space="preserve">PRESUPUESTO Y VOLUMETRIA </w:t>
            </w:r>
          </w:p>
          <w:p w14:paraId="15FB9361" w14:textId="233F2F26" w:rsidR="00C006C8" w:rsidRPr="004B7784" w:rsidRDefault="00C006C8" w:rsidP="00F74B2D">
            <w:pPr>
              <w:contextualSpacing/>
              <w:jc w:val="both"/>
              <w:rPr>
                <w:sz w:val="22"/>
                <w:szCs w:val="22"/>
                <w:lang w:val="es-MX"/>
              </w:rPr>
            </w:pPr>
          </w:p>
        </w:tc>
        <w:tc>
          <w:tcPr>
            <w:tcW w:w="1865" w:type="dxa"/>
            <w:vAlign w:val="center"/>
          </w:tcPr>
          <w:p w14:paraId="1FD5F795" w14:textId="77777777" w:rsidR="00C9753A" w:rsidRPr="004B7784" w:rsidRDefault="00C9753A" w:rsidP="00C9753A">
            <w:pPr>
              <w:contextualSpacing/>
              <w:jc w:val="center"/>
              <w:rPr>
                <w:b/>
                <w:sz w:val="24"/>
                <w:szCs w:val="22"/>
              </w:rPr>
            </w:pPr>
            <w:r w:rsidRPr="004B7784">
              <w:rPr>
                <w:b/>
                <w:sz w:val="24"/>
                <w:szCs w:val="22"/>
              </w:rPr>
              <w:t>CUMPLE/NO CUMPLE</w:t>
            </w:r>
          </w:p>
          <w:p w14:paraId="10D89CD2" w14:textId="5A7D5A3C" w:rsidR="00C006C8" w:rsidRPr="004B7784" w:rsidRDefault="00C006C8" w:rsidP="00F74B2D">
            <w:pPr>
              <w:contextualSpacing/>
              <w:jc w:val="both"/>
              <w:rPr>
                <w:sz w:val="22"/>
                <w:szCs w:val="22"/>
              </w:rPr>
            </w:pPr>
          </w:p>
        </w:tc>
      </w:tr>
    </w:tbl>
    <w:p w14:paraId="0F648811" w14:textId="77777777" w:rsidR="00F02222" w:rsidRPr="004B7784" w:rsidRDefault="00F02222" w:rsidP="00F74B2D">
      <w:pPr>
        <w:autoSpaceDE w:val="0"/>
        <w:autoSpaceDN w:val="0"/>
        <w:adjustRightInd w:val="0"/>
        <w:rPr>
          <w:b/>
          <w:sz w:val="22"/>
          <w:szCs w:val="22"/>
        </w:rPr>
      </w:pPr>
    </w:p>
    <w:p w14:paraId="7FDD69E9" w14:textId="3BD0A587" w:rsidR="00587832" w:rsidRPr="004B7784" w:rsidRDefault="00587832" w:rsidP="00F74B2D">
      <w:pPr>
        <w:pStyle w:val="Prrafodelista"/>
        <w:numPr>
          <w:ilvl w:val="2"/>
          <w:numId w:val="105"/>
        </w:numPr>
        <w:contextualSpacing/>
        <w:jc w:val="both"/>
        <w:outlineLvl w:val="0"/>
        <w:rPr>
          <w:b/>
          <w:sz w:val="22"/>
          <w:szCs w:val="22"/>
        </w:rPr>
      </w:pPr>
      <w:bookmarkStart w:id="68" w:name="_Toc160444342"/>
      <w:r w:rsidRPr="004B7784">
        <w:rPr>
          <w:b/>
          <w:sz w:val="22"/>
          <w:szCs w:val="22"/>
        </w:rPr>
        <w:t xml:space="preserve">Metodología y criterios de evaluación </w:t>
      </w:r>
      <w:r w:rsidR="002C233A" w:rsidRPr="004B7784">
        <w:rPr>
          <w:b/>
          <w:sz w:val="22"/>
          <w:szCs w:val="22"/>
        </w:rPr>
        <w:t>para la</w:t>
      </w:r>
      <w:r w:rsidRPr="004B7784">
        <w:rPr>
          <w:b/>
          <w:sz w:val="22"/>
          <w:szCs w:val="22"/>
        </w:rPr>
        <w:t xml:space="preserve"> documentación técnica</w:t>
      </w:r>
      <w:bookmarkEnd w:id="68"/>
      <w:r w:rsidRPr="004B7784">
        <w:rPr>
          <w:b/>
          <w:sz w:val="22"/>
          <w:szCs w:val="22"/>
        </w:rPr>
        <w:t xml:space="preserve"> </w:t>
      </w:r>
    </w:p>
    <w:p w14:paraId="6C34FC37" w14:textId="77777777" w:rsidR="00587832" w:rsidRPr="004B7784" w:rsidRDefault="00587832" w:rsidP="00F74B2D">
      <w:pPr>
        <w:autoSpaceDE w:val="0"/>
        <w:autoSpaceDN w:val="0"/>
        <w:adjustRightInd w:val="0"/>
        <w:rPr>
          <w:color w:val="000000"/>
          <w:sz w:val="22"/>
          <w:szCs w:val="22"/>
          <w:lang w:eastAsia="es-DO"/>
        </w:rPr>
      </w:pPr>
    </w:p>
    <w:p w14:paraId="399CDD46" w14:textId="072D3421" w:rsidR="00587832" w:rsidRPr="004B7784" w:rsidRDefault="00587832" w:rsidP="00F74B2D">
      <w:pPr>
        <w:numPr>
          <w:ilvl w:val="0"/>
          <w:numId w:val="18"/>
        </w:numPr>
        <w:autoSpaceDE w:val="0"/>
        <w:autoSpaceDN w:val="0"/>
        <w:adjustRightInd w:val="0"/>
        <w:jc w:val="both"/>
        <w:rPr>
          <w:color w:val="000000"/>
          <w:sz w:val="22"/>
          <w:szCs w:val="22"/>
          <w:lang w:eastAsia="es-DO"/>
        </w:rPr>
      </w:pPr>
      <w:r w:rsidRPr="004B7784">
        <w:rPr>
          <w:color w:val="000000"/>
          <w:sz w:val="22"/>
          <w:szCs w:val="22"/>
          <w:lang w:eastAsia="es-DO"/>
        </w:rPr>
        <w:t xml:space="preserve">Las ofertas deberán contener la documentación técnica solicitada en </w:t>
      </w:r>
      <w:r w:rsidRPr="004B7784">
        <w:rPr>
          <w:b/>
          <w:sz w:val="22"/>
          <w:szCs w:val="22"/>
        </w:rPr>
        <w:t>“documentación técnica</w:t>
      </w:r>
      <w:r w:rsidRPr="004B7784">
        <w:rPr>
          <w:sz w:val="22"/>
          <w:szCs w:val="22"/>
        </w:rPr>
        <w:t xml:space="preserve">” </w:t>
      </w:r>
      <w:r w:rsidRPr="004B7784">
        <w:rPr>
          <w:color w:val="000000"/>
          <w:sz w:val="22"/>
          <w:szCs w:val="22"/>
          <w:lang w:eastAsia="es-DO"/>
        </w:rPr>
        <w:t>para demostrar los aspectos de experiencia de la empresa, experiencia del personal propuesto</w:t>
      </w:r>
      <w:r w:rsidR="009C72D4" w:rsidRPr="004B7784">
        <w:rPr>
          <w:color w:val="000000"/>
          <w:sz w:val="22"/>
          <w:szCs w:val="22"/>
          <w:lang w:eastAsia="es-DO"/>
        </w:rPr>
        <w:t xml:space="preserve"> </w:t>
      </w:r>
      <w:r w:rsidRPr="004B7784">
        <w:rPr>
          <w:color w:val="000000"/>
          <w:sz w:val="22"/>
          <w:szCs w:val="22"/>
          <w:lang w:eastAsia="es-DO"/>
        </w:rPr>
        <w:t>y capacidad técnica para cumplir con las especificaciones técnicas descritas en el presente pliego de condiciones, la cual será evaluada bajo la metodología</w:t>
      </w:r>
      <w:r w:rsidRPr="004B7784">
        <w:rPr>
          <w:sz w:val="22"/>
          <w:szCs w:val="22"/>
        </w:rPr>
        <w:t xml:space="preserve">: </w:t>
      </w:r>
      <w:r w:rsidRPr="004B7784">
        <w:rPr>
          <w:b/>
          <w:sz w:val="22"/>
          <w:szCs w:val="22"/>
        </w:rPr>
        <w:t>Insertar la metodología de evaluación seleccionada de acuerdo al artículo 81 del Reglamento núm. 416-23, Cumple</w:t>
      </w:r>
      <w:r w:rsidR="009522FE" w:rsidRPr="004B7784">
        <w:rPr>
          <w:b/>
          <w:sz w:val="22"/>
          <w:szCs w:val="22"/>
        </w:rPr>
        <w:t>/No cumple, Puntaje, Combinada.</w:t>
      </w:r>
    </w:p>
    <w:p w14:paraId="75B97699" w14:textId="77777777" w:rsidR="00935371" w:rsidRPr="004B7784" w:rsidRDefault="00935371" w:rsidP="00F74B2D">
      <w:pPr>
        <w:contextualSpacing/>
        <w:jc w:val="both"/>
        <w:rPr>
          <w:strike/>
          <w:color w:val="0000FF"/>
          <w:sz w:val="22"/>
          <w:szCs w:val="22"/>
          <w:lang w:eastAsia="en-US"/>
        </w:rPr>
      </w:pPr>
    </w:p>
    <w:p w14:paraId="6F827508" w14:textId="77777777" w:rsidR="00162C06" w:rsidRPr="004B7784" w:rsidRDefault="00162C06" w:rsidP="00F74B2D">
      <w:pPr>
        <w:autoSpaceDE w:val="0"/>
        <w:autoSpaceDN w:val="0"/>
        <w:adjustRightInd w:val="0"/>
        <w:jc w:val="both"/>
        <w:rPr>
          <w:b/>
          <w:sz w:val="22"/>
          <w:szCs w:val="22"/>
          <w:lang w:eastAsia="en-US"/>
        </w:rPr>
      </w:pPr>
      <w:r w:rsidRPr="004B7784">
        <w:rPr>
          <w:b/>
          <w:sz w:val="22"/>
          <w:szCs w:val="22"/>
          <w:lang w:eastAsia="en-US"/>
        </w:rPr>
        <w:t>Metodología “Cumple/ No cumple”</w:t>
      </w:r>
    </w:p>
    <w:p w14:paraId="30F9857A" w14:textId="77777777" w:rsidR="00162C06" w:rsidRPr="004B7784" w:rsidRDefault="00162C06" w:rsidP="00F74B2D">
      <w:pPr>
        <w:contextualSpacing/>
        <w:jc w:val="both"/>
        <w:rPr>
          <w:strike/>
          <w:color w:val="0000FF"/>
          <w:sz w:val="22"/>
          <w:szCs w:val="22"/>
          <w:lang w:eastAsia="en-US"/>
        </w:rPr>
      </w:pPr>
    </w:p>
    <w:p w14:paraId="7AEC3EAA" w14:textId="51AE1A7C" w:rsidR="000F290F" w:rsidRPr="004B7784" w:rsidRDefault="00587832" w:rsidP="00F74B2D">
      <w:pPr>
        <w:contextualSpacing/>
        <w:jc w:val="both"/>
        <w:rPr>
          <w:color w:val="000000"/>
          <w:sz w:val="22"/>
          <w:szCs w:val="22"/>
          <w:lang w:eastAsia="es-DO"/>
        </w:rPr>
      </w:pPr>
      <w:r w:rsidRPr="004B7784">
        <w:rPr>
          <w:color w:val="000000"/>
          <w:sz w:val="22"/>
          <w:szCs w:val="22"/>
          <w:lang w:eastAsia="es-DO"/>
        </w:rPr>
        <w:t xml:space="preserve">En la metodología </w:t>
      </w:r>
      <w:r w:rsidR="00F61F2E" w:rsidRPr="004B7784">
        <w:rPr>
          <w:color w:val="000000"/>
          <w:sz w:val="22"/>
          <w:szCs w:val="22"/>
          <w:lang w:eastAsia="es-DO"/>
        </w:rPr>
        <w:t xml:space="preserve">de evaluación </w:t>
      </w:r>
      <w:r w:rsidR="00F61F2E" w:rsidRPr="004B7784">
        <w:rPr>
          <w:b/>
          <w:color w:val="000000"/>
          <w:sz w:val="22"/>
          <w:szCs w:val="22"/>
          <w:lang w:eastAsia="es-DO"/>
        </w:rPr>
        <w:t>CUMPLE/NO CUMPLE</w:t>
      </w:r>
      <w:r w:rsidRPr="004B7784">
        <w:rPr>
          <w:color w:val="000000"/>
          <w:sz w:val="22"/>
          <w:szCs w:val="22"/>
          <w:lang w:eastAsia="es-DO"/>
        </w:rPr>
        <w:t xml:space="preserve">, todos los documentos </w:t>
      </w:r>
      <w:proofErr w:type="gramStart"/>
      <w:r w:rsidRPr="004B7784">
        <w:rPr>
          <w:color w:val="000000"/>
          <w:sz w:val="22"/>
          <w:szCs w:val="22"/>
          <w:lang w:eastAsia="es-DO"/>
        </w:rPr>
        <w:t xml:space="preserve">referidos </w:t>
      </w:r>
      <w:r w:rsidR="00352A42" w:rsidRPr="004B7784">
        <w:rPr>
          <w:b/>
          <w:color w:val="990000"/>
          <w:sz w:val="22"/>
          <w:szCs w:val="22"/>
        </w:rPr>
        <w:t xml:space="preserve"> </w:t>
      </w:r>
      <w:r w:rsidRPr="004B7784">
        <w:rPr>
          <w:b/>
          <w:color w:val="0000FF"/>
          <w:sz w:val="22"/>
          <w:szCs w:val="22"/>
          <w:lang w:eastAsia="en-US"/>
        </w:rPr>
        <w:t>“</w:t>
      </w:r>
      <w:proofErr w:type="gramEnd"/>
      <w:r w:rsidRPr="004B7784">
        <w:rPr>
          <w:b/>
          <w:sz w:val="22"/>
          <w:szCs w:val="22"/>
          <w:lang w:eastAsia="en-US"/>
        </w:rPr>
        <w:t>documentación técnica”</w:t>
      </w:r>
      <w:r w:rsidRPr="004B7784">
        <w:rPr>
          <w:sz w:val="22"/>
          <w:szCs w:val="22"/>
          <w:lang w:eastAsia="es-DO"/>
        </w:rPr>
        <w:t xml:space="preserve"> </w:t>
      </w:r>
      <w:r w:rsidRPr="004B7784">
        <w:rPr>
          <w:color w:val="000000"/>
          <w:sz w:val="22"/>
          <w:szCs w:val="22"/>
          <w:lang w:eastAsia="es-DO"/>
        </w:rPr>
        <w:t xml:space="preserve">se convierten en habilitantes y obligatorios de la oferta y deberán ser cumplidos totalmente </w:t>
      </w:r>
      <w:r w:rsidR="00BB7C17" w:rsidRPr="004B7784">
        <w:rPr>
          <w:color w:val="000000"/>
          <w:sz w:val="22"/>
          <w:szCs w:val="22"/>
          <w:lang w:eastAsia="es-DO"/>
        </w:rPr>
        <w:t>para que los oferentes puedan resultar habilitados para la segunda etapa</w:t>
      </w:r>
      <w:r w:rsidR="00C37C6E" w:rsidRPr="004B7784">
        <w:rPr>
          <w:color w:val="000000"/>
          <w:sz w:val="22"/>
          <w:szCs w:val="22"/>
          <w:lang w:eastAsia="es-DO"/>
        </w:rPr>
        <w:t>,</w:t>
      </w:r>
      <w:r w:rsidR="00BB7C17" w:rsidRPr="004B7784">
        <w:rPr>
          <w:color w:val="000000"/>
          <w:sz w:val="22"/>
          <w:szCs w:val="22"/>
          <w:lang w:eastAsia="es-DO"/>
        </w:rPr>
        <w:t xml:space="preserve"> </w:t>
      </w:r>
      <w:r w:rsidR="00F63C4B" w:rsidRPr="004B7784">
        <w:rPr>
          <w:color w:val="000000"/>
          <w:sz w:val="22"/>
          <w:szCs w:val="22"/>
          <w:lang w:eastAsia="es-DO"/>
        </w:rPr>
        <w:t xml:space="preserve">es decir, para la </w:t>
      </w:r>
      <w:r w:rsidR="00BB7C17" w:rsidRPr="004B7784">
        <w:rPr>
          <w:color w:val="000000"/>
          <w:sz w:val="22"/>
          <w:szCs w:val="22"/>
          <w:lang w:eastAsia="es-DO"/>
        </w:rPr>
        <w:t xml:space="preserve">apertura y evaluación de las ofertas económicas. </w:t>
      </w:r>
    </w:p>
    <w:p w14:paraId="4C166768" w14:textId="77777777" w:rsidR="000F290F" w:rsidRPr="004B7784" w:rsidRDefault="000F290F" w:rsidP="00F74B2D">
      <w:pPr>
        <w:contextualSpacing/>
        <w:jc w:val="both"/>
        <w:rPr>
          <w:color w:val="000000"/>
          <w:sz w:val="22"/>
          <w:szCs w:val="22"/>
          <w:lang w:eastAsia="es-DO"/>
        </w:rPr>
      </w:pPr>
    </w:p>
    <w:p w14:paraId="5CB23714" w14:textId="07A47B2F" w:rsidR="005D6A1B" w:rsidRPr="004B7784" w:rsidRDefault="00587832" w:rsidP="00F74B2D">
      <w:pPr>
        <w:contextualSpacing/>
        <w:jc w:val="both"/>
        <w:rPr>
          <w:color w:val="000000"/>
          <w:sz w:val="22"/>
          <w:szCs w:val="22"/>
          <w:lang w:eastAsia="es-DO"/>
        </w:rPr>
      </w:pPr>
      <w:r w:rsidRPr="004B7784">
        <w:rPr>
          <w:color w:val="000000"/>
          <w:sz w:val="22"/>
          <w:szCs w:val="22"/>
          <w:lang w:eastAsia="es-DO"/>
        </w:rPr>
        <w:t>La forma de evaluación será la siguiente:</w:t>
      </w:r>
    </w:p>
    <w:p w14:paraId="20ADDA6E" w14:textId="277475A6" w:rsidR="00806DA8" w:rsidRPr="004B7784" w:rsidRDefault="00806DA8" w:rsidP="00F74B2D">
      <w:pPr>
        <w:contextualSpacing/>
        <w:jc w:val="both"/>
        <w:rPr>
          <w:color w:val="0000FF"/>
          <w:sz w:val="22"/>
          <w:szCs w:val="22"/>
          <w:lang w:eastAsia="en-US"/>
        </w:rPr>
      </w:pPr>
    </w:p>
    <w:tbl>
      <w:tblPr>
        <w:tblStyle w:val="Tablaconcuadrcula"/>
        <w:tblW w:w="9355" w:type="dxa"/>
        <w:tblLook w:val="04A0" w:firstRow="1" w:lastRow="0" w:firstColumn="1" w:lastColumn="0" w:noHBand="0" w:noVBand="1"/>
      </w:tblPr>
      <w:tblGrid>
        <w:gridCol w:w="2263"/>
        <w:gridCol w:w="5670"/>
        <w:gridCol w:w="1422"/>
      </w:tblGrid>
      <w:tr w:rsidR="00383BB4" w:rsidRPr="004B7784" w14:paraId="77F5F5E4" w14:textId="77777777" w:rsidTr="00264D21">
        <w:trPr>
          <w:tblHeader/>
        </w:trPr>
        <w:tc>
          <w:tcPr>
            <w:tcW w:w="9355" w:type="dxa"/>
            <w:gridSpan w:val="3"/>
            <w:shd w:val="clear" w:color="auto" w:fill="D9E2F3" w:themeFill="accent1" w:themeFillTint="33"/>
            <w:vAlign w:val="center"/>
          </w:tcPr>
          <w:p w14:paraId="71201C98" w14:textId="42FEBE17" w:rsidR="00383BB4" w:rsidRPr="004B7784" w:rsidRDefault="00383BB4" w:rsidP="00F74B2D">
            <w:pPr>
              <w:contextualSpacing/>
              <w:jc w:val="center"/>
              <w:rPr>
                <w:b/>
                <w:sz w:val="22"/>
                <w:szCs w:val="22"/>
              </w:rPr>
            </w:pPr>
            <w:r w:rsidRPr="004B7784">
              <w:rPr>
                <w:b/>
                <w:sz w:val="22"/>
                <w:szCs w:val="22"/>
              </w:rPr>
              <w:t>Propuesta técnica</w:t>
            </w:r>
          </w:p>
        </w:tc>
      </w:tr>
      <w:tr w:rsidR="00841E8A" w:rsidRPr="004B7784" w14:paraId="201BD193" w14:textId="77777777" w:rsidTr="00264D21">
        <w:trPr>
          <w:tblHeader/>
        </w:trPr>
        <w:tc>
          <w:tcPr>
            <w:tcW w:w="2263" w:type="dxa"/>
            <w:shd w:val="clear" w:color="auto" w:fill="D9E2F3" w:themeFill="accent1" w:themeFillTint="33"/>
            <w:vAlign w:val="center"/>
          </w:tcPr>
          <w:p w14:paraId="4D53B835" w14:textId="77777777" w:rsidR="00841E8A" w:rsidRPr="004B7784" w:rsidRDefault="00841E8A" w:rsidP="00F74B2D">
            <w:pPr>
              <w:contextualSpacing/>
              <w:jc w:val="center"/>
              <w:rPr>
                <w:b/>
                <w:sz w:val="22"/>
                <w:szCs w:val="22"/>
              </w:rPr>
            </w:pPr>
            <w:r w:rsidRPr="004B7784">
              <w:rPr>
                <w:b/>
                <w:sz w:val="22"/>
                <w:szCs w:val="22"/>
              </w:rPr>
              <w:t>Criterio a evaluar</w:t>
            </w:r>
          </w:p>
        </w:tc>
        <w:tc>
          <w:tcPr>
            <w:tcW w:w="5670" w:type="dxa"/>
            <w:shd w:val="clear" w:color="auto" w:fill="D9E2F3" w:themeFill="accent1" w:themeFillTint="33"/>
            <w:vAlign w:val="center"/>
          </w:tcPr>
          <w:p w14:paraId="1FCE9D07" w14:textId="77777777" w:rsidR="00841E8A" w:rsidRPr="004B7784" w:rsidRDefault="00841E8A" w:rsidP="00F74B2D">
            <w:pPr>
              <w:contextualSpacing/>
              <w:jc w:val="center"/>
              <w:rPr>
                <w:b/>
                <w:sz w:val="22"/>
                <w:szCs w:val="22"/>
              </w:rPr>
            </w:pPr>
            <w:r w:rsidRPr="004B7784">
              <w:rPr>
                <w:b/>
                <w:sz w:val="22"/>
                <w:szCs w:val="22"/>
              </w:rPr>
              <w:t>Documento a evaluar</w:t>
            </w:r>
          </w:p>
        </w:tc>
        <w:tc>
          <w:tcPr>
            <w:tcW w:w="1422" w:type="dxa"/>
            <w:shd w:val="clear" w:color="auto" w:fill="D9E2F3" w:themeFill="accent1" w:themeFillTint="33"/>
            <w:vAlign w:val="center"/>
          </w:tcPr>
          <w:p w14:paraId="50736A76" w14:textId="77777777" w:rsidR="00F02222" w:rsidRPr="004B7784" w:rsidRDefault="00841E8A" w:rsidP="00F74B2D">
            <w:pPr>
              <w:contextualSpacing/>
              <w:jc w:val="center"/>
              <w:rPr>
                <w:b/>
                <w:sz w:val="22"/>
                <w:szCs w:val="22"/>
              </w:rPr>
            </w:pPr>
            <w:r w:rsidRPr="004B7784">
              <w:rPr>
                <w:b/>
                <w:sz w:val="22"/>
                <w:szCs w:val="22"/>
              </w:rPr>
              <w:t>Cumple/</w:t>
            </w:r>
          </w:p>
          <w:p w14:paraId="546ACBDD" w14:textId="32A3C96F" w:rsidR="00841E8A" w:rsidRPr="004B7784" w:rsidRDefault="00841E8A" w:rsidP="00F74B2D">
            <w:pPr>
              <w:contextualSpacing/>
              <w:jc w:val="center"/>
              <w:rPr>
                <w:b/>
                <w:sz w:val="22"/>
                <w:szCs w:val="22"/>
              </w:rPr>
            </w:pPr>
            <w:r w:rsidRPr="004B7784">
              <w:rPr>
                <w:b/>
                <w:sz w:val="22"/>
                <w:szCs w:val="22"/>
              </w:rPr>
              <w:t>No Cumple</w:t>
            </w:r>
          </w:p>
        </w:tc>
      </w:tr>
      <w:tr w:rsidR="00527845" w:rsidRPr="004B7784" w14:paraId="18670BF9" w14:textId="77777777" w:rsidTr="00264D21">
        <w:trPr>
          <w:trHeight w:val="500"/>
        </w:trPr>
        <w:tc>
          <w:tcPr>
            <w:tcW w:w="2263" w:type="dxa"/>
            <w:vMerge w:val="restart"/>
            <w:vAlign w:val="center"/>
          </w:tcPr>
          <w:p w14:paraId="3A5684E3" w14:textId="7B48D685" w:rsidR="00527845" w:rsidRPr="004B7784" w:rsidRDefault="006B0446" w:rsidP="006B0446">
            <w:pPr>
              <w:tabs>
                <w:tab w:val="left" w:pos="360"/>
                <w:tab w:val="left" w:pos="3120"/>
                <w:tab w:val="left" w:pos="9090"/>
              </w:tabs>
              <w:autoSpaceDE w:val="0"/>
              <w:autoSpaceDN w:val="0"/>
              <w:adjustRightInd w:val="0"/>
              <w:ind w:right="72"/>
              <w:jc w:val="both"/>
              <w:rPr>
                <w:color w:val="990000"/>
                <w:sz w:val="22"/>
                <w:szCs w:val="22"/>
                <w:lang w:val="es-MX"/>
              </w:rPr>
            </w:pPr>
            <w:r w:rsidRPr="004B7784">
              <w:rPr>
                <w:sz w:val="22"/>
                <w:szCs w:val="22"/>
              </w:rPr>
              <w:t>A</w:t>
            </w:r>
            <w:r w:rsidR="003D615C" w:rsidRPr="004B7784">
              <w:rPr>
                <w:sz w:val="22"/>
                <w:szCs w:val="22"/>
              </w:rPr>
              <w:t xml:space="preserve">lcance del criterio </w:t>
            </w:r>
            <w:r w:rsidR="00527845" w:rsidRPr="004B7784">
              <w:rPr>
                <w:sz w:val="22"/>
                <w:szCs w:val="22"/>
              </w:rPr>
              <w:t>y la referencia de ubicación e</w:t>
            </w:r>
            <w:r w:rsidRPr="004B7784">
              <w:rPr>
                <w:sz w:val="22"/>
                <w:szCs w:val="22"/>
              </w:rPr>
              <w:t>n las especificaciones técnicas.</w:t>
            </w:r>
          </w:p>
        </w:tc>
        <w:tc>
          <w:tcPr>
            <w:tcW w:w="5670" w:type="dxa"/>
            <w:vAlign w:val="center"/>
          </w:tcPr>
          <w:p w14:paraId="5956CD63" w14:textId="389395A1" w:rsidR="00527845" w:rsidRPr="004B7784" w:rsidRDefault="00527845" w:rsidP="00F74B2D">
            <w:pPr>
              <w:pStyle w:val="Textoindependiente"/>
              <w:widowControl w:val="0"/>
              <w:autoSpaceDE/>
              <w:autoSpaceDN/>
              <w:adjustRightInd/>
              <w:rPr>
                <w:color w:val="auto"/>
                <w:sz w:val="22"/>
                <w:szCs w:val="22"/>
                <w:lang w:eastAsia="en-US"/>
              </w:rPr>
            </w:pPr>
            <w:r w:rsidRPr="004B7784">
              <w:rPr>
                <w:color w:val="auto"/>
                <w:sz w:val="22"/>
                <w:szCs w:val="22"/>
                <w:lang w:eastAsia="en-US"/>
              </w:rPr>
              <w:t xml:space="preserve">Enfoque y metodología de trabajo </w:t>
            </w:r>
          </w:p>
          <w:p w14:paraId="18D6B320" w14:textId="27326C1C" w:rsidR="00527845" w:rsidRPr="004B7784" w:rsidRDefault="00527845" w:rsidP="00F74B2D">
            <w:pPr>
              <w:rPr>
                <w:sz w:val="22"/>
                <w:szCs w:val="22"/>
              </w:rPr>
            </w:pPr>
            <w:r w:rsidRPr="004B7784">
              <w:rPr>
                <w:sz w:val="22"/>
                <w:szCs w:val="22"/>
                <w:lang w:val="es-MX"/>
              </w:rPr>
              <w:t>[</w:t>
            </w:r>
            <w:r w:rsidRPr="004B7784">
              <w:rPr>
                <w:sz w:val="22"/>
                <w:szCs w:val="22"/>
              </w:rPr>
              <w:t>Insertar el documento que se va a verificar/evaluar]</w:t>
            </w:r>
          </w:p>
        </w:tc>
        <w:tc>
          <w:tcPr>
            <w:tcW w:w="1422" w:type="dxa"/>
            <w:vAlign w:val="center"/>
          </w:tcPr>
          <w:p w14:paraId="78CFCC46" w14:textId="77777777" w:rsidR="0098508E" w:rsidRPr="004B7784" w:rsidRDefault="00A72CF9" w:rsidP="00F74B2D">
            <w:pPr>
              <w:contextualSpacing/>
              <w:jc w:val="both"/>
              <w:rPr>
                <w:sz w:val="22"/>
                <w:szCs w:val="22"/>
              </w:rPr>
            </w:pPr>
            <w:r w:rsidRPr="004B7784">
              <w:rPr>
                <w:sz w:val="22"/>
                <w:szCs w:val="22"/>
              </w:rPr>
              <w:t>[Insertar cumple/</w:t>
            </w:r>
          </w:p>
          <w:p w14:paraId="7FA28220" w14:textId="1F5E1EC9" w:rsidR="00527845" w:rsidRPr="004B7784" w:rsidRDefault="00A72CF9" w:rsidP="00F74B2D">
            <w:pPr>
              <w:contextualSpacing/>
              <w:jc w:val="both"/>
              <w:rPr>
                <w:sz w:val="22"/>
                <w:szCs w:val="22"/>
              </w:rPr>
            </w:pPr>
            <w:r w:rsidRPr="004B7784">
              <w:rPr>
                <w:sz w:val="22"/>
                <w:szCs w:val="22"/>
              </w:rPr>
              <w:t>no cumple]</w:t>
            </w:r>
          </w:p>
        </w:tc>
      </w:tr>
      <w:tr w:rsidR="00527845" w:rsidRPr="004B7784" w14:paraId="2A561BF6" w14:textId="77777777" w:rsidTr="00264D21">
        <w:trPr>
          <w:trHeight w:val="748"/>
        </w:trPr>
        <w:tc>
          <w:tcPr>
            <w:tcW w:w="2263" w:type="dxa"/>
            <w:vMerge/>
            <w:vAlign w:val="center"/>
          </w:tcPr>
          <w:p w14:paraId="094A37A6" w14:textId="0EA1FCEA" w:rsidR="00527845" w:rsidRPr="004B7784" w:rsidRDefault="00527845" w:rsidP="00F74B2D">
            <w:pPr>
              <w:tabs>
                <w:tab w:val="left" w:pos="360"/>
                <w:tab w:val="left" w:pos="9090"/>
              </w:tabs>
              <w:autoSpaceDE w:val="0"/>
              <w:autoSpaceDN w:val="0"/>
              <w:adjustRightInd w:val="0"/>
              <w:ind w:right="72"/>
              <w:jc w:val="both"/>
              <w:rPr>
                <w:sz w:val="22"/>
                <w:szCs w:val="22"/>
                <w:lang w:val="es-ES"/>
              </w:rPr>
            </w:pPr>
          </w:p>
        </w:tc>
        <w:tc>
          <w:tcPr>
            <w:tcW w:w="5670" w:type="dxa"/>
            <w:vAlign w:val="center"/>
          </w:tcPr>
          <w:p w14:paraId="3CB46405" w14:textId="77777777" w:rsidR="00527845" w:rsidRPr="004B7784" w:rsidRDefault="00527845" w:rsidP="00F74B2D">
            <w:pPr>
              <w:pStyle w:val="Textoindependiente"/>
              <w:widowControl w:val="0"/>
              <w:autoSpaceDE/>
              <w:autoSpaceDN/>
              <w:adjustRightInd/>
              <w:rPr>
                <w:color w:val="auto"/>
                <w:sz w:val="22"/>
                <w:szCs w:val="22"/>
                <w:lang w:eastAsia="en-US"/>
              </w:rPr>
            </w:pPr>
            <w:r w:rsidRPr="004B7784">
              <w:rPr>
                <w:color w:val="auto"/>
                <w:sz w:val="22"/>
                <w:szCs w:val="22"/>
                <w:lang w:eastAsia="en-US"/>
              </w:rPr>
              <w:t xml:space="preserve">Plan de trabajo </w:t>
            </w:r>
          </w:p>
          <w:p w14:paraId="2BC551D8" w14:textId="6C9F5462" w:rsidR="00527845" w:rsidRPr="004B7784" w:rsidRDefault="00527845" w:rsidP="00F74B2D">
            <w:pPr>
              <w:tabs>
                <w:tab w:val="left" w:pos="360"/>
                <w:tab w:val="left" w:pos="3120"/>
                <w:tab w:val="left" w:pos="9090"/>
              </w:tabs>
              <w:autoSpaceDE w:val="0"/>
              <w:autoSpaceDN w:val="0"/>
              <w:adjustRightInd w:val="0"/>
              <w:ind w:right="72"/>
              <w:jc w:val="both"/>
              <w:rPr>
                <w:sz w:val="22"/>
                <w:szCs w:val="22"/>
                <w:lang w:val="es-MX"/>
              </w:rPr>
            </w:pPr>
            <w:r w:rsidRPr="004B7784">
              <w:rPr>
                <w:sz w:val="22"/>
                <w:szCs w:val="22"/>
                <w:lang w:val="es-MX"/>
              </w:rPr>
              <w:t>[</w:t>
            </w:r>
            <w:r w:rsidRPr="004B7784">
              <w:rPr>
                <w:sz w:val="22"/>
                <w:szCs w:val="22"/>
              </w:rPr>
              <w:t>Insertar el documento que se va a verificar/evaluar]</w:t>
            </w:r>
          </w:p>
        </w:tc>
        <w:tc>
          <w:tcPr>
            <w:tcW w:w="1422" w:type="dxa"/>
            <w:vAlign w:val="center"/>
          </w:tcPr>
          <w:p w14:paraId="4BE1A3CF" w14:textId="5222A603" w:rsidR="00527845" w:rsidRPr="004B7784" w:rsidRDefault="00527845" w:rsidP="00F74B2D">
            <w:pPr>
              <w:contextualSpacing/>
              <w:jc w:val="both"/>
              <w:rPr>
                <w:sz w:val="22"/>
                <w:szCs w:val="22"/>
              </w:rPr>
            </w:pPr>
          </w:p>
        </w:tc>
      </w:tr>
      <w:tr w:rsidR="00527845" w:rsidRPr="004B7784" w14:paraId="1781F8DD" w14:textId="77777777" w:rsidTr="00264D21">
        <w:trPr>
          <w:trHeight w:val="628"/>
        </w:trPr>
        <w:tc>
          <w:tcPr>
            <w:tcW w:w="2263" w:type="dxa"/>
            <w:vMerge/>
            <w:vAlign w:val="center"/>
          </w:tcPr>
          <w:p w14:paraId="2CA36F27" w14:textId="455DB754" w:rsidR="00527845" w:rsidRPr="004B7784" w:rsidRDefault="00527845" w:rsidP="00F74B2D">
            <w:pPr>
              <w:tabs>
                <w:tab w:val="left" w:pos="360"/>
                <w:tab w:val="left" w:pos="9090"/>
              </w:tabs>
              <w:autoSpaceDE w:val="0"/>
              <w:autoSpaceDN w:val="0"/>
              <w:adjustRightInd w:val="0"/>
              <w:ind w:right="72"/>
              <w:jc w:val="both"/>
              <w:rPr>
                <w:sz w:val="22"/>
                <w:szCs w:val="22"/>
                <w:lang w:val="es-ES"/>
              </w:rPr>
            </w:pPr>
          </w:p>
        </w:tc>
        <w:tc>
          <w:tcPr>
            <w:tcW w:w="5670" w:type="dxa"/>
            <w:vAlign w:val="center"/>
          </w:tcPr>
          <w:p w14:paraId="7255F18B" w14:textId="77777777" w:rsidR="00527845" w:rsidRPr="004B7784" w:rsidRDefault="00527845" w:rsidP="00F74B2D">
            <w:pPr>
              <w:contextualSpacing/>
              <w:jc w:val="both"/>
              <w:rPr>
                <w:sz w:val="22"/>
                <w:szCs w:val="22"/>
                <w:lang w:eastAsia="en-US"/>
              </w:rPr>
            </w:pPr>
            <w:r w:rsidRPr="004B7784">
              <w:rPr>
                <w:sz w:val="22"/>
                <w:szCs w:val="22"/>
                <w:lang w:eastAsia="en-US"/>
              </w:rPr>
              <w:t>Listado de partidas con volumetrías sin precio</w:t>
            </w:r>
          </w:p>
          <w:p w14:paraId="3BFF211E" w14:textId="64E48B75" w:rsidR="00527845" w:rsidRPr="004B7784" w:rsidRDefault="00527845" w:rsidP="00F74B2D">
            <w:pPr>
              <w:tabs>
                <w:tab w:val="left" w:pos="360"/>
                <w:tab w:val="left" w:pos="3120"/>
                <w:tab w:val="left" w:pos="9090"/>
              </w:tabs>
              <w:autoSpaceDE w:val="0"/>
              <w:autoSpaceDN w:val="0"/>
              <w:adjustRightInd w:val="0"/>
              <w:ind w:right="72"/>
              <w:jc w:val="both"/>
              <w:rPr>
                <w:sz w:val="22"/>
                <w:szCs w:val="22"/>
                <w:lang w:val="es-MX"/>
              </w:rPr>
            </w:pPr>
            <w:r w:rsidRPr="004B7784">
              <w:rPr>
                <w:sz w:val="22"/>
                <w:szCs w:val="22"/>
              </w:rPr>
              <w:t>Insertar el documento que se va a verificar/evaluar]</w:t>
            </w:r>
          </w:p>
        </w:tc>
        <w:tc>
          <w:tcPr>
            <w:tcW w:w="1422" w:type="dxa"/>
            <w:vAlign w:val="center"/>
          </w:tcPr>
          <w:p w14:paraId="45A64A6C" w14:textId="1647AF03" w:rsidR="00527845" w:rsidRPr="004B7784" w:rsidRDefault="00527845" w:rsidP="00F74B2D">
            <w:pPr>
              <w:contextualSpacing/>
              <w:jc w:val="both"/>
              <w:rPr>
                <w:sz w:val="22"/>
                <w:szCs w:val="22"/>
              </w:rPr>
            </w:pPr>
          </w:p>
        </w:tc>
      </w:tr>
      <w:tr w:rsidR="00527845" w:rsidRPr="004B7784" w14:paraId="1AF50A46" w14:textId="77777777" w:rsidTr="00264D21">
        <w:trPr>
          <w:trHeight w:val="694"/>
        </w:trPr>
        <w:tc>
          <w:tcPr>
            <w:tcW w:w="2263" w:type="dxa"/>
            <w:vMerge/>
            <w:vAlign w:val="center"/>
          </w:tcPr>
          <w:p w14:paraId="7034F1C7" w14:textId="76B7469D" w:rsidR="00527845" w:rsidRPr="004B7784" w:rsidRDefault="00527845" w:rsidP="00F74B2D">
            <w:pPr>
              <w:tabs>
                <w:tab w:val="left" w:pos="360"/>
                <w:tab w:val="left" w:pos="9090"/>
              </w:tabs>
              <w:autoSpaceDE w:val="0"/>
              <w:autoSpaceDN w:val="0"/>
              <w:adjustRightInd w:val="0"/>
              <w:ind w:right="72"/>
              <w:jc w:val="both"/>
              <w:rPr>
                <w:color w:val="990000"/>
                <w:sz w:val="22"/>
                <w:szCs w:val="22"/>
                <w:lang w:val="es-MX"/>
              </w:rPr>
            </w:pPr>
          </w:p>
        </w:tc>
        <w:tc>
          <w:tcPr>
            <w:tcW w:w="5670" w:type="dxa"/>
            <w:vAlign w:val="center"/>
          </w:tcPr>
          <w:p w14:paraId="1204FA33" w14:textId="77777777" w:rsidR="00527845" w:rsidRPr="004B7784" w:rsidRDefault="00527845" w:rsidP="00F74B2D">
            <w:pPr>
              <w:contextualSpacing/>
              <w:jc w:val="both"/>
              <w:rPr>
                <w:sz w:val="22"/>
                <w:szCs w:val="22"/>
                <w:lang w:eastAsia="en-US"/>
              </w:rPr>
            </w:pPr>
            <w:r w:rsidRPr="004B7784">
              <w:rPr>
                <w:sz w:val="22"/>
                <w:szCs w:val="22"/>
                <w:lang w:eastAsia="en-US"/>
              </w:rPr>
              <w:t>Cronograma</w:t>
            </w:r>
          </w:p>
          <w:p w14:paraId="4EE0505B" w14:textId="7F4CD2EB" w:rsidR="005E4CBA" w:rsidRPr="004B7784" w:rsidRDefault="00527845" w:rsidP="00F74B2D">
            <w:pPr>
              <w:tabs>
                <w:tab w:val="left" w:pos="360"/>
                <w:tab w:val="left" w:pos="3120"/>
                <w:tab w:val="left" w:pos="9090"/>
              </w:tabs>
              <w:autoSpaceDE w:val="0"/>
              <w:autoSpaceDN w:val="0"/>
              <w:adjustRightInd w:val="0"/>
              <w:ind w:right="72"/>
              <w:jc w:val="both"/>
              <w:rPr>
                <w:sz w:val="22"/>
                <w:szCs w:val="22"/>
                <w:lang w:val="es-MX"/>
              </w:rPr>
            </w:pPr>
            <w:r w:rsidRPr="004B7784">
              <w:rPr>
                <w:sz w:val="22"/>
                <w:szCs w:val="22"/>
              </w:rPr>
              <w:t>Insertar el documento que se va a verificar/evaluar]</w:t>
            </w:r>
          </w:p>
        </w:tc>
        <w:tc>
          <w:tcPr>
            <w:tcW w:w="1422" w:type="dxa"/>
            <w:vAlign w:val="center"/>
          </w:tcPr>
          <w:p w14:paraId="0E7789FB" w14:textId="5711CB79" w:rsidR="00527845" w:rsidRPr="004B7784" w:rsidRDefault="00527845" w:rsidP="00F74B2D">
            <w:pPr>
              <w:contextualSpacing/>
              <w:jc w:val="both"/>
              <w:rPr>
                <w:sz w:val="22"/>
                <w:szCs w:val="22"/>
              </w:rPr>
            </w:pPr>
          </w:p>
        </w:tc>
      </w:tr>
      <w:tr w:rsidR="00527845" w:rsidRPr="004B7784" w14:paraId="5AC556C6" w14:textId="77777777" w:rsidTr="00264D21">
        <w:trPr>
          <w:trHeight w:val="399"/>
        </w:trPr>
        <w:tc>
          <w:tcPr>
            <w:tcW w:w="2263" w:type="dxa"/>
            <w:vMerge/>
            <w:vAlign w:val="center"/>
          </w:tcPr>
          <w:p w14:paraId="3F62929D" w14:textId="77777777" w:rsidR="00527845" w:rsidRPr="004B7784" w:rsidRDefault="00527845" w:rsidP="00F74B2D">
            <w:pPr>
              <w:tabs>
                <w:tab w:val="left" w:pos="360"/>
                <w:tab w:val="left" w:pos="9090"/>
              </w:tabs>
              <w:autoSpaceDE w:val="0"/>
              <w:autoSpaceDN w:val="0"/>
              <w:adjustRightInd w:val="0"/>
              <w:ind w:right="72"/>
              <w:jc w:val="both"/>
              <w:rPr>
                <w:color w:val="990000"/>
                <w:sz w:val="22"/>
                <w:szCs w:val="22"/>
                <w:lang w:val="es-MX"/>
              </w:rPr>
            </w:pPr>
          </w:p>
        </w:tc>
        <w:tc>
          <w:tcPr>
            <w:tcW w:w="5670" w:type="dxa"/>
            <w:vAlign w:val="center"/>
          </w:tcPr>
          <w:p w14:paraId="439F62A2" w14:textId="20DF7B6C" w:rsidR="00527845" w:rsidRPr="004B7784" w:rsidRDefault="00527845" w:rsidP="00F74B2D">
            <w:pPr>
              <w:tabs>
                <w:tab w:val="left" w:pos="360"/>
                <w:tab w:val="left" w:pos="3120"/>
                <w:tab w:val="left" w:pos="9090"/>
              </w:tabs>
              <w:autoSpaceDE w:val="0"/>
              <w:autoSpaceDN w:val="0"/>
              <w:adjustRightInd w:val="0"/>
              <w:ind w:right="72"/>
              <w:jc w:val="both"/>
              <w:rPr>
                <w:sz w:val="22"/>
                <w:szCs w:val="22"/>
                <w:lang w:val="es-MX"/>
              </w:rPr>
            </w:pPr>
            <w:r w:rsidRPr="004B7784">
              <w:rPr>
                <w:sz w:val="22"/>
                <w:szCs w:val="22"/>
              </w:rPr>
              <w:t>Insertar cualquier otro documento que</w:t>
            </w:r>
            <w:r w:rsidR="00FD025C" w:rsidRPr="004B7784">
              <w:rPr>
                <w:sz w:val="22"/>
                <w:szCs w:val="22"/>
              </w:rPr>
              <w:t xml:space="preserve"> va</w:t>
            </w:r>
            <w:r w:rsidRPr="004B7784">
              <w:rPr>
                <w:sz w:val="22"/>
                <w:szCs w:val="22"/>
              </w:rPr>
              <w:t xml:space="preserve"> a verificar/evaluar]</w:t>
            </w:r>
          </w:p>
        </w:tc>
        <w:tc>
          <w:tcPr>
            <w:tcW w:w="1422" w:type="dxa"/>
            <w:vAlign w:val="center"/>
          </w:tcPr>
          <w:p w14:paraId="5497B346" w14:textId="77777777" w:rsidR="00527845" w:rsidRPr="004B7784" w:rsidRDefault="00527845" w:rsidP="00F74B2D">
            <w:pPr>
              <w:contextualSpacing/>
              <w:jc w:val="both"/>
              <w:rPr>
                <w:sz w:val="22"/>
                <w:szCs w:val="22"/>
              </w:rPr>
            </w:pPr>
          </w:p>
        </w:tc>
      </w:tr>
    </w:tbl>
    <w:p w14:paraId="426704CE" w14:textId="0611B2E3" w:rsidR="005777FF" w:rsidRPr="004B7784" w:rsidRDefault="005777FF" w:rsidP="00F74B2D">
      <w:pPr>
        <w:contextualSpacing/>
        <w:jc w:val="both"/>
        <w:rPr>
          <w:color w:val="0000FF"/>
          <w:sz w:val="22"/>
          <w:szCs w:val="22"/>
          <w:lang w:eastAsia="en-US"/>
        </w:rPr>
      </w:pPr>
    </w:p>
    <w:tbl>
      <w:tblPr>
        <w:tblStyle w:val="Tablaconcuadrcula"/>
        <w:tblW w:w="9355" w:type="dxa"/>
        <w:tblLook w:val="04A0" w:firstRow="1" w:lastRow="0" w:firstColumn="1" w:lastColumn="0" w:noHBand="0" w:noVBand="1"/>
      </w:tblPr>
      <w:tblGrid>
        <w:gridCol w:w="4390"/>
        <w:gridCol w:w="3345"/>
        <w:gridCol w:w="1620"/>
      </w:tblGrid>
      <w:tr w:rsidR="00FE24A5" w:rsidRPr="004B7784" w14:paraId="12043514" w14:textId="77777777" w:rsidTr="00264D21">
        <w:trPr>
          <w:trHeight w:val="341"/>
          <w:tblHeader/>
        </w:trPr>
        <w:tc>
          <w:tcPr>
            <w:tcW w:w="9355" w:type="dxa"/>
            <w:gridSpan w:val="3"/>
            <w:shd w:val="clear" w:color="auto" w:fill="D9E2F3" w:themeFill="accent1" w:themeFillTint="33"/>
            <w:vAlign w:val="center"/>
          </w:tcPr>
          <w:p w14:paraId="105B1A14" w14:textId="4EEB3363" w:rsidR="00FE24A5" w:rsidRPr="004B7784" w:rsidRDefault="000A79B0" w:rsidP="00F74B2D">
            <w:pPr>
              <w:contextualSpacing/>
              <w:jc w:val="center"/>
              <w:rPr>
                <w:b/>
                <w:sz w:val="22"/>
                <w:szCs w:val="22"/>
              </w:rPr>
            </w:pPr>
            <w:r w:rsidRPr="004B7784">
              <w:rPr>
                <w:b/>
                <w:sz w:val="22"/>
                <w:szCs w:val="22"/>
              </w:rPr>
              <w:t>Sobre la</w:t>
            </w:r>
            <w:r w:rsidR="00FE24A5" w:rsidRPr="004B7784">
              <w:rPr>
                <w:b/>
                <w:sz w:val="22"/>
                <w:szCs w:val="22"/>
              </w:rPr>
              <w:t xml:space="preserve"> Persona Física</w:t>
            </w:r>
            <w:r w:rsidR="007B6A74" w:rsidRPr="004B7784">
              <w:rPr>
                <w:b/>
                <w:sz w:val="22"/>
                <w:szCs w:val="22"/>
              </w:rPr>
              <w:t xml:space="preserve"> o Persona Jurídica</w:t>
            </w:r>
          </w:p>
        </w:tc>
      </w:tr>
      <w:tr w:rsidR="00FE24A5" w:rsidRPr="004B7784" w14:paraId="6C362641" w14:textId="77777777" w:rsidTr="00264D21">
        <w:trPr>
          <w:tblHeader/>
        </w:trPr>
        <w:tc>
          <w:tcPr>
            <w:tcW w:w="4390" w:type="dxa"/>
            <w:shd w:val="clear" w:color="auto" w:fill="D9E2F3" w:themeFill="accent1" w:themeFillTint="33"/>
            <w:vAlign w:val="center"/>
          </w:tcPr>
          <w:p w14:paraId="46750281" w14:textId="77777777" w:rsidR="00FE24A5" w:rsidRPr="004B7784" w:rsidRDefault="00FE24A5" w:rsidP="00F74B2D">
            <w:pPr>
              <w:contextualSpacing/>
              <w:jc w:val="center"/>
              <w:rPr>
                <w:b/>
                <w:sz w:val="22"/>
                <w:szCs w:val="22"/>
              </w:rPr>
            </w:pPr>
            <w:r w:rsidRPr="004B7784">
              <w:rPr>
                <w:b/>
                <w:sz w:val="22"/>
                <w:szCs w:val="22"/>
              </w:rPr>
              <w:t>Criterio a evaluar</w:t>
            </w:r>
          </w:p>
        </w:tc>
        <w:tc>
          <w:tcPr>
            <w:tcW w:w="3345" w:type="dxa"/>
            <w:shd w:val="clear" w:color="auto" w:fill="D9E2F3" w:themeFill="accent1" w:themeFillTint="33"/>
            <w:vAlign w:val="center"/>
          </w:tcPr>
          <w:p w14:paraId="11EDD839" w14:textId="77777777" w:rsidR="00FE24A5" w:rsidRPr="004B7784" w:rsidRDefault="00FE24A5" w:rsidP="00F74B2D">
            <w:pPr>
              <w:contextualSpacing/>
              <w:jc w:val="center"/>
              <w:rPr>
                <w:b/>
                <w:sz w:val="22"/>
                <w:szCs w:val="22"/>
              </w:rPr>
            </w:pPr>
            <w:r w:rsidRPr="004B7784">
              <w:rPr>
                <w:b/>
                <w:sz w:val="22"/>
                <w:szCs w:val="22"/>
              </w:rPr>
              <w:t>Documento a evaluar</w:t>
            </w:r>
          </w:p>
        </w:tc>
        <w:tc>
          <w:tcPr>
            <w:tcW w:w="1620" w:type="dxa"/>
            <w:shd w:val="clear" w:color="auto" w:fill="D9E2F3" w:themeFill="accent1" w:themeFillTint="33"/>
            <w:vAlign w:val="center"/>
          </w:tcPr>
          <w:p w14:paraId="439957F8" w14:textId="77777777" w:rsidR="005E4CBA" w:rsidRPr="004B7784" w:rsidRDefault="00FE24A5" w:rsidP="00F74B2D">
            <w:pPr>
              <w:contextualSpacing/>
              <w:jc w:val="center"/>
              <w:rPr>
                <w:b/>
                <w:sz w:val="22"/>
                <w:szCs w:val="22"/>
              </w:rPr>
            </w:pPr>
            <w:r w:rsidRPr="004B7784">
              <w:rPr>
                <w:b/>
                <w:sz w:val="22"/>
                <w:szCs w:val="22"/>
              </w:rPr>
              <w:t>Cumple/</w:t>
            </w:r>
          </w:p>
          <w:p w14:paraId="6C8CAF83" w14:textId="0BF15011" w:rsidR="00FE24A5" w:rsidRPr="004B7784" w:rsidRDefault="00FE24A5" w:rsidP="00F74B2D">
            <w:pPr>
              <w:contextualSpacing/>
              <w:jc w:val="center"/>
              <w:rPr>
                <w:b/>
                <w:sz w:val="22"/>
                <w:szCs w:val="22"/>
              </w:rPr>
            </w:pPr>
            <w:r w:rsidRPr="004B7784">
              <w:rPr>
                <w:b/>
                <w:sz w:val="22"/>
                <w:szCs w:val="22"/>
              </w:rPr>
              <w:t>No Cumple</w:t>
            </w:r>
          </w:p>
        </w:tc>
      </w:tr>
      <w:tr w:rsidR="00FE24A5" w:rsidRPr="004B7784" w14:paraId="61FEC68D" w14:textId="77777777" w:rsidTr="00264D21">
        <w:trPr>
          <w:trHeight w:val="2257"/>
        </w:trPr>
        <w:tc>
          <w:tcPr>
            <w:tcW w:w="4390" w:type="dxa"/>
            <w:vAlign w:val="center"/>
          </w:tcPr>
          <w:p w14:paraId="74667A94" w14:textId="54F42614" w:rsidR="00FE24A5" w:rsidRPr="004B7784" w:rsidRDefault="00D15072" w:rsidP="00F74B2D">
            <w:pPr>
              <w:jc w:val="both"/>
              <w:rPr>
                <w:b/>
                <w:sz w:val="22"/>
                <w:szCs w:val="22"/>
              </w:rPr>
            </w:pPr>
            <w:r w:rsidRPr="004B7784">
              <w:rPr>
                <w:b/>
                <w:sz w:val="22"/>
                <w:szCs w:val="22"/>
                <w:lang w:eastAsia="en-US"/>
              </w:rPr>
              <w:t xml:space="preserve">Presentar evidencia de experiencia en </w:t>
            </w:r>
            <w:r w:rsidR="003A1FAA" w:rsidRPr="004B7784">
              <w:rPr>
                <w:b/>
                <w:sz w:val="22"/>
                <w:szCs w:val="22"/>
                <w:lang w:eastAsia="en-US"/>
              </w:rPr>
              <w:t xml:space="preserve">mínimo tres (3) </w:t>
            </w:r>
            <w:r w:rsidRPr="004B7784">
              <w:rPr>
                <w:b/>
                <w:sz w:val="22"/>
                <w:szCs w:val="22"/>
                <w:lang w:eastAsia="en-US"/>
              </w:rPr>
              <w:t xml:space="preserve">proyectos ejecutando </w:t>
            </w:r>
            <w:r w:rsidR="006E2480" w:rsidRPr="004B7784">
              <w:rPr>
                <w:b/>
                <w:sz w:val="22"/>
                <w:szCs w:val="22"/>
                <w:lang w:eastAsia="en-US"/>
              </w:rPr>
              <w:t>obras</w:t>
            </w:r>
            <w:r w:rsidRPr="004B7784">
              <w:rPr>
                <w:b/>
                <w:sz w:val="22"/>
                <w:szCs w:val="22"/>
                <w:lang w:eastAsia="en-US"/>
              </w:rPr>
              <w:t xml:space="preserve"> civiles d</w:t>
            </w:r>
            <w:r w:rsidR="00F77F96">
              <w:rPr>
                <w:b/>
                <w:sz w:val="22"/>
                <w:szCs w:val="22"/>
                <w:lang w:eastAsia="en-US"/>
              </w:rPr>
              <w:t>e un monto aproximado a RD$2,000,000.00</w:t>
            </w:r>
            <w:r w:rsidRPr="004B7784">
              <w:rPr>
                <w:b/>
                <w:sz w:val="22"/>
                <w:szCs w:val="22"/>
                <w:lang w:eastAsia="en-US"/>
              </w:rPr>
              <w:t xml:space="preserve">. </w:t>
            </w:r>
          </w:p>
        </w:tc>
        <w:tc>
          <w:tcPr>
            <w:tcW w:w="3345" w:type="dxa"/>
            <w:vAlign w:val="center"/>
          </w:tcPr>
          <w:p w14:paraId="42405E11" w14:textId="7969B0C5" w:rsidR="00FE24A5" w:rsidRPr="004B7784" w:rsidRDefault="00D15072" w:rsidP="00F74B2D">
            <w:pPr>
              <w:pStyle w:val="Textoindependiente"/>
              <w:widowControl w:val="0"/>
              <w:autoSpaceDE/>
              <w:autoSpaceDN/>
              <w:adjustRightInd/>
              <w:ind w:left="24"/>
              <w:rPr>
                <w:b/>
                <w:color w:val="auto"/>
                <w:sz w:val="22"/>
                <w:szCs w:val="22"/>
              </w:rPr>
            </w:pPr>
            <w:r w:rsidRPr="004B7784">
              <w:rPr>
                <w:b/>
                <w:color w:val="auto"/>
                <w:sz w:val="22"/>
                <w:szCs w:val="22"/>
                <w:lang w:eastAsia="en-US"/>
              </w:rPr>
              <w:t xml:space="preserve">Formulario Experiencia como contratista (SNCC.D.049) y certificaciones </w:t>
            </w:r>
            <w:r w:rsidR="005E2C48" w:rsidRPr="004B7784">
              <w:rPr>
                <w:b/>
                <w:color w:val="auto"/>
                <w:sz w:val="22"/>
                <w:szCs w:val="22"/>
                <w:lang w:eastAsia="en-US"/>
              </w:rPr>
              <w:t>de experiencia aportados</w:t>
            </w:r>
            <w:r w:rsidR="007657D6" w:rsidRPr="004B7784">
              <w:rPr>
                <w:b/>
                <w:color w:val="auto"/>
                <w:sz w:val="22"/>
                <w:szCs w:val="22"/>
                <w:lang w:eastAsia="en-US"/>
              </w:rPr>
              <w:t>.</w:t>
            </w:r>
          </w:p>
        </w:tc>
        <w:tc>
          <w:tcPr>
            <w:tcW w:w="1620" w:type="dxa"/>
            <w:vAlign w:val="center"/>
          </w:tcPr>
          <w:p w14:paraId="1E2FB2C3" w14:textId="5097DB43" w:rsidR="00A72CF9" w:rsidRPr="004B7784" w:rsidRDefault="00DE73AD" w:rsidP="00F74B2D">
            <w:pPr>
              <w:contextualSpacing/>
              <w:jc w:val="center"/>
              <w:rPr>
                <w:b/>
                <w:sz w:val="22"/>
                <w:szCs w:val="22"/>
              </w:rPr>
            </w:pPr>
            <w:r w:rsidRPr="004B7784">
              <w:rPr>
                <w:b/>
                <w:sz w:val="22"/>
                <w:szCs w:val="22"/>
              </w:rPr>
              <w:t>cumple/no cumple</w:t>
            </w:r>
          </w:p>
          <w:p w14:paraId="3A6579CF" w14:textId="0BCA95ED" w:rsidR="00FE24A5" w:rsidRPr="004B7784" w:rsidRDefault="00FE24A5" w:rsidP="00F74B2D">
            <w:pPr>
              <w:contextualSpacing/>
              <w:jc w:val="both"/>
              <w:rPr>
                <w:b/>
                <w:sz w:val="22"/>
                <w:szCs w:val="22"/>
              </w:rPr>
            </w:pPr>
          </w:p>
        </w:tc>
      </w:tr>
      <w:tr w:rsidR="00FE24A5" w:rsidRPr="004B7784" w14:paraId="7AE28F1A" w14:textId="77777777" w:rsidTr="00264D21">
        <w:tc>
          <w:tcPr>
            <w:tcW w:w="4390" w:type="dxa"/>
            <w:vAlign w:val="center"/>
          </w:tcPr>
          <w:p w14:paraId="1B8AB704" w14:textId="3AC064A1" w:rsidR="00D15072" w:rsidRPr="004B7784" w:rsidRDefault="00D15072" w:rsidP="00F74B2D">
            <w:pPr>
              <w:pStyle w:val="Textoindependiente"/>
              <w:widowControl w:val="0"/>
              <w:autoSpaceDE/>
              <w:autoSpaceDN/>
              <w:adjustRightInd/>
              <w:ind w:left="24"/>
              <w:rPr>
                <w:b/>
                <w:color w:val="auto"/>
                <w:sz w:val="22"/>
                <w:szCs w:val="22"/>
                <w:lang w:eastAsia="en-US"/>
              </w:rPr>
            </w:pPr>
            <w:r w:rsidRPr="004B7784">
              <w:rPr>
                <w:b/>
                <w:color w:val="auto"/>
                <w:sz w:val="22"/>
                <w:szCs w:val="22"/>
                <w:lang w:eastAsia="en-US"/>
              </w:rPr>
              <w:t>Demostración de que la empresa implementa prácticas de sostenibilidad, económica, social o medioambiental</w:t>
            </w:r>
          </w:p>
          <w:p w14:paraId="0613EC96" w14:textId="73D89D3A" w:rsidR="00F23FBD" w:rsidRPr="004B7784" w:rsidRDefault="00C021CD" w:rsidP="00F74B2D">
            <w:pPr>
              <w:pStyle w:val="Textoindependiente"/>
              <w:widowControl w:val="0"/>
              <w:autoSpaceDE/>
              <w:autoSpaceDN/>
              <w:adjustRightInd/>
              <w:ind w:left="24"/>
              <w:rPr>
                <w:b/>
                <w:color w:val="auto"/>
                <w:sz w:val="22"/>
                <w:szCs w:val="22"/>
                <w:lang w:val="es-ES"/>
              </w:rPr>
            </w:pPr>
            <w:r w:rsidRPr="004B7784" w:rsidDel="00C021CD">
              <w:rPr>
                <w:b/>
                <w:color w:val="auto"/>
                <w:sz w:val="22"/>
                <w:szCs w:val="22"/>
              </w:rPr>
              <w:t xml:space="preserve"> </w:t>
            </w:r>
          </w:p>
        </w:tc>
        <w:tc>
          <w:tcPr>
            <w:tcW w:w="3345" w:type="dxa"/>
            <w:vAlign w:val="center"/>
          </w:tcPr>
          <w:p w14:paraId="7D937425" w14:textId="77777777" w:rsidR="007657D6" w:rsidRPr="004B7784" w:rsidRDefault="00D15072" w:rsidP="00F74B2D">
            <w:pPr>
              <w:pStyle w:val="Textoindependiente"/>
              <w:widowControl w:val="0"/>
              <w:autoSpaceDE/>
              <w:autoSpaceDN/>
              <w:adjustRightInd/>
              <w:ind w:left="24"/>
              <w:rPr>
                <w:b/>
                <w:color w:val="auto"/>
                <w:sz w:val="22"/>
                <w:szCs w:val="22"/>
                <w:lang w:eastAsia="en-US"/>
              </w:rPr>
            </w:pPr>
            <w:r w:rsidRPr="004B7784">
              <w:rPr>
                <w:b/>
                <w:color w:val="auto"/>
                <w:sz w:val="22"/>
                <w:szCs w:val="22"/>
              </w:rPr>
              <w:t xml:space="preserve">Certificaciones </w:t>
            </w:r>
            <w:r w:rsidR="00F23FBD" w:rsidRPr="004B7784">
              <w:rPr>
                <w:b/>
                <w:color w:val="auto"/>
                <w:sz w:val="22"/>
                <w:szCs w:val="22"/>
              </w:rPr>
              <w:t xml:space="preserve">ambientales </w:t>
            </w:r>
            <w:r w:rsidRPr="004B7784">
              <w:rPr>
                <w:b/>
                <w:color w:val="auto"/>
                <w:sz w:val="22"/>
                <w:szCs w:val="22"/>
              </w:rPr>
              <w:t>presentadas</w:t>
            </w:r>
            <w:r w:rsidR="007657D6" w:rsidRPr="004B7784">
              <w:rPr>
                <w:b/>
                <w:color w:val="auto"/>
                <w:sz w:val="22"/>
                <w:szCs w:val="22"/>
                <w:lang w:eastAsia="en-US"/>
              </w:rPr>
              <w:t xml:space="preserve"> </w:t>
            </w:r>
          </w:p>
          <w:p w14:paraId="4064CB4C" w14:textId="58149D93" w:rsidR="00FE24A5" w:rsidRPr="004B7784" w:rsidRDefault="007657D6" w:rsidP="00F74B2D">
            <w:pPr>
              <w:pStyle w:val="Textoindependiente"/>
              <w:widowControl w:val="0"/>
              <w:autoSpaceDE/>
              <w:autoSpaceDN/>
              <w:adjustRightInd/>
              <w:ind w:left="24"/>
              <w:rPr>
                <w:b/>
                <w:color w:val="auto"/>
                <w:sz w:val="22"/>
                <w:szCs w:val="22"/>
              </w:rPr>
            </w:pPr>
            <w:r w:rsidRPr="004B7784">
              <w:rPr>
                <w:b/>
                <w:color w:val="auto"/>
                <w:sz w:val="22"/>
                <w:szCs w:val="22"/>
                <w:lang w:eastAsia="en-US"/>
              </w:rPr>
              <w:t>Ejemplo: Presentar certificación que acredite al menos una de esas prácticas. (</w:t>
            </w:r>
            <w:proofErr w:type="spellStart"/>
            <w:r w:rsidRPr="004B7784">
              <w:rPr>
                <w:b/>
                <w:i/>
                <w:color w:val="auto"/>
                <w:sz w:val="22"/>
                <w:szCs w:val="22"/>
                <w:lang w:eastAsia="en-US"/>
              </w:rPr>
              <w:t>IQNet</w:t>
            </w:r>
            <w:proofErr w:type="spellEnd"/>
            <w:r w:rsidRPr="004B7784">
              <w:rPr>
                <w:b/>
                <w:i/>
                <w:color w:val="auto"/>
                <w:sz w:val="22"/>
                <w:szCs w:val="22"/>
                <w:lang w:eastAsia="en-US"/>
              </w:rPr>
              <w:t xml:space="preserve"> SR10</w:t>
            </w:r>
            <w:r w:rsidRPr="004B7784">
              <w:rPr>
                <w:b/>
                <w:color w:val="auto"/>
                <w:sz w:val="22"/>
                <w:szCs w:val="22"/>
                <w:lang w:eastAsia="en-US"/>
              </w:rPr>
              <w:t xml:space="preserve"> Gestión de la responsabilidad social y estándar SA 8000 </w:t>
            </w:r>
            <w:r w:rsidRPr="004B7784">
              <w:rPr>
                <w:b/>
                <w:i/>
                <w:color w:val="auto"/>
                <w:sz w:val="22"/>
                <w:szCs w:val="22"/>
                <w:lang w:eastAsia="en-US"/>
              </w:rPr>
              <w:t xml:space="preserve">Social </w:t>
            </w:r>
            <w:proofErr w:type="spellStart"/>
            <w:r w:rsidRPr="004B7784">
              <w:rPr>
                <w:b/>
                <w:i/>
                <w:color w:val="auto"/>
                <w:sz w:val="22"/>
                <w:szCs w:val="22"/>
                <w:lang w:eastAsia="en-US"/>
              </w:rPr>
              <w:t>Accountability</w:t>
            </w:r>
            <w:proofErr w:type="spellEnd"/>
            <w:r w:rsidRPr="004B7784">
              <w:rPr>
                <w:b/>
                <w:i/>
                <w:color w:val="auto"/>
                <w:sz w:val="22"/>
                <w:szCs w:val="22"/>
                <w:lang w:eastAsia="en-US"/>
              </w:rPr>
              <w:t xml:space="preserve"> International </w:t>
            </w:r>
            <w:r w:rsidRPr="004B7784">
              <w:rPr>
                <w:b/>
                <w:color w:val="auto"/>
                <w:sz w:val="22"/>
                <w:szCs w:val="22"/>
                <w:lang w:eastAsia="en-US"/>
              </w:rPr>
              <w:t>(SAI) o certificación equivalente.</w:t>
            </w:r>
          </w:p>
        </w:tc>
        <w:tc>
          <w:tcPr>
            <w:tcW w:w="1620" w:type="dxa"/>
            <w:vAlign w:val="center"/>
          </w:tcPr>
          <w:p w14:paraId="6E3A8A09" w14:textId="77777777" w:rsidR="00DE73AD" w:rsidRPr="004B7784" w:rsidRDefault="00DE73AD" w:rsidP="00DE73AD">
            <w:pPr>
              <w:contextualSpacing/>
              <w:jc w:val="center"/>
              <w:rPr>
                <w:b/>
                <w:sz w:val="22"/>
                <w:szCs w:val="22"/>
              </w:rPr>
            </w:pPr>
            <w:r w:rsidRPr="004B7784">
              <w:rPr>
                <w:b/>
                <w:sz w:val="22"/>
                <w:szCs w:val="22"/>
              </w:rPr>
              <w:t>cumple/no cumple</w:t>
            </w:r>
          </w:p>
          <w:p w14:paraId="75D80271" w14:textId="75E65A5E" w:rsidR="00FE24A5" w:rsidRPr="004B7784" w:rsidRDefault="00FE24A5" w:rsidP="00F74B2D">
            <w:pPr>
              <w:contextualSpacing/>
              <w:jc w:val="both"/>
              <w:rPr>
                <w:b/>
                <w:sz w:val="22"/>
                <w:szCs w:val="22"/>
              </w:rPr>
            </w:pPr>
          </w:p>
        </w:tc>
      </w:tr>
      <w:tr w:rsidR="00FE24A5" w:rsidRPr="004B7784" w14:paraId="71B31247" w14:textId="77777777" w:rsidTr="00264D21">
        <w:tc>
          <w:tcPr>
            <w:tcW w:w="4390" w:type="dxa"/>
            <w:vAlign w:val="center"/>
          </w:tcPr>
          <w:p w14:paraId="1E0DBC27" w14:textId="30DFF175" w:rsidR="00C021CD" w:rsidRPr="004B7784" w:rsidRDefault="005E2C48" w:rsidP="00F74B2D">
            <w:pPr>
              <w:pStyle w:val="Textoindependiente"/>
              <w:widowControl w:val="0"/>
              <w:autoSpaceDE/>
              <w:autoSpaceDN/>
              <w:adjustRightInd/>
              <w:rPr>
                <w:b/>
                <w:color w:val="auto"/>
                <w:sz w:val="22"/>
                <w:szCs w:val="22"/>
                <w:lang w:eastAsia="en-US"/>
              </w:rPr>
            </w:pPr>
            <w:r w:rsidRPr="004B7784">
              <w:rPr>
                <w:b/>
                <w:color w:val="auto"/>
                <w:sz w:val="22"/>
                <w:szCs w:val="22"/>
                <w:lang w:eastAsia="en-US"/>
              </w:rPr>
              <w:t>Demostración de que la empresa ha implementado programas, prácticas o planes de integridad en la contratación pública</w:t>
            </w:r>
            <w:r w:rsidR="005A1A75" w:rsidRPr="004B7784">
              <w:rPr>
                <w:b/>
                <w:color w:val="auto"/>
                <w:sz w:val="22"/>
                <w:szCs w:val="22"/>
                <w:lang w:eastAsia="en-US"/>
              </w:rPr>
              <w:t>.</w:t>
            </w:r>
          </w:p>
          <w:p w14:paraId="6098C191" w14:textId="7DA3A11F" w:rsidR="00C021CD" w:rsidRPr="004B7784" w:rsidRDefault="00C021CD" w:rsidP="00DE73AD">
            <w:pPr>
              <w:tabs>
                <w:tab w:val="left" w:pos="360"/>
                <w:tab w:val="left" w:pos="3120"/>
                <w:tab w:val="left" w:pos="9090"/>
              </w:tabs>
              <w:autoSpaceDE w:val="0"/>
              <w:autoSpaceDN w:val="0"/>
              <w:adjustRightInd w:val="0"/>
              <w:ind w:right="72"/>
              <w:jc w:val="both"/>
              <w:rPr>
                <w:b/>
                <w:sz w:val="22"/>
                <w:szCs w:val="22"/>
              </w:rPr>
            </w:pPr>
          </w:p>
        </w:tc>
        <w:tc>
          <w:tcPr>
            <w:tcW w:w="3345" w:type="dxa"/>
            <w:vAlign w:val="center"/>
          </w:tcPr>
          <w:p w14:paraId="5F46D1E2" w14:textId="10452BFA" w:rsidR="00FE24A5" w:rsidRPr="004B7784" w:rsidRDefault="005E2C48" w:rsidP="00F74B2D">
            <w:pPr>
              <w:pStyle w:val="Textoindependiente"/>
              <w:widowControl w:val="0"/>
              <w:autoSpaceDE/>
              <w:autoSpaceDN/>
              <w:adjustRightInd/>
              <w:rPr>
                <w:b/>
                <w:color w:val="auto"/>
                <w:sz w:val="22"/>
                <w:szCs w:val="22"/>
              </w:rPr>
            </w:pPr>
            <w:r w:rsidRPr="004B7784">
              <w:rPr>
                <w:b/>
                <w:color w:val="auto"/>
                <w:sz w:val="22"/>
                <w:szCs w:val="22"/>
                <w:lang w:eastAsia="en-US"/>
              </w:rPr>
              <w:t xml:space="preserve">Ejemplo: Presentar certificación que la empresa ha implementado un sistema de gestión </w:t>
            </w:r>
            <w:proofErr w:type="spellStart"/>
            <w:r w:rsidRPr="004B7784">
              <w:rPr>
                <w:b/>
                <w:color w:val="auto"/>
                <w:sz w:val="22"/>
                <w:szCs w:val="22"/>
                <w:lang w:eastAsia="en-US"/>
              </w:rPr>
              <w:t>antisoborno</w:t>
            </w:r>
            <w:proofErr w:type="spellEnd"/>
            <w:r w:rsidRPr="004B7784">
              <w:rPr>
                <w:b/>
                <w:color w:val="auto"/>
                <w:sz w:val="22"/>
                <w:szCs w:val="22"/>
                <w:lang w:eastAsia="en-US"/>
              </w:rPr>
              <w:t xml:space="preserve"> como, por ejemplo, ISO 37001.</w:t>
            </w:r>
          </w:p>
        </w:tc>
        <w:tc>
          <w:tcPr>
            <w:tcW w:w="1620" w:type="dxa"/>
            <w:vAlign w:val="center"/>
          </w:tcPr>
          <w:p w14:paraId="56CE7913" w14:textId="77777777" w:rsidR="00DE73AD" w:rsidRPr="004B7784" w:rsidRDefault="00DE73AD" w:rsidP="00DE73AD">
            <w:pPr>
              <w:contextualSpacing/>
              <w:jc w:val="center"/>
              <w:rPr>
                <w:b/>
                <w:sz w:val="22"/>
                <w:szCs w:val="22"/>
              </w:rPr>
            </w:pPr>
            <w:r w:rsidRPr="004B7784">
              <w:rPr>
                <w:b/>
                <w:sz w:val="22"/>
                <w:szCs w:val="22"/>
              </w:rPr>
              <w:t>cumple/no cumple</w:t>
            </w:r>
          </w:p>
          <w:p w14:paraId="3AEEAEC2" w14:textId="2125CDF9" w:rsidR="00FE24A5" w:rsidRPr="004B7784" w:rsidRDefault="00FE24A5" w:rsidP="00F74B2D">
            <w:pPr>
              <w:contextualSpacing/>
              <w:jc w:val="both"/>
              <w:rPr>
                <w:b/>
                <w:sz w:val="22"/>
                <w:szCs w:val="22"/>
              </w:rPr>
            </w:pPr>
          </w:p>
        </w:tc>
      </w:tr>
      <w:tr w:rsidR="00FE24A5" w:rsidRPr="004B7784" w14:paraId="0690C0BC" w14:textId="77777777" w:rsidTr="00264D21">
        <w:tc>
          <w:tcPr>
            <w:tcW w:w="4390" w:type="dxa"/>
            <w:vAlign w:val="center"/>
          </w:tcPr>
          <w:p w14:paraId="415A7693" w14:textId="187D8FD6" w:rsidR="00F23FBD" w:rsidRPr="004B7784" w:rsidRDefault="00F23FBD" w:rsidP="00F74B2D">
            <w:pPr>
              <w:pStyle w:val="Textoindependiente"/>
              <w:widowControl w:val="0"/>
              <w:autoSpaceDE/>
              <w:autoSpaceDN/>
              <w:adjustRightInd/>
              <w:ind w:left="24"/>
              <w:rPr>
                <w:b/>
                <w:color w:val="auto"/>
                <w:sz w:val="22"/>
                <w:szCs w:val="22"/>
                <w:lang w:eastAsia="en-US"/>
              </w:rPr>
            </w:pPr>
            <w:r w:rsidRPr="004B7784">
              <w:rPr>
                <w:b/>
                <w:color w:val="auto"/>
                <w:sz w:val="22"/>
                <w:szCs w:val="22"/>
                <w:lang w:eastAsia="en-US"/>
              </w:rPr>
              <w:lastRenderedPageBreak/>
              <w:t xml:space="preserve">Disponibilidad de equipos </w:t>
            </w:r>
          </w:p>
          <w:p w14:paraId="4683B367" w14:textId="77777777" w:rsidR="00F23FBD" w:rsidRPr="004B7784" w:rsidRDefault="00F23FBD" w:rsidP="00F74B2D">
            <w:pPr>
              <w:pStyle w:val="Textoindependiente"/>
              <w:widowControl w:val="0"/>
              <w:ind w:left="24"/>
              <w:rPr>
                <w:b/>
                <w:color w:val="auto"/>
                <w:sz w:val="22"/>
                <w:szCs w:val="22"/>
                <w:lang w:eastAsia="en-US"/>
              </w:rPr>
            </w:pPr>
            <w:r w:rsidRPr="004B7784">
              <w:rPr>
                <w:b/>
                <w:color w:val="auto"/>
                <w:sz w:val="22"/>
                <w:szCs w:val="22"/>
                <w:lang w:eastAsia="en-US"/>
              </w:rPr>
              <w:t xml:space="preserve">Ejemplo: </w:t>
            </w:r>
          </w:p>
          <w:p w14:paraId="458653A1" w14:textId="77777777" w:rsidR="00F23FBD" w:rsidRPr="004B7784" w:rsidRDefault="00F23FBD" w:rsidP="00F74B2D">
            <w:pPr>
              <w:pStyle w:val="Textoindependiente"/>
              <w:widowControl w:val="0"/>
              <w:numPr>
                <w:ilvl w:val="0"/>
                <w:numId w:val="19"/>
              </w:numPr>
              <w:rPr>
                <w:b/>
                <w:color w:val="auto"/>
                <w:sz w:val="22"/>
                <w:szCs w:val="22"/>
                <w:lang w:eastAsia="en-US"/>
              </w:rPr>
            </w:pPr>
            <w:r w:rsidRPr="004B7784">
              <w:rPr>
                <w:b/>
                <w:color w:val="auto"/>
                <w:sz w:val="22"/>
                <w:szCs w:val="22"/>
                <w:lang w:eastAsia="en-US"/>
              </w:rPr>
              <w:t xml:space="preserve">Un (1) Compactador manual </w:t>
            </w:r>
          </w:p>
          <w:p w14:paraId="4D431FD4" w14:textId="77777777" w:rsidR="00F23FBD" w:rsidRPr="004B7784" w:rsidRDefault="00F23FBD" w:rsidP="00F74B2D">
            <w:pPr>
              <w:pStyle w:val="Textoindependiente"/>
              <w:widowControl w:val="0"/>
              <w:numPr>
                <w:ilvl w:val="0"/>
                <w:numId w:val="19"/>
              </w:numPr>
              <w:rPr>
                <w:b/>
                <w:color w:val="auto"/>
                <w:sz w:val="22"/>
                <w:szCs w:val="22"/>
                <w:lang w:eastAsia="en-US"/>
              </w:rPr>
            </w:pPr>
            <w:r w:rsidRPr="004B7784">
              <w:rPr>
                <w:b/>
                <w:color w:val="auto"/>
                <w:sz w:val="22"/>
                <w:szCs w:val="22"/>
                <w:lang w:eastAsia="en-US"/>
              </w:rPr>
              <w:t>Dos (2) Camiones de 6 m3</w:t>
            </w:r>
          </w:p>
          <w:p w14:paraId="551CDF4A" w14:textId="1A3ED98B" w:rsidR="0032598B" w:rsidRPr="004B7784" w:rsidRDefault="00F23FBD" w:rsidP="00F74B2D">
            <w:pPr>
              <w:pStyle w:val="Textoindependiente"/>
              <w:widowControl w:val="0"/>
              <w:numPr>
                <w:ilvl w:val="0"/>
                <w:numId w:val="19"/>
              </w:numPr>
              <w:rPr>
                <w:b/>
                <w:color w:val="auto"/>
                <w:sz w:val="22"/>
                <w:szCs w:val="22"/>
                <w:lang w:eastAsia="en-US"/>
              </w:rPr>
            </w:pPr>
            <w:r w:rsidRPr="004B7784">
              <w:rPr>
                <w:b/>
                <w:color w:val="auto"/>
                <w:sz w:val="22"/>
                <w:szCs w:val="22"/>
                <w:lang w:eastAsia="en-US"/>
              </w:rPr>
              <w:t>Tres (3) Retroexcavadora</w:t>
            </w:r>
            <w:r w:rsidR="005A1A75" w:rsidRPr="004B7784">
              <w:rPr>
                <w:b/>
                <w:color w:val="auto"/>
                <w:sz w:val="22"/>
                <w:szCs w:val="22"/>
                <w:lang w:eastAsia="en-US"/>
              </w:rPr>
              <w:t>s</w:t>
            </w:r>
          </w:p>
          <w:p w14:paraId="7DD12AC5" w14:textId="3565A0F6" w:rsidR="00FE24A5" w:rsidRPr="004B7784" w:rsidRDefault="00FE24A5" w:rsidP="00F77F96">
            <w:pPr>
              <w:pStyle w:val="Textoindependiente"/>
              <w:widowControl w:val="0"/>
              <w:ind w:left="720"/>
              <w:rPr>
                <w:b/>
                <w:color w:val="auto"/>
                <w:sz w:val="22"/>
                <w:szCs w:val="22"/>
                <w:lang w:eastAsia="en-US"/>
              </w:rPr>
            </w:pPr>
          </w:p>
        </w:tc>
        <w:tc>
          <w:tcPr>
            <w:tcW w:w="3345" w:type="dxa"/>
            <w:vAlign w:val="center"/>
          </w:tcPr>
          <w:p w14:paraId="3FA0D7A4" w14:textId="2403D5BE" w:rsidR="0032598B" w:rsidRPr="004B7784" w:rsidRDefault="0032598B" w:rsidP="00F74B2D">
            <w:pPr>
              <w:tabs>
                <w:tab w:val="left" w:pos="360"/>
                <w:tab w:val="left" w:pos="9090"/>
              </w:tabs>
              <w:autoSpaceDE w:val="0"/>
              <w:autoSpaceDN w:val="0"/>
              <w:adjustRightInd w:val="0"/>
              <w:ind w:right="72"/>
              <w:jc w:val="both"/>
              <w:rPr>
                <w:b/>
                <w:sz w:val="22"/>
                <w:szCs w:val="22"/>
              </w:rPr>
            </w:pPr>
            <w:r w:rsidRPr="004B7784">
              <w:rPr>
                <w:b/>
                <w:sz w:val="22"/>
                <w:szCs w:val="22"/>
              </w:rPr>
              <w:t xml:space="preserve">Formulario de listado de equipo requerido (SNCC.F.036), </w:t>
            </w:r>
          </w:p>
          <w:p w14:paraId="636FC511" w14:textId="425B8CD1" w:rsidR="0090370A" w:rsidRPr="004B7784" w:rsidRDefault="0090370A" w:rsidP="00F74B2D">
            <w:pPr>
              <w:tabs>
                <w:tab w:val="left" w:pos="360"/>
                <w:tab w:val="left" w:pos="9090"/>
              </w:tabs>
              <w:autoSpaceDE w:val="0"/>
              <w:autoSpaceDN w:val="0"/>
              <w:adjustRightInd w:val="0"/>
              <w:ind w:right="72"/>
              <w:jc w:val="both"/>
              <w:rPr>
                <w:b/>
                <w:sz w:val="22"/>
                <w:szCs w:val="22"/>
              </w:rPr>
            </w:pPr>
          </w:p>
          <w:p w14:paraId="5C62C6DE" w14:textId="15A34607" w:rsidR="00FE24A5" w:rsidRPr="004B7784" w:rsidRDefault="0090370A" w:rsidP="00F74B2D">
            <w:pPr>
              <w:tabs>
                <w:tab w:val="left" w:pos="360"/>
                <w:tab w:val="left" w:pos="9090"/>
              </w:tabs>
              <w:autoSpaceDE w:val="0"/>
              <w:autoSpaceDN w:val="0"/>
              <w:adjustRightInd w:val="0"/>
              <w:ind w:right="72"/>
              <w:jc w:val="both"/>
              <w:rPr>
                <w:b/>
                <w:sz w:val="22"/>
                <w:szCs w:val="22"/>
              </w:rPr>
            </w:pPr>
            <w:r w:rsidRPr="004B7784">
              <w:rPr>
                <w:b/>
                <w:sz w:val="22"/>
                <w:szCs w:val="22"/>
                <w:lang w:eastAsia="en-US"/>
              </w:rPr>
              <w:t xml:space="preserve">Copia de las matrículas y/o facturas y/o carta indicando que es propietario de estos. </w:t>
            </w:r>
            <w:r w:rsidR="00E54912" w:rsidRPr="004B7784">
              <w:rPr>
                <w:b/>
                <w:sz w:val="22"/>
                <w:szCs w:val="22"/>
                <w:lang w:eastAsia="en-US"/>
              </w:rPr>
              <w:t>En caso de equipos</w:t>
            </w:r>
            <w:r w:rsidRPr="004B7784">
              <w:rPr>
                <w:b/>
                <w:sz w:val="22"/>
                <w:szCs w:val="22"/>
                <w:lang w:eastAsia="en-US"/>
              </w:rPr>
              <w:t xml:space="preserve"> alquilados: </w:t>
            </w:r>
            <w:r w:rsidR="00E54912" w:rsidRPr="004B7784">
              <w:rPr>
                <w:b/>
                <w:sz w:val="22"/>
                <w:szCs w:val="22"/>
                <w:lang w:eastAsia="en-US"/>
              </w:rPr>
              <w:t xml:space="preserve">Original de </w:t>
            </w:r>
            <w:r w:rsidRPr="004B7784">
              <w:rPr>
                <w:b/>
                <w:sz w:val="22"/>
                <w:szCs w:val="22"/>
                <w:lang w:eastAsia="en-US"/>
              </w:rPr>
              <w:t xml:space="preserve">cotizaciones de alquiler </w:t>
            </w:r>
            <w:r w:rsidR="00E54912" w:rsidRPr="004B7784">
              <w:rPr>
                <w:b/>
                <w:sz w:val="22"/>
                <w:szCs w:val="22"/>
                <w:lang w:eastAsia="en-US"/>
              </w:rPr>
              <w:t>y</w:t>
            </w:r>
            <w:r w:rsidRPr="004B7784">
              <w:rPr>
                <w:b/>
                <w:sz w:val="22"/>
                <w:szCs w:val="22"/>
                <w:lang w:eastAsia="en-US"/>
              </w:rPr>
              <w:t xml:space="preserve"> carta de compromiso de alquiler en caso de ser adjudicado</w:t>
            </w:r>
            <w:r w:rsidR="00E54912" w:rsidRPr="004B7784">
              <w:rPr>
                <w:b/>
                <w:sz w:val="22"/>
                <w:szCs w:val="22"/>
                <w:lang w:eastAsia="en-US"/>
              </w:rPr>
              <w:t xml:space="preserve"> en el procedimiento.</w:t>
            </w:r>
          </w:p>
        </w:tc>
        <w:tc>
          <w:tcPr>
            <w:tcW w:w="1620" w:type="dxa"/>
            <w:vAlign w:val="center"/>
          </w:tcPr>
          <w:p w14:paraId="4A07A6D8" w14:textId="77777777" w:rsidR="00DE73AD" w:rsidRPr="004B7784" w:rsidRDefault="00DE73AD" w:rsidP="00DE73AD">
            <w:pPr>
              <w:contextualSpacing/>
              <w:jc w:val="center"/>
              <w:rPr>
                <w:b/>
                <w:sz w:val="22"/>
                <w:szCs w:val="22"/>
              </w:rPr>
            </w:pPr>
            <w:r w:rsidRPr="004B7784">
              <w:rPr>
                <w:b/>
                <w:sz w:val="22"/>
                <w:szCs w:val="22"/>
              </w:rPr>
              <w:t>cumple/no cumple</w:t>
            </w:r>
          </w:p>
          <w:p w14:paraId="547423DD" w14:textId="4D361314" w:rsidR="00FE24A5" w:rsidRPr="004B7784" w:rsidRDefault="00FE24A5" w:rsidP="00F74B2D">
            <w:pPr>
              <w:contextualSpacing/>
              <w:jc w:val="both"/>
              <w:rPr>
                <w:b/>
                <w:sz w:val="22"/>
                <w:szCs w:val="22"/>
              </w:rPr>
            </w:pPr>
          </w:p>
        </w:tc>
      </w:tr>
    </w:tbl>
    <w:p w14:paraId="61B1D464" w14:textId="2E86C859" w:rsidR="00E54912" w:rsidRPr="004B7784" w:rsidRDefault="00E54912" w:rsidP="00F74B2D">
      <w:pPr>
        <w:contextualSpacing/>
        <w:jc w:val="both"/>
        <w:rPr>
          <w:color w:val="0000FF"/>
          <w:sz w:val="22"/>
          <w:szCs w:val="22"/>
          <w:lang w:eastAsia="en-US"/>
        </w:rPr>
      </w:pPr>
    </w:p>
    <w:tbl>
      <w:tblPr>
        <w:tblStyle w:val="Tablaconcuadrcula"/>
        <w:tblW w:w="9355" w:type="dxa"/>
        <w:tblLook w:val="04A0" w:firstRow="1" w:lastRow="0" w:firstColumn="1" w:lastColumn="0" w:noHBand="0" w:noVBand="1"/>
      </w:tblPr>
      <w:tblGrid>
        <w:gridCol w:w="2972"/>
        <w:gridCol w:w="4763"/>
        <w:gridCol w:w="1620"/>
      </w:tblGrid>
      <w:tr w:rsidR="00FE24A5" w:rsidRPr="004B7784" w14:paraId="3BF45D52" w14:textId="77777777" w:rsidTr="00264D21">
        <w:trPr>
          <w:trHeight w:val="423"/>
          <w:tblHeader/>
        </w:trPr>
        <w:tc>
          <w:tcPr>
            <w:tcW w:w="9355" w:type="dxa"/>
            <w:gridSpan w:val="3"/>
            <w:shd w:val="clear" w:color="auto" w:fill="D5DCE4" w:themeFill="text2" w:themeFillTint="33"/>
            <w:vAlign w:val="center"/>
          </w:tcPr>
          <w:p w14:paraId="2B717DD0" w14:textId="29EDF2A3" w:rsidR="00FE24A5" w:rsidRPr="004B7784" w:rsidRDefault="000A79B0" w:rsidP="00F74B2D">
            <w:pPr>
              <w:contextualSpacing/>
              <w:jc w:val="center"/>
              <w:rPr>
                <w:b/>
                <w:sz w:val="22"/>
                <w:szCs w:val="22"/>
              </w:rPr>
            </w:pPr>
            <w:r w:rsidRPr="004B7784">
              <w:rPr>
                <w:b/>
                <w:sz w:val="22"/>
                <w:szCs w:val="22"/>
              </w:rPr>
              <w:t xml:space="preserve">Sobre </w:t>
            </w:r>
            <w:r w:rsidR="005A15C8" w:rsidRPr="004B7784">
              <w:rPr>
                <w:b/>
                <w:sz w:val="22"/>
                <w:szCs w:val="22"/>
              </w:rPr>
              <w:t>el</w:t>
            </w:r>
            <w:r w:rsidR="00FE24A5" w:rsidRPr="004B7784">
              <w:rPr>
                <w:b/>
                <w:sz w:val="22"/>
                <w:szCs w:val="22"/>
              </w:rPr>
              <w:t xml:space="preserve"> Personal </w:t>
            </w:r>
            <w:r w:rsidR="00AF2A61" w:rsidRPr="004B7784">
              <w:rPr>
                <w:b/>
                <w:sz w:val="22"/>
                <w:szCs w:val="22"/>
              </w:rPr>
              <w:t>c</w:t>
            </w:r>
            <w:r w:rsidR="00FE24A5" w:rsidRPr="004B7784">
              <w:rPr>
                <w:b/>
                <w:sz w:val="22"/>
                <w:szCs w:val="22"/>
              </w:rPr>
              <w:t>lave</w:t>
            </w:r>
          </w:p>
        </w:tc>
      </w:tr>
      <w:tr w:rsidR="00FE24A5" w:rsidRPr="004B7784" w14:paraId="2C6E11A8" w14:textId="77777777" w:rsidTr="00F11146">
        <w:trPr>
          <w:tblHeader/>
        </w:trPr>
        <w:tc>
          <w:tcPr>
            <w:tcW w:w="2972" w:type="dxa"/>
            <w:shd w:val="clear" w:color="auto" w:fill="D5DCE4" w:themeFill="text2" w:themeFillTint="33"/>
            <w:vAlign w:val="center"/>
          </w:tcPr>
          <w:p w14:paraId="28ACD494" w14:textId="77777777" w:rsidR="00FE24A5" w:rsidRPr="004B7784" w:rsidRDefault="00FE24A5" w:rsidP="00F74B2D">
            <w:pPr>
              <w:contextualSpacing/>
              <w:jc w:val="center"/>
              <w:rPr>
                <w:b/>
                <w:sz w:val="22"/>
                <w:szCs w:val="22"/>
              </w:rPr>
            </w:pPr>
            <w:r w:rsidRPr="004B7784">
              <w:rPr>
                <w:b/>
                <w:sz w:val="22"/>
                <w:szCs w:val="22"/>
              </w:rPr>
              <w:t>Criterio a evaluar</w:t>
            </w:r>
          </w:p>
        </w:tc>
        <w:tc>
          <w:tcPr>
            <w:tcW w:w="4763" w:type="dxa"/>
            <w:shd w:val="clear" w:color="auto" w:fill="D5DCE4" w:themeFill="text2" w:themeFillTint="33"/>
            <w:vAlign w:val="center"/>
          </w:tcPr>
          <w:p w14:paraId="0963F7AD" w14:textId="77777777" w:rsidR="00FE24A5" w:rsidRPr="004B7784" w:rsidRDefault="00FE24A5" w:rsidP="00F74B2D">
            <w:pPr>
              <w:contextualSpacing/>
              <w:jc w:val="center"/>
              <w:rPr>
                <w:b/>
                <w:sz w:val="22"/>
                <w:szCs w:val="22"/>
              </w:rPr>
            </w:pPr>
            <w:r w:rsidRPr="004B7784">
              <w:rPr>
                <w:b/>
                <w:sz w:val="22"/>
                <w:szCs w:val="22"/>
              </w:rPr>
              <w:t>Documento a evaluar</w:t>
            </w:r>
          </w:p>
        </w:tc>
        <w:tc>
          <w:tcPr>
            <w:tcW w:w="1620" w:type="dxa"/>
            <w:shd w:val="clear" w:color="auto" w:fill="D5DCE4" w:themeFill="text2" w:themeFillTint="33"/>
            <w:vAlign w:val="center"/>
          </w:tcPr>
          <w:p w14:paraId="4C724CD3" w14:textId="77777777" w:rsidR="00C021CD" w:rsidRPr="004B7784" w:rsidRDefault="00FE24A5" w:rsidP="00F74B2D">
            <w:pPr>
              <w:contextualSpacing/>
              <w:jc w:val="center"/>
              <w:rPr>
                <w:b/>
                <w:sz w:val="22"/>
                <w:szCs w:val="22"/>
              </w:rPr>
            </w:pPr>
            <w:r w:rsidRPr="004B7784">
              <w:rPr>
                <w:b/>
                <w:sz w:val="22"/>
                <w:szCs w:val="22"/>
              </w:rPr>
              <w:t>Cumple/</w:t>
            </w:r>
          </w:p>
          <w:p w14:paraId="5B216D61" w14:textId="77993AD1" w:rsidR="00FE24A5" w:rsidRPr="004B7784" w:rsidRDefault="00FE24A5" w:rsidP="00F74B2D">
            <w:pPr>
              <w:contextualSpacing/>
              <w:jc w:val="center"/>
              <w:rPr>
                <w:b/>
                <w:sz w:val="22"/>
                <w:szCs w:val="22"/>
              </w:rPr>
            </w:pPr>
            <w:r w:rsidRPr="004B7784">
              <w:rPr>
                <w:b/>
                <w:sz w:val="22"/>
                <w:szCs w:val="22"/>
              </w:rPr>
              <w:t>No Cumple</w:t>
            </w:r>
          </w:p>
        </w:tc>
      </w:tr>
      <w:tr w:rsidR="00FE24A5" w:rsidRPr="004B7784" w14:paraId="20F04894" w14:textId="77777777" w:rsidTr="00F11146">
        <w:trPr>
          <w:trHeight w:val="3731"/>
        </w:trPr>
        <w:tc>
          <w:tcPr>
            <w:tcW w:w="2972" w:type="dxa"/>
            <w:vAlign w:val="center"/>
          </w:tcPr>
          <w:p w14:paraId="4284509B" w14:textId="6E0205D0" w:rsidR="005A15C8" w:rsidRPr="004B7784" w:rsidRDefault="005A15C8" w:rsidP="00F74B2D">
            <w:pPr>
              <w:pStyle w:val="Textoindependiente"/>
              <w:widowControl w:val="0"/>
              <w:autoSpaceDE/>
              <w:autoSpaceDN/>
              <w:adjustRightInd/>
              <w:ind w:left="24"/>
              <w:rPr>
                <w:color w:val="auto"/>
                <w:sz w:val="22"/>
                <w:szCs w:val="22"/>
                <w:lang w:eastAsia="en-US"/>
              </w:rPr>
            </w:pPr>
            <w:r w:rsidRPr="004B7784">
              <w:rPr>
                <w:color w:val="auto"/>
                <w:sz w:val="22"/>
                <w:szCs w:val="22"/>
                <w:lang w:eastAsia="en-US"/>
              </w:rPr>
              <w:t>Director(a) responsable de la obra (</w:t>
            </w:r>
            <w:r w:rsidR="00DD1DCE" w:rsidRPr="004B7784">
              <w:rPr>
                <w:color w:val="auto"/>
                <w:sz w:val="22"/>
                <w:szCs w:val="22"/>
                <w:lang w:eastAsia="en-US"/>
              </w:rPr>
              <w:t>formación</w:t>
            </w:r>
            <w:r w:rsidRPr="004B7784">
              <w:rPr>
                <w:color w:val="auto"/>
                <w:sz w:val="22"/>
                <w:szCs w:val="22"/>
                <w:lang w:eastAsia="en-US"/>
              </w:rPr>
              <w:t>)</w:t>
            </w:r>
          </w:p>
          <w:p w14:paraId="5EA5DD38" w14:textId="5271B79E" w:rsidR="00C021CD" w:rsidRPr="004B7784" w:rsidRDefault="00C021CD" w:rsidP="00F74B2D">
            <w:pPr>
              <w:pStyle w:val="Textoindependiente"/>
              <w:widowControl w:val="0"/>
              <w:autoSpaceDE/>
              <w:autoSpaceDN/>
              <w:adjustRightInd/>
              <w:ind w:left="24"/>
              <w:rPr>
                <w:color w:val="auto"/>
                <w:sz w:val="22"/>
                <w:szCs w:val="22"/>
                <w:lang w:eastAsia="en-US"/>
              </w:rPr>
            </w:pPr>
          </w:p>
          <w:p w14:paraId="395CDFF6" w14:textId="790F052E" w:rsidR="00C021CD" w:rsidRPr="004B7784" w:rsidRDefault="00C021CD" w:rsidP="00F74B2D">
            <w:pPr>
              <w:tabs>
                <w:tab w:val="left" w:pos="360"/>
                <w:tab w:val="left" w:pos="3120"/>
                <w:tab w:val="left" w:pos="9090"/>
              </w:tabs>
              <w:autoSpaceDE w:val="0"/>
              <w:autoSpaceDN w:val="0"/>
              <w:adjustRightInd w:val="0"/>
              <w:ind w:right="72"/>
              <w:jc w:val="both"/>
              <w:rPr>
                <w:sz w:val="22"/>
                <w:szCs w:val="22"/>
                <w:lang w:val="es-MX"/>
              </w:rPr>
            </w:pPr>
            <w:r w:rsidRPr="004B7784">
              <w:rPr>
                <w:sz w:val="22"/>
                <w:szCs w:val="22"/>
              </w:rPr>
              <w:t xml:space="preserve">Describir criterios sobre el nivel de estudios </w:t>
            </w:r>
            <w:r w:rsidR="005A1A75" w:rsidRPr="004B7784">
              <w:rPr>
                <w:sz w:val="22"/>
                <w:szCs w:val="22"/>
              </w:rPr>
              <w:t xml:space="preserve">requeridos, así </w:t>
            </w:r>
            <w:r w:rsidRPr="004B7784">
              <w:rPr>
                <w:sz w:val="22"/>
                <w:szCs w:val="22"/>
              </w:rPr>
              <w:t xml:space="preserve">como la referencia de ubicación en el pliego de condiciones/ especificaciones técnicas </w:t>
            </w:r>
          </w:p>
          <w:p w14:paraId="15A837B2" w14:textId="6DE392B1" w:rsidR="00FE24A5" w:rsidRPr="004B7784" w:rsidRDefault="00FE24A5" w:rsidP="00F74B2D">
            <w:pPr>
              <w:pStyle w:val="Textoindependiente"/>
              <w:widowControl w:val="0"/>
              <w:autoSpaceDE/>
              <w:autoSpaceDN/>
              <w:adjustRightInd/>
              <w:rPr>
                <w:color w:val="auto"/>
                <w:sz w:val="22"/>
                <w:szCs w:val="22"/>
              </w:rPr>
            </w:pPr>
          </w:p>
        </w:tc>
        <w:tc>
          <w:tcPr>
            <w:tcW w:w="4763" w:type="dxa"/>
            <w:vAlign w:val="center"/>
          </w:tcPr>
          <w:p w14:paraId="5A96778E" w14:textId="3BE51FEE" w:rsidR="006356AC" w:rsidRPr="004B7784" w:rsidRDefault="006356AC" w:rsidP="00F74B2D">
            <w:pPr>
              <w:pStyle w:val="Textoindependiente"/>
              <w:widowControl w:val="0"/>
              <w:autoSpaceDE/>
              <w:autoSpaceDN/>
              <w:adjustRightInd/>
              <w:ind w:left="24"/>
              <w:rPr>
                <w:color w:val="auto"/>
                <w:sz w:val="22"/>
                <w:szCs w:val="22"/>
                <w:lang w:eastAsia="en-US"/>
              </w:rPr>
            </w:pPr>
            <w:r w:rsidRPr="004B7784">
              <w:rPr>
                <w:color w:val="auto"/>
                <w:sz w:val="22"/>
                <w:szCs w:val="22"/>
                <w:lang w:eastAsia="en-US"/>
              </w:rPr>
              <w:t xml:space="preserve">Ejemplo: </w:t>
            </w:r>
            <w:r w:rsidR="00117918" w:rsidRPr="004B7784">
              <w:rPr>
                <w:color w:val="auto"/>
                <w:sz w:val="22"/>
                <w:szCs w:val="22"/>
                <w:lang w:eastAsia="en-US"/>
              </w:rPr>
              <w:t>Currículo del Personal Profesional propuesto (SNCC.D.045), Personal de Plantilla del Oferente (SNCC.F.037)</w:t>
            </w:r>
            <w:r w:rsidR="008D7245" w:rsidRPr="004B7784">
              <w:rPr>
                <w:color w:val="auto"/>
                <w:sz w:val="22"/>
                <w:szCs w:val="22"/>
                <w:lang w:eastAsia="en-US"/>
              </w:rPr>
              <w:t>.</w:t>
            </w:r>
            <w:r w:rsidR="00117918" w:rsidRPr="004B7784">
              <w:rPr>
                <w:color w:val="auto"/>
                <w:sz w:val="22"/>
                <w:szCs w:val="22"/>
                <w:lang w:eastAsia="en-US"/>
              </w:rPr>
              <w:t xml:space="preserve"> </w:t>
            </w:r>
            <w:r w:rsidRPr="004B7784">
              <w:rPr>
                <w:color w:val="auto"/>
                <w:sz w:val="22"/>
                <w:szCs w:val="22"/>
                <w:lang w:eastAsia="en-US"/>
              </w:rPr>
              <w:t xml:space="preserve">Copia simple o certificada del título académico que acredite estudios </w:t>
            </w:r>
            <w:r w:rsidR="005A1A75" w:rsidRPr="004B7784">
              <w:rPr>
                <w:color w:val="auto"/>
                <w:sz w:val="22"/>
                <w:szCs w:val="22"/>
                <w:lang w:eastAsia="en-US"/>
              </w:rPr>
              <w:t xml:space="preserve">de </w:t>
            </w:r>
            <w:r w:rsidRPr="004B7784">
              <w:rPr>
                <w:color w:val="auto"/>
                <w:sz w:val="22"/>
                <w:szCs w:val="22"/>
                <w:lang w:eastAsia="en-US"/>
              </w:rPr>
              <w:t>grado en ingeniería o arquitectura y de postgrado en gestión de proyectos o similar.</w:t>
            </w:r>
          </w:p>
          <w:p w14:paraId="0AD3FC77" w14:textId="03C0CF42" w:rsidR="00F24BB5" w:rsidRPr="004B7784" w:rsidRDefault="00F24BB5" w:rsidP="00F74B2D">
            <w:pPr>
              <w:contextualSpacing/>
              <w:jc w:val="both"/>
              <w:rPr>
                <w:sz w:val="22"/>
                <w:szCs w:val="22"/>
              </w:rPr>
            </w:pPr>
          </w:p>
          <w:p w14:paraId="0B990264" w14:textId="3068F484" w:rsidR="0045347C" w:rsidRPr="004B7784" w:rsidRDefault="00F24BB5" w:rsidP="00F74B2D">
            <w:pPr>
              <w:contextualSpacing/>
              <w:jc w:val="both"/>
              <w:rPr>
                <w:sz w:val="22"/>
                <w:szCs w:val="22"/>
                <w:lang w:eastAsia="en-US"/>
              </w:rPr>
            </w:pPr>
            <w:r w:rsidRPr="004B7784">
              <w:rPr>
                <w:sz w:val="22"/>
                <w:szCs w:val="22"/>
                <w:lang w:eastAsia="en-US"/>
              </w:rPr>
              <w:t>Certificado de vigencia matrícula profesional del Colegio de Ingenieros, Arquitectos y Agrimensores (CODIA) con el fin de determinar que el personal propuesto está habilitad</w:t>
            </w:r>
            <w:r w:rsidR="00F11146" w:rsidRPr="004B7784">
              <w:rPr>
                <w:sz w:val="22"/>
                <w:szCs w:val="22"/>
                <w:lang w:eastAsia="en-US"/>
              </w:rPr>
              <w:t>o para ejercer dicha profesión.</w:t>
            </w:r>
          </w:p>
        </w:tc>
        <w:tc>
          <w:tcPr>
            <w:tcW w:w="1620" w:type="dxa"/>
            <w:vAlign w:val="center"/>
          </w:tcPr>
          <w:p w14:paraId="20B2DD60" w14:textId="47998820" w:rsidR="00F11146" w:rsidRPr="004B7784" w:rsidRDefault="00A72CF9" w:rsidP="00F74B2D">
            <w:pPr>
              <w:contextualSpacing/>
              <w:jc w:val="center"/>
              <w:rPr>
                <w:b/>
                <w:sz w:val="22"/>
                <w:szCs w:val="22"/>
              </w:rPr>
            </w:pPr>
            <w:r w:rsidRPr="004B7784">
              <w:rPr>
                <w:b/>
                <w:sz w:val="22"/>
                <w:szCs w:val="22"/>
              </w:rPr>
              <w:t>Insertar cumple/</w:t>
            </w:r>
          </w:p>
          <w:p w14:paraId="2225F4E9" w14:textId="43AC6488" w:rsidR="00A72CF9" w:rsidRPr="004B7784" w:rsidRDefault="001A6082" w:rsidP="00F74B2D">
            <w:pPr>
              <w:contextualSpacing/>
              <w:jc w:val="center"/>
              <w:rPr>
                <w:b/>
                <w:sz w:val="22"/>
                <w:szCs w:val="22"/>
              </w:rPr>
            </w:pPr>
            <w:r w:rsidRPr="004B7784">
              <w:rPr>
                <w:b/>
                <w:sz w:val="22"/>
                <w:szCs w:val="22"/>
              </w:rPr>
              <w:t>no cumple</w:t>
            </w:r>
          </w:p>
          <w:p w14:paraId="07FD714D" w14:textId="09EF8A6F" w:rsidR="00FE24A5" w:rsidRPr="004B7784" w:rsidRDefault="00FE24A5" w:rsidP="00F74B2D">
            <w:pPr>
              <w:contextualSpacing/>
              <w:jc w:val="both"/>
              <w:rPr>
                <w:sz w:val="22"/>
                <w:szCs w:val="22"/>
              </w:rPr>
            </w:pPr>
          </w:p>
        </w:tc>
      </w:tr>
      <w:tr w:rsidR="00FE24A5" w:rsidRPr="004B7784" w14:paraId="0DAACCD0" w14:textId="77777777" w:rsidTr="00F11146">
        <w:trPr>
          <w:trHeight w:val="70"/>
        </w:trPr>
        <w:tc>
          <w:tcPr>
            <w:tcW w:w="2972" w:type="dxa"/>
            <w:vAlign w:val="center"/>
          </w:tcPr>
          <w:p w14:paraId="50582374" w14:textId="3084C8B0" w:rsidR="005A15C8" w:rsidRPr="004B7784" w:rsidRDefault="005A15C8" w:rsidP="00F74B2D">
            <w:pPr>
              <w:pStyle w:val="Textoindependiente"/>
              <w:widowControl w:val="0"/>
              <w:autoSpaceDE/>
              <w:autoSpaceDN/>
              <w:adjustRightInd/>
              <w:ind w:left="24"/>
              <w:rPr>
                <w:color w:val="auto"/>
                <w:sz w:val="22"/>
                <w:szCs w:val="22"/>
                <w:lang w:eastAsia="en-US"/>
              </w:rPr>
            </w:pPr>
            <w:r w:rsidRPr="004B7784">
              <w:rPr>
                <w:color w:val="auto"/>
                <w:sz w:val="22"/>
                <w:szCs w:val="22"/>
                <w:lang w:eastAsia="en-US"/>
              </w:rPr>
              <w:t>Director(a) responsable de la obra (experiencia)</w:t>
            </w:r>
          </w:p>
          <w:p w14:paraId="7113CF44" w14:textId="53BB7454" w:rsidR="00C021CD" w:rsidRPr="004B7784" w:rsidRDefault="00C021CD" w:rsidP="00F74B2D">
            <w:pPr>
              <w:pStyle w:val="Textoindependiente"/>
              <w:widowControl w:val="0"/>
              <w:autoSpaceDE/>
              <w:autoSpaceDN/>
              <w:adjustRightInd/>
              <w:ind w:left="24"/>
              <w:rPr>
                <w:color w:val="auto"/>
                <w:sz w:val="22"/>
                <w:szCs w:val="22"/>
                <w:lang w:eastAsia="en-US"/>
              </w:rPr>
            </w:pPr>
          </w:p>
          <w:p w14:paraId="3D1D12AF" w14:textId="17959F2D" w:rsidR="00DD1DCE" w:rsidRPr="004B7784" w:rsidRDefault="00C021CD" w:rsidP="00F74B2D">
            <w:pPr>
              <w:tabs>
                <w:tab w:val="left" w:pos="360"/>
                <w:tab w:val="left" w:pos="3120"/>
                <w:tab w:val="left" w:pos="9090"/>
              </w:tabs>
              <w:autoSpaceDE w:val="0"/>
              <w:autoSpaceDN w:val="0"/>
              <w:adjustRightInd w:val="0"/>
              <w:ind w:right="72"/>
              <w:jc w:val="both"/>
              <w:rPr>
                <w:sz w:val="22"/>
                <w:szCs w:val="22"/>
                <w:lang w:val="es-MX"/>
              </w:rPr>
            </w:pPr>
            <w:r w:rsidRPr="004B7784">
              <w:rPr>
                <w:sz w:val="22"/>
                <w:szCs w:val="22"/>
              </w:rPr>
              <w:t xml:space="preserve">Describir criterios sobre la experiencia </w:t>
            </w:r>
            <w:r w:rsidR="005A1A75" w:rsidRPr="004B7784">
              <w:rPr>
                <w:sz w:val="22"/>
                <w:szCs w:val="22"/>
              </w:rPr>
              <w:t>requerida, así</w:t>
            </w:r>
            <w:r w:rsidRPr="004B7784">
              <w:rPr>
                <w:sz w:val="22"/>
                <w:szCs w:val="22"/>
              </w:rPr>
              <w:t xml:space="preserve"> como la referencia de ubicación en el pliego de condiciones/ especificaciones técnicas (Numeral y/o pág</w:t>
            </w:r>
            <w:r w:rsidR="00494E92" w:rsidRPr="004B7784">
              <w:rPr>
                <w:sz w:val="22"/>
                <w:szCs w:val="22"/>
              </w:rPr>
              <w:t>ina), en cada fila por separado</w:t>
            </w:r>
          </w:p>
        </w:tc>
        <w:tc>
          <w:tcPr>
            <w:tcW w:w="4763" w:type="dxa"/>
            <w:vAlign w:val="center"/>
          </w:tcPr>
          <w:p w14:paraId="235DB2C7" w14:textId="309AC50A" w:rsidR="00FE24A5" w:rsidRPr="004B7784" w:rsidRDefault="008D74B1" w:rsidP="00F74B2D">
            <w:pPr>
              <w:pStyle w:val="Textoindependiente"/>
              <w:widowControl w:val="0"/>
              <w:autoSpaceDE/>
              <w:autoSpaceDN/>
              <w:adjustRightInd/>
              <w:ind w:left="24"/>
              <w:rPr>
                <w:color w:val="auto"/>
                <w:sz w:val="22"/>
                <w:szCs w:val="22"/>
              </w:rPr>
            </w:pPr>
            <w:r w:rsidRPr="004B7784">
              <w:rPr>
                <w:color w:val="auto"/>
                <w:sz w:val="22"/>
                <w:szCs w:val="22"/>
                <w:lang w:eastAsia="en-US"/>
              </w:rPr>
              <w:t xml:space="preserve">Ejemplo: </w:t>
            </w:r>
            <w:r w:rsidR="00DE5FF2" w:rsidRPr="004B7784">
              <w:rPr>
                <w:color w:val="auto"/>
                <w:sz w:val="22"/>
                <w:szCs w:val="22"/>
                <w:lang w:eastAsia="en-US"/>
              </w:rPr>
              <w:t>Experiencia profesional del Personal Principal (SNCC.D.048) y certificaciones que acrediten experiencia acumulada en proyectos que representen tres (3)</w:t>
            </w:r>
            <w:r w:rsidR="001874A6" w:rsidRPr="004B7784">
              <w:rPr>
                <w:color w:val="auto"/>
                <w:sz w:val="22"/>
                <w:szCs w:val="22"/>
                <w:lang w:eastAsia="en-US"/>
              </w:rPr>
              <w:t xml:space="preserve"> años</w:t>
            </w:r>
            <w:r w:rsidR="00DE5FF2" w:rsidRPr="004B7784">
              <w:rPr>
                <w:color w:val="auto"/>
                <w:sz w:val="22"/>
                <w:szCs w:val="22"/>
                <w:lang w:eastAsia="en-US"/>
              </w:rPr>
              <w:t xml:space="preserve"> ejecutando </w:t>
            </w:r>
            <w:r w:rsidR="006E2480" w:rsidRPr="004B7784">
              <w:rPr>
                <w:color w:val="auto"/>
                <w:sz w:val="22"/>
                <w:szCs w:val="22"/>
                <w:lang w:eastAsia="en-US"/>
              </w:rPr>
              <w:t>obras</w:t>
            </w:r>
            <w:r w:rsidR="00DE5FF2" w:rsidRPr="004B7784">
              <w:rPr>
                <w:color w:val="auto"/>
                <w:sz w:val="22"/>
                <w:szCs w:val="22"/>
                <w:lang w:eastAsia="en-US"/>
              </w:rPr>
              <w:t xml:space="preserve"> civiles d</w:t>
            </w:r>
            <w:r w:rsidR="00F77F96">
              <w:rPr>
                <w:color w:val="auto"/>
                <w:sz w:val="22"/>
                <w:szCs w:val="22"/>
                <w:lang w:eastAsia="en-US"/>
              </w:rPr>
              <w:t>e un monto aproximado a RD$2,000,000.00</w:t>
            </w:r>
            <w:r w:rsidR="00DE5FF2" w:rsidRPr="004B7784">
              <w:rPr>
                <w:color w:val="auto"/>
                <w:sz w:val="22"/>
                <w:szCs w:val="22"/>
                <w:lang w:eastAsia="en-US"/>
              </w:rPr>
              <w:t xml:space="preserve">. La certificación debe contener: nombre de la </w:t>
            </w:r>
            <w:r w:rsidR="0053178F" w:rsidRPr="004B7784">
              <w:rPr>
                <w:color w:val="auto"/>
                <w:sz w:val="22"/>
                <w:szCs w:val="22"/>
                <w:lang w:eastAsia="en-US"/>
              </w:rPr>
              <w:t>institución</w:t>
            </w:r>
            <w:r w:rsidR="00DE5FF2" w:rsidRPr="004B7784">
              <w:rPr>
                <w:color w:val="auto"/>
                <w:sz w:val="22"/>
                <w:szCs w:val="22"/>
                <w:lang w:eastAsia="en-US"/>
              </w:rPr>
              <w:t xml:space="preserve"> contratante, el </w:t>
            </w:r>
            <w:r w:rsidR="005A1A75" w:rsidRPr="004B7784">
              <w:rPr>
                <w:color w:val="auto"/>
                <w:sz w:val="22"/>
                <w:szCs w:val="22"/>
                <w:lang w:eastAsia="en-US"/>
              </w:rPr>
              <w:t>c</w:t>
            </w:r>
            <w:r w:rsidR="00DE5FF2" w:rsidRPr="004B7784">
              <w:rPr>
                <w:color w:val="auto"/>
                <w:sz w:val="22"/>
                <w:szCs w:val="22"/>
                <w:lang w:eastAsia="en-US"/>
              </w:rPr>
              <w:t>ontratista, el objeto de la obra, las fechas de inicio y finalización, el cargo desempeñado</w:t>
            </w:r>
            <w:r w:rsidR="005A1A75" w:rsidRPr="004B7784">
              <w:rPr>
                <w:color w:val="auto"/>
                <w:sz w:val="22"/>
                <w:szCs w:val="22"/>
                <w:lang w:eastAsia="en-US"/>
              </w:rPr>
              <w:t>,</w:t>
            </w:r>
            <w:r w:rsidR="00DE5FF2" w:rsidRPr="004B7784">
              <w:rPr>
                <w:color w:val="auto"/>
                <w:sz w:val="22"/>
                <w:szCs w:val="22"/>
                <w:lang w:eastAsia="en-US"/>
              </w:rPr>
              <w:t xml:space="preserve"> la fecha de emisión y nombres y apellidos de quien suscribe el documento</w:t>
            </w:r>
            <w:r w:rsidR="00C021CD" w:rsidRPr="004B7784">
              <w:rPr>
                <w:color w:val="auto"/>
                <w:sz w:val="22"/>
                <w:szCs w:val="22"/>
                <w:lang w:eastAsia="en-US"/>
              </w:rPr>
              <w:t>.</w:t>
            </w:r>
          </w:p>
        </w:tc>
        <w:tc>
          <w:tcPr>
            <w:tcW w:w="1620" w:type="dxa"/>
            <w:vAlign w:val="center"/>
          </w:tcPr>
          <w:p w14:paraId="62084980" w14:textId="77777777" w:rsidR="00494E92" w:rsidRPr="004B7784" w:rsidRDefault="00494E92" w:rsidP="00494E92">
            <w:pPr>
              <w:contextualSpacing/>
              <w:jc w:val="center"/>
              <w:rPr>
                <w:b/>
                <w:sz w:val="22"/>
                <w:szCs w:val="22"/>
              </w:rPr>
            </w:pPr>
            <w:r w:rsidRPr="004B7784">
              <w:rPr>
                <w:b/>
                <w:sz w:val="22"/>
                <w:szCs w:val="22"/>
              </w:rPr>
              <w:t>Insertar cumple/</w:t>
            </w:r>
          </w:p>
          <w:p w14:paraId="72F8B0A1" w14:textId="77777777" w:rsidR="00494E92" w:rsidRPr="004B7784" w:rsidRDefault="00494E92" w:rsidP="00494E92">
            <w:pPr>
              <w:contextualSpacing/>
              <w:jc w:val="center"/>
              <w:rPr>
                <w:b/>
                <w:sz w:val="22"/>
                <w:szCs w:val="22"/>
              </w:rPr>
            </w:pPr>
            <w:r w:rsidRPr="004B7784">
              <w:rPr>
                <w:b/>
                <w:sz w:val="22"/>
                <w:szCs w:val="22"/>
              </w:rPr>
              <w:t>no cumple</w:t>
            </w:r>
          </w:p>
          <w:p w14:paraId="5CA0535C" w14:textId="6E7A61B5" w:rsidR="00FE24A5" w:rsidRPr="004B7784" w:rsidRDefault="00FE24A5" w:rsidP="00F74B2D">
            <w:pPr>
              <w:contextualSpacing/>
              <w:jc w:val="both"/>
              <w:rPr>
                <w:sz w:val="22"/>
                <w:szCs w:val="22"/>
              </w:rPr>
            </w:pPr>
          </w:p>
        </w:tc>
      </w:tr>
      <w:tr w:rsidR="00FE24A5" w:rsidRPr="004B7784" w14:paraId="1363DED1" w14:textId="77777777" w:rsidTr="00F11146">
        <w:tc>
          <w:tcPr>
            <w:tcW w:w="2972" w:type="dxa"/>
            <w:vAlign w:val="center"/>
          </w:tcPr>
          <w:p w14:paraId="772106C2" w14:textId="1F6B336D" w:rsidR="005A15C8" w:rsidRPr="004B7784" w:rsidRDefault="005A15C8" w:rsidP="00F74B2D">
            <w:pPr>
              <w:pStyle w:val="Textoindependiente"/>
              <w:widowControl w:val="0"/>
              <w:autoSpaceDE/>
              <w:autoSpaceDN/>
              <w:adjustRightInd/>
              <w:ind w:left="24"/>
              <w:rPr>
                <w:color w:val="auto"/>
                <w:sz w:val="22"/>
                <w:szCs w:val="22"/>
                <w:lang w:eastAsia="en-US"/>
              </w:rPr>
            </w:pPr>
            <w:r w:rsidRPr="004B7784">
              <w:rPr>
                <w:color w:val="auto"/>
                <w:sz w:val="22"/>
                <w:szCs w:val="22"/>
                <w:lang w:eastAsia="en-US"/>
              </w:rPr>
              <w:t>Residente de obra</w:t>
            </w:r>
            <w:r w:rsidR="00DD1DCE" w:rsidRPr="004B7784">
              <w:rPr>
                <w:color w:val="auto"/>
                <w:sz w:val="22"/>
                <w:szCs w:val="22"/>
                <w:lang w:val="es-MX"/>
              </w:rPr>
              <w:t xml:space="preserve"> </w:t>
            </w:r>
            <w:r w:rsidRPr="004B7784">
              <w:rPr>
                <w:color w:val="auto"/>
                <w:sz w:val="22"/>
                <w:szCs w:val="22"/>
                <w:lang w:eastAsia="en-US"/>
              </w:rPr>
              <w:t>(</w:t>
            </w:r>
            <w:r w:rsidR="00DD1DCE" w:rsidRPr="004B7784">
              <w:rPr>
                <w:color w:val="auto"/>
                <w:sz w:val="22"/>
                <w:szCs w:val="22"/>
                <w:lang w:eastAsia="en-US"/>
              </w:rPr>
              <w:t>formación</w:t>
            </w:r>
            <w:r w:rsidRPr="004B7784">
              <w:rPr>
                <w:color w:val="auto"/>
                <w:sz w:val="22"/>
                <w:szCs w:val="22"/>
                <w:lang w:eastAsia="en-US"/>
              </w:rPr>
              <w:t>)</w:t>
            </w:r>
          </w:p>
          <w:p w14:paraId="6EA098C3" w14:textId="77777777" w:rsidR="007B536B" w:rsidRPr="004B7784" w:rsidRDefault="007B536B" w:rsidP="00F74B2D">
            <w:pPr>
              <w:pStyle w:val="Textoindependiente"/>
              <w:widowControl w:val="0"/>
              <w:autoSpaceDE/>
              <w:autoSpaceDN/>
              <w:adjustRightInd/>
              <w:ind w:left="24"/>
              <w:rPr>
                <w:color w:val="auto"/>
                <w:sz w:val="22"/>
                <w:szCs w:val="22"/>
                <w:lang w:eastAsia="en-US"/>
              </w:rPr>
            </w:pPr>
          </w:p>
          <w:p w14:paraId="67D47970" w14:textId="78AF083A" w:rsidR="007B536B" w:rsidRPr="004B7784" w:rsidRDefault="005A15C8" w:rsidP="00F74B2D">
            <w:pPr>
              <w:tabs>
                <w:tab w:val="left" w:pos="360"/>
                <w:tab w:val="left" w:pos="3120"/>
                <w:tab w:val="left" w:pos="9090"/>
              </w:tabs>
              <w:autoSpaceDE w:val="0"/>
              <w:autoSpaceDN w:val="0"/>
              <w:adjustRightInd w:val="0"/>
              <w:ind w:right="72"/>
              <w:jc w:val="both"/>
              <w:rPr>
                <w:sz w:val="22"/>
                <w:szCs w:val="22"/>
                <w:lang w:val="es-MX"/>
              </w:rPr>
            </w:pPr>
            <w:r w:rsidRPr="004B7784">
              <w:rPr>
                <w:sz w:val="22"/>
                <w:szCs w:val="22"/>
              </w:rPr>
              <w:t>[</w:t>
            </w:r>
            <w:r w:rsidR="007B536B" w:rsidRPr="004B7784">
              <w:rPr>
                <w:sz w:val="22"/>
                <w:szCs w:val="22"/>
              </w:rPr>
              <w:t xml:space="preserve">Describir criterios sobre la </w:t>
            </w:r>
            <w:r w:rsidR="00BA007F" w:rsidRPr="004B7784">
              <w:rPr>
                <w:sz w:val="22"/>
                <w:szCs w:val="22"/>
              </w:rPr>
              <w:t>formación</w:t>
            </w:r>
            <w:r w:rsidR="007B536B" w:rsidRPr="004B7784">
              <w:rPr>
                <w:sz w:val="22"/>
                <w:szCs w:val="22"/>
              </w:rPr>
              <w:t xml:space="preserve"> </w:t>
            </w:r>
            <w:r w:rsidR="0057287D" w:rsidRPr="004B7784">
              <w:rPr>
                <w:sz w:val="22"/>
                <w:szCs w:val="22"/>
              </w:rPr>
              <w:t>requerida, así</w:t>
            </w:r>
            <w:r w:rsidR="007B536B" w:rsidRPr="004B7784">
              <w:rPr>
                <w:sz w:val="22"/>
                <w:szCs w:val="22"/>
              </w:rPr>
              <w:t xml:space="preserve"> como la referencia de ubicación en el pliego de condiciones/ especificaciones técnicas </w:t>
            </w:r>
          </w:p>
          <w:p w14:paraId="1327883C" w14:textId="68034BDF" w:rsidR="002B6388" w:rsidRPr="004B7784" w:rsidRDefault="002B6388" w:rsidP="00F74B2D">
            <w:pPr>
              <w:pStyle w:val="Textoindependiente"/>
              <w:widowControl w:val="0"/>
              <w:autoSpaceDE/>
              <w:autoSpaceDN/>
              <w:adjustRightInd/>
              <w:ind w:left="24"/>
              <w:rPr>
                <w:color w:val="auto"/>
                <w:sz w:val="22"/>
                <w:szCs w:val="22"/>
              </w:rPr>
            </w:pPr>
          </w:p>
          <w:p w14:paraId="6C7FF99D" w14:textId="2A6505E6" w:rsidR="00DD1DCE" w:rsidRPr="004B7784" w:rsidRDefault="002B6388" w:rsidP="00F74B2D">
            <w:pPr>
              <w:pStyle w:val="Textoindependiente"/>
              <w:widowControl w:val="0"/>
              <w:autoSpaceDE/>
              <w:autoSpaceDN/>
              <w:adjustRightInd/>
              <w:ind w:left="24"/>
              <w:rPr>
                <w:color w:val="auto"/>
                <w:sz w:val="22"/>
                <w:szCs w:val="22"/>
                <w:lang w:val="es-ES"/>
              </w:rPr>
            </w:pPr>
            <w:r w:rsidRPr="004B7784">
              <w:rPr>
                <w:color w:val="auto"/>
                <w:sz w:val="22"/>
                <w:szCs w:val="22"/>
                <w:lang w:eastAsia="en-US"/>
              </w:rPr>
              <w:t>Ej</w:t>
            </w:r>
            <w:r w:rsidR="007B536B" w:rsidRPr="004B7784">
              <w:rPr>
                <w:color w:val="auto"/>
                <w:sz w:val="22"/>
                <w:szCs w:val="22"/>
                <w:lang w:eastAsia="en-US"/>
              </w:rPr>
              <w:t>em</w:t>
            </w:r>
            <w:r w:rsidRPr="004B7784">
              <w:rPr>
                <w:color w:val="auto"/>
                <w:sz w:val="22"/>
                <w:szCs w:val="22"/>
                <w:lang w:eastAsia="en-US"/>
              </w:rPr>
              <w:t xml:space="preserve">plo: Ingeniero civil o arquitecto con Maestría en gestión de proyectos. </w:t>
            </w:r>
          </w:p>
        </w:tc>
        <w:tc>
          <w:tcPr>
            <w:tcW w:w="4763" w:type="dxa"/>
            <w:vAlign w:val="center"/>
          </w:tcPr>
          <w:p w14:paraId="7626D87A" w14:textId="71BCABD5" w:rsidR="00522B14" w:rsidRPr="004B7784" w:rsidRDefault="00522B14" w:rsidP="00F74B2D">
            <w:pPr>
              <w:pStyle w:val="Textoindependiente"/>
              <w:widowControl w:val="0"/>
              <w:autoSpaceDE/>
              <w:autoSpaceDN/>
              <w:adjustRightInd/>
              <w:ind w:left="24"/>
              <w:rPr>
                <w:color w:val="auto"/>
                <w:sz w:val="22"/>
                <w:szCs w:val="22"/>
                <w:lang w:eastAsia="en-US"/>
              </w:rPr>
            </w:pPr>
            <w:r w:rsidRPr="004B7784">
              <w:rPr>
                <w:color w:val="auto"/>
                <w:sz w:val="22"/>
                <w:szCs w:val="22"/>
                <w:lang w:eastAsia="en-US"/>
              </w:rPr>
              <w:lastRenderedPageBreak/>
              <w:t>Ejemplo: Currículo del Personal Profesional propuesto (SNCC.D.045), Personal de Plantilla del Oferente (SNCC.F.037)</w:t>
            </w:r>
            <w:r w:rsidR="00753373" w:rsidRPr="004B7784">
              <w:rPr>
                <w:color w:val="auto"/>
                <w:sz w:val="22"/>
                <w:szCs w:val="22"/>
                <w:lang w:eastAsia="en-US"/>
              </w:rPr>
              <w:t>,</w:t>
            </w:r>
            <w:r w:rsidRPr="004B7784">
              <w:rPr>
                <w:color w:val="auto"/>
                <w:sz w:val="22"/>
                <w:szCs w:val="22"/>
                <w:lang w:eastAsia="en-US"/>
              </w:rPr>
              <w:t xml:space="preserve"> Copia simple o certificada del título académico que acredite estudios </w:t>
            </w:r>
            <w:r w:rsidR="005A1A75" w:rsidRPr="004B7784">
              <w:rPr>
                <w:color w:val="auto"/>
                <w:sz w:val="22"/>
                <w:szCs w:val="22"/>
                <w:lang w:eastAsia="en-US"/>
              </w:rPr>
              <w:t xml:space="preserve">de </w:t>
            </w:r>
            <w:r w:rsidRPr="004B7784">
              <w:rPr>
                <w:color w:val="auto"/>
                <w:sz w:val="22"/>
                <w:szCs w:val="22"/>
                <w:lang w:eastAsia="en-US"/>
              </w:rPr>
              <w:t>grado en ingeniería o arquitectura y de postgrado en gestión de proyectos o similar.</w:t>
            </w:r>
          </w:p>
          <w:p w14:paraId="4B4BAF70" w14:textId="6182923C" w:rsidR="00522B14" w:rsidRPr="004B7784" w:rsidRDefault="00522B14" w:rsidP="00F74B2D">
            <w:pPr>
              <w:contextualSpacing/>
              <w:jc w:val="both"/>
              <w:rPr>
                <w:sz w:val="22"/>
                <w:szCs w:val="22"/>
              </w:rPr>
            </w:pPr>
          </w:p>
          <w:p w14:paraId="36FBB871" w14:textId="0B6F0C76" w:rsidR="009D122E" w:rsidRPr="004B7784" w:rsidRDefault="00522B14" w:rsidP="00F74B2D">
            <w:pPr>
              <w:contextualSpacing/>
              <w:jc w:val="both"/>
              <w:rPr>
                <w:sz w:val="22"/>
                <w:szCs w:val="22"/>
                <w:lang w:eastAsia="en-US"/>
              </w:rPr>
            </w:pPr>
            <w:r w:rsidRPr="004B7784">
              <w:rPr>
                <w:sz w:val="22"/>
                <w:szCs w:val="22"/>
                <w:lang w:eastAsia="en-US"/>
              </w:rPr>
              <w:lastRenderedPageBreak/>
              <w:t>Certificado de vigencia matrícula profesional del Colegio de Ingenieros, Arquitectos y Agrimensores (CODIA)</w:t>
            </w:r>
            <w:r w:rsidR="005A1A75" w:rsidRPr="004B7784">
              <w:rPr>
                <w:sz w:val="22"/>
                <w:szCs w:val="22"/>
                <w:lang w:eastAsia="en-US"/>
              </w:rPr>
              <w:t>,</w:t>
            </w:r>
            <w:r w:rsidRPr="004B7784">
              <w:rPr>
                <w:sz w:val="22"/>
                <w:szCs w:val="22"/>
                <w:lang w:eastAsia="en-US"/>
              </w:rPr>
              <w:t xml:space="preserve"> con el fin de determinar que el personal propuesto está habilitado para ejercer dicha profesión.</w:t>
            </w:r>
          </w:p>
          <w:p w14:paraId="0497E2C4" w14:textId="0A98E780" w:rsidR="00FE24A5" w:rsidRPr="004B7784" w:rsidRDefault="00FE24A5" w:rsidP="00F74B2D">
            <w:pPr>
              <w:contextualSpacing/>
              <w:jc w:val="both"/>
              <w:rPr>
                <w:sz w:val="22"/>
                <w:szCs w:val="22"/>
              </w:rPr>
            </w:pPr>
          </w:p>
        </w:tc>
        <w:tc>
          <w:tcPr>
            <w:tcW w:w="1620" w:type="dxa"/>
            <w:vAlign w:val="center"/>
          </w:tcPr>
          <w:p w14:paraId="34D61BAF" w14:textId="77777777" w:rsidR="00494E92" w:rsidRPr="004B7784" w:rsidRDefault="00494E92" w:rsidP="00494E92">
            <w:pPr>
              <w:contextualSpacing/>
              <w:jc w:val="center"/>
              <w:rPr>
                <w:b/>
                <w:sz w:val="22"/>
                <w:szCs w:val="22"/>
              </w:rPr>
            </w:pPr>
            <w:r w:rsidRPr="004B7784">
              <w:rPr>
                <w:b/>
                <w:sz w:val="22"/>
                <w:szCs w:val="22"/>
              </w:rPr>
              <w:lastRenderedPageBreak/>
              <w:t>Insertar cumple/</w:t>
            </w:r>
          </w:p>
          <w:p w14:paraId="14F0E5DD" w14:textId="77777777" w:rsidR="00494E92" w:rsidRPr="004B7784" w:rsidRDefault="00494E92" w:rsidP="00494E92">
            <w:pPr>
              <w:contextualSpacing/>
              <w:jc w:val="center"/>
              <w:rPr>
                <w:b/>
                <w:sz w:val="22"/>
                <w:szCs w:val="22"/>
              </w:rPr>
            </w:pPr>
            <w:r w:rsidRPr="004B7784">
              <w:rPr>
                <w:b/>
                <w:sz w:val="22"/>
                <w:szCs w:val="22"/>
              </w:rPr>
              <w:t>no cumple</w:t>
            </w:r>
          </w:p>
          <w:p w14:paraId="51E32DE0" w14:textId="6930FB09" w:rsidR="00FE24A5" w:rsidRPr="004B7784" w:rsidRDefault="00FE24A5" w:rsidP="00F74B2D">
            <w:pPr>
              <w:contextualSpacing/>
              <w:jc w:val="both"/>
              <w:rPr>
                <w:sz w:val="22"/>
                <w:szCs w:val="22"/>
              </w:rPr>
            </w:pPr>
          </w:p>
        </w:tc>
      </w:tr>
      <w:tr w:rsidR="00FE24A5" w:rsidRPr="004B7784" w14:paraId="14244899" w14:textId="77777777" w:rsidTr="00F11146">
        <w:tc>
          <w:tcPr>
            <w:tcW w:w="2972" w:type="dxa"/>
            <w:vAlign w:val="center"/>
          </w:tcPr>
          <w:p w14:paraId="04003556" w14:textId="77777777" w:rsidR="005A15C8" w:rsidRPr="004B7784" w:rsidRDefault="005A15C8" w:rsidP="00F74B2D">
            <w:pPr>
              <w:pStyle w:val="Textoindependiente"/>
              <w:widowControl w:val="0"/>
              <w:autoSpaceDE/>
              <w:autoSpaceDN/>
              <w:adjustRightInd/>
              <w:ind w:left="24"/>
              <w:rPr>
                <w:color w:val="auto"/>
                <w:sz w:val="22"/>
                <w:szCs w:val="22"/>
                <w:lang w:eastAsia="en-US"/>
              </w:rPr>
            </w:pPr>
            <w:r w:rsidRPr="004B7784">
              <w:rPr>
                <w:color w:val="auto"/>
                <w:sz w:val="22"/>
                <w:szCs w:val="22"/>
                <w:lang w:eastAsia="en-US"/>
              </w:rPr>
              <w:lastRenderedPageBreak/>
              <w:t>Residente de obra (experiencia)</w:t>
            </w:r>
          </w:p>
          <w:p w14:paraId="1E7292DA" w14:textId="6CE3EA33" w:rsidR="007B536B" w:rsidRPr="004B7784" w:rsidRDefault="007B536B" w:rsidP="00F74B2D">
            <w:pPr>
              <w:tabs>
                <w:tab w:val="left" w:pos="360"/>
                <w:tab w:val="left" w:pos="3120"/>
                <w:tab w:val="left" w:pos="9090"/>
              </w:tabs>
              <w:autoSpaceDE w:val="0"/>
              <w:autoSpaceDN w:val="0"/>
              <w:adjustRightInd w:val="0"/>
              <w:ind w:right="72"/>
              <w:jc w:val="both"/>
              <w:rPr>
                <w:sz w:val="22"/>
                <w:szCs w:val="22"/>
                <w:lang w:val="es-MX"/>
              </w:rPr>
            </w:pPr>
            <w:r w:rsidRPr="004B7784">
              <w:rPr>
                <w:sz w:val="22"/>
                <w:szCs w:val="22"/>
              </w:rPr>
              <w:t xml:space="preserve">Describir criterios sobre la experiencia </w:t>
            </w:r>
            <w:r w:rsidR="004D48C5" w:rsidRPr="004B7784">
              <w:rPr>
                <w:sz w:val="22"/>
                <w:szCs w:val="22"/>
              </w:rPr>
              <w:t>requerida, así</w:t>
            </w:r>
            <w:r w:rsidRPr="004B7784">
              <w:rPr>
                <w:sz w:val="22"/>
                <w:szCs w:val="22"/>
              </w:rPr>
              <w:t xml:space="preserve"> como la referencia de ubicación en el pliego de condicio</w:t>
            </w:r>
            <w:r w:rsidR="002D2118" w:rsidRPr="004B7784">
              <w:rPr>
                <w:sz w:val="22"/>
                <w:szCs w:val="22"/>
              </w:rPr>
              <w:t>nes/ especificaciones técnicas Numeral y/o página en cada fila por separado</w:t>
            </w:r>
          </w:p>
          <w:p w14:paraId="7967B5BD" w14:textId="1A966B64" w:rsidR="00FE24A5" w:rsidRPr="004B7784" w:rsidRDefault="007B536B" w:rsidP="00F74B2D">
            <w:pPr>
              <w:pStyle w:val="Textoindependiente"/>
              <w:widowControl w:val="0"/>
              <w:autoSpaceDE/>
              <w:autoSpaceDN/>
              <w:adjustRightInd/>
              <w:ind w:left="24"/>
              <w:rPr>
                <w:color w:val="auto"/>
                <w:sz w:val="22"/>
                <w:szCs w:val="22"/>
                <w:lang w:val="es-MX"/>
              </w:rPr>
            </w:pPr>
            <w:r w:rsidRPr="004B7784" w:rsidDel="007B536B">
              <w:rPr>
                <w:color w:val="auto"/>
                <w:sz w:val="22"/>
                <w:szCs w:val="22"/>
              </w:rPr>
              <w:t xml:space="preserve"> </w:t>
            </w:r>
          </w:p>
        </w:tc>
        <w:tc>
          <w:tcPr>
            <w:tcW w:w="4763" w:type="dxa"/>
            <w:vAlign w:val="center"/>
          </w:tcPr>
          <w:p w14:paraId="1AB40E3F" w14:textId="77E89C7B" w:rsidR="00FE24A5" w:rsidRPr="004B7784" w:rsidRDefault="008D74B1" w:rsidP="00F74B2D">
            <w:pPr>
              <w:contextualSpacing/>
              <w:jc w:val="both"/>
              <w:rPr>
                <w:sz w:val="22"/>
                <w:szCs w:val="22"/>
                <w:lang w:val="es-MX"/>
              </w:rPr>
            </w:pPr>
            <w:r w:rsidRPr="004B7784">
              <w:rPr>
                <w:sz w:val="22"/>
                <w:szCs w:val="22"/>
                <w:lang w:eastAsia="en-US"/>
              </w:rPr>
              <w:t xml:space="preserve">Ejemplo: </w:t>
            </w:r>
            <w:r w:rsidR="00522B14" w:rsidRPr="004B7784">
              <w:rPr>
                <w:sz w:val="22"/>
                <w:szCs w:val="22"/>
                <w:lang w:eastAsia="en-US"/>
              </w:rPr>
              <w:t xml:space="preserve">Experiencia profesional del Personal Principal (SNCC.D.048) y certificaciones </w:t>
            </w:r>
            <w:r w:rsidRPr="004B7784">
              <w:rPr>
                <w:sz w:val="22"/>
                <w:szCs w:val="22"/>
                <w:lang w:eastAsia="en-US"/>
              </w:rPr>
              <w:t>de experiencia de al menos haber ejecutado una (1) obra civil de</w:t>
            </w:r>
            <w:r w:rsidR="00F77F96">
              <w:rPr>
                <w:sz w:val="22"/>
                <w:szCs w:val="22"/>
                <w:lang w:eastAsia="en-US"/>
              </w:rPr>
              <w:t xml:space="preserve"> un monto aproximado a RD$ 2</w:t>
            </w:r>
            <w:r w:rsidR="00494E92" w:rsidRPr="004B7784">
              <w:rPr>
                <w:sz w:val="22"/>
                <w:szCs w:val="22"/>
                <w:lang w:eastAsia="en-US"/>
              </w:rPr>
              <w:t>,000,000.00</w:t>
            </w:r>
            <w:r w:rsidRPr="004B7784">
              <w:rPr>
                <w:sz w:val="22"/>
                <w:szCs w:val="22"/>
                <w:lang w:eastAsia="en-US"/>
              </w:rPr>
              <w:t xml:space="preserve"> La certificación debe contener: nombre de la </w:t>
            </w:r>
            <w:r w:rsidR="0053178F" w:rsidRPr="004B7784">
              <w:rPr>
                <w:sz w:val="22"/>
                <w:szCs w:val="22"/>
                <w:lang w:eastAsia="en-US"/>
              </w:rPr>
              <w:t>institución</w:t>
            </w:r>
            <w:r w:rsidRPr="004B7784">
              <w:rPr>
                <w:sz w:val="22"/>
                <w:szCs w:val="22"/>
                <w:lang w:eastAsia="en-US"/>
              </w:rPr>
              <w:t xml:space="preserve"> contratante, el Contratista, el objeto de la obra, las fechas de inicio y finalización, el cargo desempeñado la</w:t>
            </w:r>
            <w:r w:rsidR="00F5004D" w:rsidRPr="004B7784">
              <w:rPr>
                <w:sz w:val="22"/>
                <w:szCs w:val="22"/>
                <w:lang w:eastAsia="en-US"/>
              </w:rPr>
              <w:t>,</w:t>
            </w:r>
            <w:r w:rsidRPr="004B7784">
              <w:rPr>
                <w:sz w:val="22"/>
                <w:szCs w:val="22"/>
                <w:lang w:eastAsia="en-US"/>
              </w:rPr>
              <w:t xml:space="preserve"> fecha de emisión y nombres y apellidos de quien suscribe el documento</w:t>
            </w:r>
            <w:r w:rsidR="00F5004D" w:rsidRPr="004B7784">
              <w:rPr>
                <w:sz w:val="22"/>
                <w:szCs w:val="22"/>
                <w:lang w:eastAsia="en-US"/>
              </w:rPr>
              <w:t>.</w:t>
            </w:r>
            <w:r w:rsidRPr="004B7784">
              <w:rPr>
                <w:sz w:val="22"/>
                <w:szCs w:val="22"/>
                <w:lang w:eastAsia="en-US"/>
              </w:rPr>
              <w:t xml:space="preserve"> </w:t>
            </w:r>
          </w:p>
        </w:tc>
        <w:tc>
          <w:tcPr>
            <w:tcW w:w="1620" w:type="dxa"/>
            <w:vAlign w:val="center"/>
          </w:tcPr>
          <w:p w14:paraId="089340A9" w14:textId="171B700C" w:rsidR="00FE24A5" w:rsidRPr="004B7784" w:rsidRDefault="00FE24A5" w:rsidP="00F74B2D">
            <w:pPr>
              <w:contextualSpacing/>
              <w:jc w:val="both"/>
              <w:rPr>
                <w:sz w:val="22"/>
                <w:szCs w:val="22"/>
              </w:rPr>
            </w:pPr>
          </w:p>
        </w:tc>
      </w:tr>
    </w:tbl>
    <w:p w14:paraId="11387D7F" w14:textId="77777777" w:rsidR="001B34DE" w:rsidRPr="004B7784" w:rsidRDefault="001B34DE" w:rsidP="00F74B2D">
      <w:pPr>
        <w:autoSpaceDE w:val="0"/>
        <w:autoSpaceDN w:val="0"/>
        <w:adjustRightInd w:val="0"/>
        <w:jc w:val="both"/>
        <w:rPr>
          <w:b/>
          <w:color w:val="0000FF"/>
          <w:sz w:val="22"/>
          <w:szCs w:val="22"/>
          <w:lang w:eastAsia="en-US"/>
        </w:rPr>
      </w:pPr>
    </w:p>
    <w:p w14:paraId="4A96AD5E" w14:textId="5AA89A68" w:rsidR="00587832" w:rsidRPr="004B7784" w:rsidRDefault="00587832" w:rsidP="00F74B2D">
      <w:pPr>
        <w:autoSpaceDE w:val="0"/>
        <w:autoSpaceDN w:val="0"/>
        <w:adjustRightInd w:val="0"/>
        <w:jc w:val="both"/>
        <w:rPr>
          <w:b/>
          <w:sz w:val="22"/>
          <w:szCs w:val="22"/>
          <w:lang w:eastAsia="en-US"/>
        </w:rPr>
      </w:pPr>
      <w:r w:rsidRPr="004B7784">
        <w:rPr>
          <w:b/>
          <w:sz w:val="22"/>
          <w:szCs w:val="22"/>
          <w:lang w:eastAsia="en-US"/>
        </w:rPr>
        <w:t>Metodología “Puntaje”</w:t>
      </w:r>
    </w:p>
    <w:p w14:paraId="1185CD1D" w14:textId="77777777" w:rsidR="00587832" w:rsidRPr="004B7784" w:rsidRDefault="00587832" w:rsidP="00F74B2D">
      <w:pPr>
        <w:ind w:left="830"/>
        <w:contextualSpacing/>
        <w:jc w:val="both"/>
        <w:rPr>
          <w:color w:val="0000FF"/>
          <w:sz w:val="22"/>
          <w:szCs w:val="22"/>
          <w:lang w:eastAsia="en-US"/>
        </w:rPr>
      </w:pPr>
    </w:p>
    <w:p w14:paraId="49A224CB" w14:textId="2A4ECE2D" w:rsidR="00A102CA" w:rsidRPr="004B7784" w:rsidRDefault="00F07B2B" w:rsidP="00F74B2D">
      <w:pPr>
        <w:contextualSpacing/>
        <w:jc w:val="both"/>
        <w:rPr>
          <w:sz w:val="22"/>
          <w:szCs w:val="22"/>
          <w:lang w:eastAsia="en-US"/>
        </w:rPr>
      </w:pPr>
      <w:r w:rsidRPr="004B7784">
        <w:rPr>
          <w:sz w:val="22"/>
          <w:szCs w:val="22"/>
          <w:lang w:eastAsia="en-US"/>
        </w:rPr>
        <w:t xml:space="preserve">En la metodología de </w:t>
      </w:r>
      <w:r w:rsidRPr="004B7784">
        <w:rPr>
          <w:b/>
          <w:sz w:val="22"/>
          <w:szCs w:val="22"/>
          <w:lang w:eastAsia="en-US"/>
        </w:rPr>
        <w:t>PUNTAJE</w:t>
      </w:r>
      <w:r w:rsidRPr="004B7784">
        <w:rPr>
          <w:sz w:val="22"/>
          <w:szCs w:val="22"/>
          <w:lang w:eastAsia="en-US"/>
        </w:rPr>
        <w:t xml:space="preserve"> </w:t>
      </w:r>
      <w:r w:rsidRPr="004B7784">
        <w:rPr>
          <w:sz w:val="22"/>
          <w:szCs w:val="22"/>
          <w:lang w:eastAsia="es-DO"/>
        </w:rPr>
        <w:t xml:space="preserve">todos los documentos </w:t>
      </w:r>
      <w:r w:rsidRPr="004B7784">
        <w:rPr>
          <w:b/>
          <w:sz w:val="22"/>
          <w:szCs w:val="22"/>
          <w:lang w:eastAsia="es-DO"/>
        </w:rPr>
        <w:t xml:space="preserve">referidos </w:t>
      </w:r>
      <w:r w:rsidRPr="004B7784">
        <w:rPr>
          <w:b/>
          <w:sz w:val="22"/>
          <w:szCs w:val="22"/>
          <w:lang w:eastAsia="en-US"/>
        </w:rPr>
        <w:t xml:space="preserve"> “documentación técnica” </w:t>
      </w:r>
      <w:r w:rsidR="00A102CA" w:rsidRPr="004B7784">
        <w:rPr>
          <w:b/>
          <w:sz w:val="22"/>
          <w:szCs w:val="22"/>
          <w:lang w:eastAsia="en-US"/>
        </w:rPr>
        <w:t>serán</w:t>
      </w:r>
      <w:r w:rsidR="00A102CA" w:rsidRPr="004B7784">
        <w:rPr>
          <w:sz w:val="22"/>
          <w:szCs w:val="22"/>
          <w:lang w:eastAsia="en-US"/>
        </w:rPr>
        <w:t xml:space="preserve"> evaluados bajo puntuación</w:t>
      </w:r>
      <w:r w:rsidR="003D6611" w:rsidRPr="004B7784">
        <w:rPr>
          <w:rStyle w:val="Refdenotaalpie"/>
          <w:sz w:val="22"/>
          <w:szCs w:val="22"/>
          <w:lang w:eastAsia="en-US"/>
        </w:rPr>
        <w:footnoteReference w:id="14"/>
      </w:r>
      <w:r w:rsidR="00A102CA" w:rsidRPr="004B7784">
        <w:rPr>
          <w:sz w:val="22"/>
          <w:szCs w:val="22"/>
          <w:lang w:eastAsia="en-US"/>
        </w:rPr>
        <w:t xml:space="preserve">, considerando condiciones </w:t>
      </w:r>
      <w:r w:rsidR="00F4389A" w:rsidRPr="004B7784">
        <w:rPr>
          <w:sz w:val="22"/>
          <w:szCs w:val="22"/>
          <w:lang w:eastAsia="en-US"/>
        </w:rPr>
        <w:t xml:space="preserve">de cumplimiento </w:t>
      </w:r>
      <w:r w:rsidR="00A102CA" w:rsidRPr="004B7784">
        <w:rPr>
          <w:sz w:val="22"/>
          <w:szCs w:val="22"/>
          <w:lang w:eastAsia="en-US"/>
        </w:rPr>
        <w:t xml:space="preserve">mínimas </w:t>
      </w:r>
      <w:r w:rsidR="00F4389A" w:rsidRPr="004B7784">
        <w:rPr>
          <w:sz w:val="22"/>
          <w:szCs w:val="22"/>
          <w:lang w:eastAsia="en-US"/>
        </w:rPr>
        <w:t>y estableciendo una</w:t>
      </w:r>
      <w:r w:rsidR="00A102CA" w:rsidRPr="004B7784">
        <w:rPr>
          <w:sz w:val="22"/>
          <w:szCs w:val="22"/>
          <w:lang w:eastAsia="en-US"/>
        </w:rPr>
        <w:t xml:space="preserve"> puntuación </w:t>
      </w:r>
      <w:r w:rsidR="00F4389A" w:rsidRPr="004B7784">
        <w:rPr>
          <w:sz w:val="22"/>
          <w:szCs w:val="22"/>
          <w:lang w:eastAsia="en-US"/>
        </w:rPr>
        <w:t>mayor en aquellos casos donde se superen dichas condiciones mínimas</w:t>
      </w:r>
      <w:r w:rsidR="00D12DCF" w:rsidRPr="004B7784">
        <w:rPr>
          <w:sz w:val="22"/>
          <w:szCs w:val="22"/>
          <w:lang w:eastAsia="en-US"/>
        </w:rPr>
        <w:t xml:space="preserve"> </w:t>
      </w:r>
      <w:r w:rsidR="00822B6B" w:rsidRPr="004B7784">
        <w:rPr>
          <w:sz w:val="22"/>
          <w:szCs w:val="22"/>
          <w:lang w:eastAsia="en-US"/>
        </w:rPr>
        <w:t xml:space="preserve">por otras </w:t>
      </w:r>
      <w:r w:rsidR="00D12DCF" w:rsidRPr="004B7784">
        <w:rPr>
          <w:sz w:val="22"/>
          <w:szCs w:val="22"/>
          <w:lang w:eastAsia="en-US"/>
        </w:rPr>
        <w:t>deseadas</w:t>
      </w:r>
      <w:r w:rsidR="00110804" w:rsidRPr="004B7784">
        <w:rPr>
          <w:sz w:val="22"/>
          <w:szCs w:val="22"/>
          <w:lang w:eastAsia="en-US"/>
        </w:rPr>
        <w:t xml:space="preserve"> más no indispensables</w:t>
      </w:r>
      <w:r w:rsidR="00B832DF" w:rsidRPr="004B7784">
        <w:rPr>
          <w:sz w:val="22"/>
          <w:szCs w:val="22"/>
          <w:lang w:eastAsia="en-US"/>
        </w:rPr>
        <w:t>.</w:t>
      </w:r>
      <w:r w:rsidR="00A31492" w:rsidRPr="004B7784">
        <w:rPr>
          <w:sz w:val="22"/>
          <w:szCs w:val="22"/>
          <w:lang w:eastAsia="en-US"/>
        </w:rPr>
        <w:t xml:space="preserve"> </w:t>
      </w:r>
    </w:p>
    <w:p w14:paraId="594D0EB7" w14:textId="77777777" w:rsidR="00236418" w:rsidRPr="004B7784" w:rsidRDefault="00236418" w:rsidP="00F74B2D">
      <w:pPr>
        <w:contextualSpacing/>
        <w:jc w:val="both"/>
        <w:rPr>
          <w:sz w:val="22"/>
          <w:szCs w:val="22"/>
          <w:lang w:eastAsia="en-US"/>
        </w:rPr>
      </w:pPr>
    </w:p>
    <w:p w14:paraId="6CBC0BB1" w14:textId="24FA75F4" w:rsidR="00587832" w:rsidRPr="004B7784" w:rsidRDefault="00236418" w:rsidP="00F74B2D">
      <w:pPr>
        <w:contextualSpacing/>
        <w:jc w:val="both"/>
        <w:rPr>
          <w:b/>
          <w:color w:val="00B050"/>
          <w:sz w:val="22"/>
          <w:szCs w:val="22"/>
          <w:lang w:eastAsia="en-US"/>
        </w:rPr>
      </w:pPr>
      <w:r w:rsidRPr="004B7784">
        <w:rPr>
          <w:sz w:val="22"/>
          <w:szCs w:val="22"/>
          <w:lang w:eastAsia="en-US"/>
        </w:rPr>
        <w:t xml:space="preserve">La puntuación total asignada a estos criterios es de </w:t>
      </w:r>
      <w:r w:rsidR="00F77F96">
        <w:rPr>
          <w:b/>
          <w:sz w:val="22"/>
          <w:szCs w:val="22"/>
        </w:rPr>
        <w:t>100</w:t>
      </w:r>
      <w:r w:rsidR="00A546E2" w:rsidRPr="004B7784">
        <w:rPr>
          <w:b/>
          <w:sz w:val="22"/>
          <w:szCs w:val="22"/>
        </w:rPr>
        <w:t>/100</w:t>
      </w:r>
      <w:r w:rsidR="00AB367F" w:rsidRPr="004B7784">
        <w:rPr>
          <w:b/>
          <w:sz w:val="22"/>
          <w:szCs w:val="22"/>
        </w:rPr>
        <w:t xml:space="preserve"> </w:t>
      </w:r>
      <w:r w:rsidR="00F77F96" w:rsidRPr="00F77F96">
        <w:rPr>
          <w:sz w:val="22"/>
          <w:szCs w:val="22"/>
        </w:rPr>
        <w:t>o la mayor acumulación.</w:t>
      </w:r>
    </w:p>
    <w:p w14:paraId="20A5CE21" w14:textId="77777777" w:rsidR="00AC2A80" w:rsidRPr="004B7784" w:rsidRDefault="00AC2A80" w:rsidP="00F74B2D">
      <w:pPr>
        <w:jc w:val="both"/>
        <w:rPr>
          <w:b/>
          <w:strike/>
          <w:color w:val="990000"/>
          <w:sz w:val="22"/>
          <w:szCs w:val="22"/>
        </w:rPr>
      </w:pPr>
    </w:p>
    <w:p w14:paraId="48E967C2" w14:textId="3917D38B" w:rsidR="001B34DE" w:rsidRPr="004B7784" w:rsidRDefault="001B34DE" w:rsidP="00F74B2D">
      <w:pPr>
        <w:contextualSpacing/>
        <w:jc w:val="both"/>
        <w:rPr>
          <w:sz w:val="22"/>
          <w:szCs w:val="22"/>
        </w:rPr>
      </w:pPr>
      <w:r w:rsidRPr="004B7784">
        <w:rPr>
          <w:sz w:val="22"/>
          <w:szCs w:val="22"/>
        </w:rPr>
        <w:t xml:space="preserve">Se podrá establecer que, para pasar a la segunda etapa </w:t>
      </w:r>
      <w:r w:rsidR="00A546E2" w:rsidRPr="004B7784">
        <w:rPr>
          <w:sz w:val="22"/>
          <w:szCs w:val="22"/>
        </w:rPr>
        <w:t>relativa</w:t>
      </w:r>
      <w:r w:rsidRPr="004B7784">
        <w:rPr>
          <w:sz w:val="22"/>
          <w:szCs w:val="22"/>
        </w:rPr>
        <w:t xml:space="preserve"> a la apertura y evaluación de ofertas económicas, los oferentes/proponentes alcancen un puntaje mínimo, en ese caso, deberá indicarse el puntaje mínimo a obtener. </w:t>
      </w:r>
    </w:p>
    <w:p w14:paraId="3D3E6002" w14:textId="77777777" w:rsidR="001B34DE" w:rsidRPr="004B7784" w:rsidRDefault="001B34DE" w:rsidP="00F74B2D">
      <w:pPr>
        <w:contextualSpacing/>
        <w:jc w:val="both"/>
        <w:rPr>
          <w:sz w:val="22"/>
          <w:szCs w:val="22"/>
        </w:rPr>
      </w:pPr>
    </w:p>
    <w:p w14:paraId="1CF60119" w14:textId="1090C7E0" w:rsidR="001B34DE" w:rsidRPr="004B7784" w:rsidRDefault="001B34DE" w:rsidP="00F74B2D">
      <w:pPr>
        <w:contextualSpacing/>
        <w:jc w:val="both"/>
        <w:rPr>
          <w:sz w:val="22"/>
          <w:szCs w:val="22"/>
          <w:lang w:eastAsia="en-US"/>
        </w:rPr>
      </w:pPr>
      <w:r w:rsidRPr="004B7784">
        <w:rPr>
          <w:sz w:val="22"/>
          <w:szCs w:val="22"/>
        </w:rPr>
        <w:t xml:space="preserve">Nota 2: La metodología de PUNTAJE se establecen escalas de puntuación en función de que tan deseables son o no, los requisitos. </w:t>
      </w:r>
      <w:r w:rsidR="00A0094C" w:rsidRPr="004B7784">
        <w:rPr>
          <w:sz w:val="22"/>
          <w:szCs w:val="22"/>
        </w:rPr>
        <w:t>Además,</w:t>
      </w:r>
      <w:r w:rsidRPr="004B7784">
        <w:rPr>
          <w:sz w:val="22"/>
          <w:szCs w:val="22"/>
        </w:rPr>
        <w:t xml:space="preserve"> se establecen criterios a los que se les asigna una puntuación considerada como proporcional de acuerdo con el nivel alcanzado.</w:t>
      </w:r>
      <w:r w:rsidRPr="004B7784">
        <w:rPr>
          <w:sz w:val="22"/>
          <w:szCs w:val="22"/>
          <w:lang w:eastAsia="en-US"/>
        </w:rPr>
        <w:t xml:space="preserve"> </w:t>
      </w:r>
      <w:r w:rsidRPr="004B7784">
        <w:rPr>
          <w:sz w:val="22"/>
          <w:szCs w:val="22"/>
        </w:rPr>
        <w:t>Permite una evaluación más flexible e incorporar criterios donde el precio no sea el principal factor de la adjudicación y contratar con un enfoque de Valor por Dinero. La metodología por puntaje facilita la aplicación condiciones deseables más no obligatorios, entre estos, los criterios de sostenibilidad como los sugeridos en la política nacional de compras verdes, considerando que deben implementarse de forma gradual y progresiva en la medida que el mercado avanza en preparase para ofrecer servicios de consultoría con enfoque ambiental, social o económico.</w:t>
      </w:r>
    </w:p>
    <w:p w14:paraId="48581ABB" w14:textId="77777777" w:rsidR="004954C3" w:rsidRPr="004B7784" w:rsidRDefault="004954C3" w:rsidP="00F74B2D">
      <w:pPr>
        <w:contextualSpacing/>
        <w:jc w:val="both"/>
        <w:rPr>
          <w:b/>
          <w:color w:val="00B050"/>
          <w:sz w:val="22"/>
          <w:szCs w:val="22"/>
          <w:lang w:eastAsia="en-US"/>
        </w:rPr>
        <w:sectPr w:rsidR="004954C3" w:rsidRPr="004B7784" w:rsidSect="00275DFB">
          <w:footerReference w:type="first" r:id="rId14"/>
          <w:pgSz w:w="12242" w:h="15842" w:code="1"/>
          <w:pgMar w:top="1440" w:right="1440" w:bottom="1276" w:left="1440" w:header="720" w:footer="461" w:gutter="0"/>
          <w:cols w:space="720"/>
          <w:docGrid w:linePitch="360"/>
        </w:sectPr>
      </w:pPr>
    </w:p>
    <w:p w14:paraId="23773FA2" w14:textId="39212A14" w:rsidR="001C4B64" w:rsidRPr="004B7784" w:rsidRDefault="001C4B64" w:rsidP="00F74B2D">
      <w:pPr>
        <w:contextualSpacing/>
        <w:jc w:val="both"/>
        <w:rPr>
          <w:b/>
          <w:color w:val="00B050"/>
          <w:sz w:val="22"/>
          <w:szCs w:val="22"/>
          <w:lang w:eastAsia="en-US"/>
        </w:rPr>
      </w:pPr>
    </w:p>
    <w:tbl>
      <w:tblPr>
        <w:tblStyle w:val="Tablaconcuadrcula"/>
        <w:tblW w:w="0" w:type="auto"/>
        <w:tblLook w:val="04A0" w:firstRow="1" w:lastRow="0" w:firstColumn="1" w:lastColumn="0" w:noHBand="0" w:noVBand="1"/>
      </w:tblPr>
      <w:tblGrid>
        <w:gridCol w:w="2050"/>
        <w:gridCol w:w="1877"/>
        <w:gridCol w:w="2479"/>
        <w:gridCol w:w="4934"/>
        <w:gridCol w:w="1634"/>
      </w:tblGrid>
      <w:tr w:rsidR="008C7A82" w:rsidRPr="004B7784" w14:paraId="2716CA52" w14:textId="77777777" w:rsidTr="00264D21">
        <w:trPr>
          <w:tblHeader/>
        </w:trPr>
        <w:tc>
          <w:tcPr>
            <w:tcW w:w="0" w:type="auto"/>
            <w:gridSpan w:val="5"/>
            <w:shd w:val="clear" w:color="auto" w:fill="D5DCE4" w:themeFill="text2" w:themeFillTint="33"/>
            <w:vAlign w:val="center"/>
          </w:tcPr>
          <w:p w14:paraId="2651B198" w14:textId="77777777" w:rsidR="008C7A82" w:rsidRPr="004B7784" w:rsidRDefault="008C7A82" w:rsidP="00F74B2D">
            <w:pPr>
              <w:contextualSpacing/>
              <w:jc w:val="center"/>
              <w:rPr>
                <w:b/>
                <w:sz w:val="22"/>
                <w:szCs w:val="22"/>
              </w:rPr>
            </w:pPr>
            <w:r w:rsidRPr="004B7784">
              <w:rPr>
                <w:b/>
                <w:sz w:val="22"/>
                <w:szCs w:val="22"/>
              </w:rPr>
              <w:t>Propuesta técnica</w:t>
            </w:r>
          </w:p>
        </w:tc>
      </w:tr>
      <w:tr w:rsidR="007B536B" w:rsidRPr="004B7784" w14:paraId="6A9D6E08" w14:textId="77777777" w:rsidTr="00F11146">
        <w:trPr>
          <w:tblHeader/>
        </w:trPr>
        <w:tc>
          <w:tcPr>
            <w:tcW w:w="2073" w:type="dxa"/>
            <w:shd w:val="clear" w:color="auto" w:fill="D5DCE4" w:themeFill="text2" w:themeFillTint="33"/>
            <w:vAlign w:val="center"/>
          </w:tcPr>
          <w:p w14:paraId="305C64D0" w14:textId="77777777" w:rsidR="008C7A82" w:rsidRPr="004B7784" w:rsidRDefault="008C7A82" w:rsidP="00F74B2D">
            <w:pPr>
              <w:contextualSpacing/>
              <w:jc w:val="center"/>
              <w:rPr>
                <w:b/>
                <w:sz w:val="22"/>
                <w:szCs w:val="22"/>
              </w:rPr>
            </w:pPr>
            <w:r w:rsidRPr="004B7784">
              <w:rPr>
                <w:b/>
                <w:sz w:val="22"/>
                <w:szCs w:val="22"/>
              </w:rPr>
              <w:t>Criterio a evaluar</w:t>
            </w:r>
          </w:p>
        </w:tc>
        <w:tc>
          <w:tcPr>
            <w:tcW w:w="1891" w:type="dxa"/>
            <w:shd w:val="clear" w:color="auto" w:fill="D5DCE4" w:themeFill="text2" w:themeFillTint="33"/>
            <w:vAlign w:val="center"/>
          </w:tcPr>
          <w:p w14:paraId="63943BCE" w14:textId="77777777" w:rsidR="008C7A82" w:rsidRPr="004B7784" w:rsidRDefault="008C7A82" w:rsidP="00F74B2D">
            <w:pPr>
              <w:contextualSpacing/>
              <w:jc w:val="center"/>
              <w:rPr>
                <w:b/>
                <w:sz w:val="22"/>
                <w:szCs w:val="22"/>
              </w:rPr>
            </w:pPr>
            <w:r w:rsidRPr="004B7784">
              <w:rPr>
                <w:b/>
                <w:sz w:val="22"/>
                <w:szCs w:val="22"/>
              </w:rPr>
              <w:t>Documento a evaluar</w:t>
            </w:r>
          </w:p>
        </w:tc>
        <w:tc>
          <w:tcPr>
            <w:tcW w:w="2552" w:type="dxa"/>
            <w:shd w:val="clear" w:color="auto" w:fill="D5DCE4" w:themeFill="text2" w:themeFillTint="33"/>
            <w:vAlign w:val="center"/>
          </w:tcPr>
          <w:p w14:paraId="48C7292C" w14:textId="77777777" w:rsidR="008C7A82" w:rsidRPr="004B7784" w:rsidRDefault="008C7A82" w:rsidP="00F74B2D">
            <w:pPr>
              <w:contextualSpacing/>
              <w:jc w:val="center"/>
              <w:rPr>
                <w:b/>
                <w:sz w:val="22"/>
                <w:szCs w:val="22"/>
              </w:rPr>
            </w:pPr>
            <w:r w:rsidRPr="004B7784">
              <w:rPr>
                <w:b/>
                <w:sz w:val="22"/>
                <w:szCs w:val="22"/>
              </w:rPr>
              <w:t xml:space="preserve">Puntación máxima </w:t>
            </w:r>
          </w:p>
        </w:tc>
        <w:tc>
          <w:tcPr>
            <w:tcW w:w="5166" w:type="dxa"/>
            <w:shd w:val="clear" w:color="auto" w:fill="D5DCE4" w:themeFill="text2" w:themeFillTint="33"/>
            <w:vAlign w:val="center"/>
          </w:tcPr>
          <w:p w14:paraId="1B8366EF" w14:textId="77777777" w:rsidR="008C7A82" w:rsidRPr="004B7784" w:rsidRDefault="008C7A82" w:rsidP="00F74B2D">
            <w:pPr>
              <w:contextualSpacing/>
              <w:jc w:val="center"/>
              <w:rPr>
                <w:b/>
                <w:sz w:val="22"/>
                <w:szCs w:val="22"/>
              </w:rPr>
            </w:pPr>
            <w:r w:rsidRPr="004B7784">
              <w:rPr>
                <w:b/>
                <w:sz w:val="22"/>
                <w:szCs w:val="22"/>
              </w:rPr>
              <w:t>Desglose puntación</w:t>
            </w:r>
          </w:p>
        </w:tc>
        <w:tc>
          <w:tcPr>
            <w:tcW w:w="0" w:type="auto"/>
            <w:shd w:val="clear" w:color="auto" w:fill="D5DCE4" w:themeFill="text2" w:themeFillTint="33"/>
            <w:vAlign w:val="center"/>
          </w:tcPr>
          <w:p w14:paraId="1B10B286" w14:textId="77777777" w:rsidR="008C7A82" w:rsidRPr="004B7784" w:rsidRDefault="008C7A82" w:rsidP="00F74B2D">
            <w:pPr>
              <w:contextualSpacing/>
              <w:jc w:val="center"/>
              <w:rPr>
                <w:b/>
                <w:sz w:val="22"/>
                <w:szCs w:val="22"/>
              </w:rPr>
            </w:pPr>
            <w:r w:rsidRPr="004B7784">
              <w:rPr>
                <w:b/>
                <w:sz w:val="22"/>
                <w:szCs w:val="22"/>
              </w:rPr>
              <w:t>Resultado</w:t>
            </w:r>
          </w:p>
        </w:tc>
      </w:tr>
      <w:tr w:rsidR="007B536B" w:rsidRPr="004B7784" w14:paraId="0322036C" w14:textId="77777777" w:rsidTr="00F11146">
        <w:trPr>
          <w:trHeight w:val="801"/>
        </w:trPr>
        <w:tc>
          <w:tcPr>
            <w:tcW w:w="2073" w:type="dxa"/>
            <w:vMerge w:val="restart"/>
            <w:vAlign w:val="center"/>
          </w:tcPr>
          <w:p w14:paraId="34932151" w14:textId="3A4496D8" w:rsidR="008C7A82" w:rsidRPr="004B7784" w:rsidRDefault="00BB09C4" w:rsidP="00EE0D00">
            <w:pPr>
              <w:pStyle w:val="Textoindependiente"/>
              <w:widowControl w:val="0"/>
              <w:autoSpaceDE/>
              <w:autoSpaceDN/>
              <w:adjustRightInd/>
              <w:rPr>
                <w:b/>
                <w:color w:val="C00000"/>
                <w:sz w:val="22"/>
                <w:szCs w:val="22"/>
              </w:rPr>
            </w:pPr>
            <w:r w:rsidRPr="004B7784">
              <w:rPr>
                <w:b/>
                <w:color w:val="auto"/>
                <w:sz w:val="22"/>
                <w:szCs w:val="22"/>
              </w:rPr>
              <w:t>D</w:t>
            </w:r>
            <w:r w:rsidR="008C7A82" w:rsidRPr="004B7784">
              <w:rPr>
                <w:b/>
                <w:color w:val="auto"/>
                <w:sz w:val="22"/>
                <w:szCs w:val="22"/>
              </w:rPr>
              <w:t xml:space="preserve">escribir todo lo que debe contener y la referencia de ubicación en las especificaciones técnicas </w:t>
            </w:r>
          </w:p>
        </w:tc>
        <w:tc>
          <w:tcPr>
            <w:tcW w:w="1891" w:type="dxa"/>
            <w:vMerge w:val="restart"/>
            <w:vAlign w:val="center"/>
          </w:tcPr>
          <w:p w14:paraId="0B71F64C" w14:textId="4B207869" w:rsidR="008C7A82" w:rsidRPr="004B7784" w:rsidRDefault="005D0348" w:rsidP="00F74B2D">
            <w:pPr>
              <w:pStyle w:val="Textoindependiente"/>
              <w:widowControl w:val="0"/>
              <w:autoSpaceDE/>
              <w:autoSpaceDN/>
              <w:adjustRightInd/>
              <w:jc w:val="center"/>
              <w:rPr>
                <w:b/>
                <w:color w:val="auto"/>
                <w:sz w:val="22"/>
                <w:szCs w:val="22"/>
                <w:lang w:eastAsia="en-US"/>
              </w:rPr>
            </w:pPr>
            <w:r w:rsidRPr="004B7784">
              <w:rPr>
                <w:b/>
                <w:color w:val="auto"/>
                <w:sz w:val="22"/>
                <w:szCs w:val="22"/>
                <w:lang w:eastAsia="en-US"/>
              </w:rPr>
              <w:t xml:space="preserve">Ejemplo: </w:t>
            </w:r>
            <w:r w:rsidR="008C7A82" w:rsidRPr="004B7784">
              <w:rPr>
                <w:b/>
                <w:color w:val="auto"/>
                <w:sz w:val="22"/>
                <w:szCs w:val="22"/>
                <w:lang w:eastAsia="en-US"/>
              </w:rPr>
              <w:t>Enfoque y metodología de trabajo</w:t>
            </w:r>
          </w:p>
          <w:p w14:paraId="2E027B3B" w14:textId="40E24BDD" w:rsidR="008C7A82" w:rsidRPr="004B7784" w:rsidRDefault="008C7A82" w:rsidP="00F74B2D">
            <w:pPr>
              <w:pStyle w:val="Textoindependiente"/>
              <w:widowControl w:val="0"/>
              <w:autoSpaceDE/>
              <w:autoSpaceDN/>
              <w:adjustRightInd/>
              <w:jc w:val="center"/>
              <w:rPr>
                <w:color w:val="0000FF"/>
                <w:sz w:val="22"/>
                <w:szCs w:val="22"/>
              </w:rPr>
            </w:pPr>
          </w:p>
          <w:p w14:paraId="303E5410" w14:textId="44852631" w:rsidR="008C7A82" w:rsidRPr="004B7784" w:rsidRDefault="008C7A82" w:rsidP="00F74B2D">
            <w:pPr>
              <w:pStyle w:val="Textoindependiente"/>
              <w:widowControl w:val="0"/>
              <w:autoSpaceDE/>
              <w:autoSpaceDN/>
              <w:adjustRightInd/>
              <w:jc w:val="center"/>
              <w:rPr>
                <w:sz w:val="22"/>
                <w:szCs w:val="22"/>
              </w:rPr>
            </w:pPr>
          </w:p>
        </w:tc>
        <w:tc>
          <w:tcPr>
            <w:tcW w:w="2552" w:type="dxa"/>
            <w:vMerge w:val="restart"/>
            <w:vAlign w:val="center"/>
          </w:tcPr>
          <w:p w14:paraId="622BA42E" w14:textId="2CD7F000" w:rsidR="008C7A82" w:rsidRPr="004B7784" w:rsidRDefault="008C7A82" w:rsidP="00F74B2D">
            <w:pPr>
              <w:contextualSpacing/>
              <w:jc w:val="center"/>
              <w:rPr>
                <w:sz w:val="22"/>
                <w:szCs w:val="22"/>
              </w:rPr>
            </w:pPr>
            <w:r w:rsidRPr="004B7784">
              <w:rPr>
                <w:sz w:val="22"/>
                <w:szCs w:val="22"/>
              </w:rPr>
              <w:t xml:space="preserve"> </w:t>
            </w:r>
            <w:r w:rsidR="00373DDE" w:rsidRPr="004B7784">
              <w:rPr>
                <w:sz w:val="22"/>
                <w:szCs w:val="22"/>
              </w:rPr>
              <w:t>Puntaje</w:t>
            </w:r>
            <w:r w:rsidRPr="004B7784">
              <w:rPr>
                <w:sz w:val="22"/>
                <w:szCs w:val="22"/>
              </w:rPr>
              <w:t xml:space="preserve"> máximo del</w:t>
            </w:r>
            <w:r w:rsidR="00EE0D00" w:rsidRPr="004B7784">
              <w:rPr>
                <w:sz w:val="22"/>
                <w:szCs w:val="22"/>
              </w:rPr>
              <w:t xml:space="preserve"> criterio.</w:t>
            </w:r>
          </w:p>
          <w:p w14:paraId="0AB6BBEC" w14:textId="48CA54AC" w:rsidR="008C7A82" w:rsidRPr="004B7784" w:rsidRDefault="008C7A82" w:rsidP="00F74B2D">
            <w:pPr>
              <w:contextualSpacing/>
              <w:jc w:val="center"/>
              <w:rPr>
                <w:b/>
                <w:color w:val="0000FF"/>
                <w:sz w:val="22"/>
                <w:szCs w:val="22"/>
                <w:lang w:eastAsia="en-US"/>
              </w:rPr>
            </w:pPr>
            <w:r w:rsidRPr="004B7784">
              <w:rPr>
                <w:color w:val="0000FF"/>
                <w:sz w:val="22"/>
                <w:szCs w:val="22"/>
                <w:lang w:eastAsia="en-US"/>
              </w:rPr>
              <w:t xml:space="preserve"> </w:t>
            </w:r>
            <w:r w:rsidR="009E7A9F" w:rsidRPr="004B7784">
              <w:rPr>
                <w:b/>
                <w:sz w:val="22"/>
                <w:szCs w:val="22"/>
                <w:lang w:eastAsia="en-US"/>
              </w:rPr>
              <w:t xml:space="preserve">hasta </w:t>
            </w:r>
            <w:r w:rsidR="00D351D5" w:rsidRPr="004B7784">
              <w:rPr>
                <w:b/>
                <w:sz w:val="22"/>
                <w:szCs w:val="22"/>
                <w:lang w:eastAsia="en-US"/>
              </w:rPr>
              <w:t>2</w:t>
            </w:r>
            <w:r w:rsidRPr="004B7784">
              <w:rPr>
                <w:b/>
                <w:sz w:val="22"/>
                <w:szCs w:val="22"/>
                <w:lang w:eastAsia="en-US"/>
              </w:rPr>
              <w:t xml:space="preserve"> puntos</w:t>
            </w:r>
          </w:p>
          <w:p w14:paraId="1F53F0B4" w14:textId="4316F586" w:rsidR="008C7A82" w:rsidRPr="004B7784" w:rsidRDefault="008C7A82" w:rsidP="00F74B2D">
            <w:pPr>
              <w:contextualSpacing/>
              <w:jc w:val="center"/>
              <w:rPr>
                <w:color w:val="C00000"/>
                <w:sz w:val="22"/>
                <w:szCs w:val="22"/>
              </w:rPr>
            </w:pPr>
          </w:p>
        </w:tc>
        <w:tc>
          <w:tcPr>
            <w:tcW w:w="5166" w:type="dxa"/>
            <w:vAlign w:val="center"/>
          </w:tcPr>
          <w:p w14:paraId="7E4AF5E7" w14:textId="654A4FB7" w:rsidR="008C7A82" w:rsidRPr="004B7784" w:rsidRDefault="008C7A82" w:rsidP="00F74B2D">
            <w:pPr>
              <w:contextualSpacing/>
              <w:jc w:val="both"/>
              <w:rPr>
                <w:sz w:val="22"/>
                <w:szCs w:val="22"/>
              </w:rPr>
            </w:pPr>
          </w:p>
          <w:p w14:paraId="02CECF01" w14:textId="77777777" w:rsidR="008C7A82" w:rsidRPr="004B7784" w:rsidRDefault="008C7A82" w:rsidP="00F74B2D">
            <w:pPr>
              <w:contextualSpacing/>
              <w:jc w:val="both"/>
              <w:rPr>
                <w:b/>
                <w:sz w:val="22"/>
                <w:szCs w:val="22"/>
                <w:lang w:eastAsia="en-US"/>
              </w:rPr>
            </w:pPr>
            <w:r w:rsidRPr="004B7784">
              <w:rPr>
                <w:b/>
                <w:sz w:val="22"/>
                <w:szCs w:val="22"/>
                <w:lang w:eastAsia="en-US"/>
              </w:rPr>
              <w:t>Ejemplo:</w:t>
            </w:r>
          </w:p>
          <w:p w14:paraId="1CC892D6" w14:textId="2C406096" w:rsidR="00022431" w:rsidRPr="004B7784" w:rsidRDefault="00022431" w:rsidP="00F74B2D">
            <w:pPr>
              <w:contextualSpacing/>
              <w:jc w:val="both"/>
              <w:rPr>
                <w:color w:val="0000FF"/>
                <w:sz w:val="22"/>
                <w:szCs w:val="22"/>
                <w:lang w:eastAsia="en-US"/>
              </w:rPr>
            </w:pPr>
            <w:r w:rsidRPr="004B7784">
              <w:rPr>
                <w:b/>
                <w:sz w:val="22"/>
                <w:szCs w:val="22"/>
                <w:lang w:eastAsia="en-US"/>
              </w:rPr>
              <w:t>Describe todos los materiales a utilizar: 2 puntos</w:t>
            </w:r>
          </w:p>
        </w:tc>
        <w:tc>
          <w:tcPr>
            <w:tcW w:w="0" w:type="auto"/>
            <w:vMerge w:val="restart"/>
            <w:vAlign w:val="center"/>
          </w:tcPr>
          <w:p w14:paraId="55B5CF38" w14:textId="7800CE52" w:rsidR="008C7A82" w:rsidRPr="004B7784" w:rsidRDefault="00A257CA" w:rsidP="00F74B2D">
            <w:pPr>
              <w:contextualSpacing/>
              <w:jc w:val="center"/>
              <w:rPr>
                <w:b/>
                <w:sz w:val="22"/>
                <w:szCs w:val="22"/>
              </w:rPr>
            </w:pPr>
            <w:r w:rsidRPr="004B7784">
              <w:rPr>
                <w:b/>
                <w:sz w:val="22"/>
                <w:szCs w:val="22"/>
              </w:rPr>
              <w:t xml:space="preserve"> el P</w:t>
            </w:r>
            <w:r w:rsidR="00EE0D00" w:rsidRPr="004B7784">
              <w:rPr>
                <w:b/>
                <w:sz w:val="22"/>
                <w:szCs w:val="22"/>
              </w:rPr>
              <w:t>untaje alcanzado</w:t>
            </w:r>
          </w:p>
          <w:p w14:paraId="77C607B1" w14:textId="0C87B91F" w:rsidR="008C7A82" w:rsidRPr="004B7784" w:rsidRDefault="008C7A82" w:rsidP="00F74B2D">
            <w:pPr>
              <w:contextualSpacing/>
              <w:jc w:val="center"/>
              <w:rPr>
                <w:sz w:val="22"/>
                <w:szCs w:val="22"/>
              </w:rPr>
            </w:pPr>
          </w:p>
        </w:tc>
      </w:tr>
      <w:tr w:rsidR="007B536B" w:rsidRPr="004B7784" w14:paraId="4F9CEC64" w14:textId="77777777" w:rsidTr="00F11146">
        <w:trPr>
          <w:trHeight w:val="419"/>
        </w:trPr>
        <w:tc>
          <w:tcPr>
            <w:tcW w:w="2073" w:type="dxa"/>
            <w:vMerge/>
            <w:vAlign w:val="center"/>
          </w:tcPr>
          <w:p w14:paraId="455CDEC5" w14:textId="77777777" w:rsidR="008C7A82" w:rsidRPr="004B7784" w:rsidRDefault="008C7A82" w:rsidP="00F74B2D">
            <w:pPr>
              <w:pStyle w:val="Textoindependiente"/>
              <w:widowControl w:val="0"/>
              <w:autoSpaceDE/>
              <w:autoSpaceDN/>
              <w:adjustRightInd/>
              <w:rPr>
                <w:color w:val="C00000"/>
                <w:sz w:val="22"/>
                <w:szCs w:val="22"/>
              </w:rPr>
            </w:pPr>
          </w:p>
        </w:tc>
        <w:tc>
          <w:tcPr>
            <w:tcW w:w="1891" w:type="dxa"/>
            <w:vMerge/>
            <w:vAlign w:val="center"/>
          </w:tcPr>
          <w:p w14:paraId="16DB15F8" w14:textId="77777777" w:rsidR="008C7A82" w:rsidRPr="004B7784" w:rsidRDefault="008C7A82" w:rsidP="00F74B2D">
            <w:pPr>
              <w:pStyle w:val="Textoindependiente"/>
              <w:widowControl w:val="0"/>
              <w:autoSpaceDE/>
              <w:autoSpaceDN/>
              <w:adjustRightInd/>
              <w:jc w:val="center"/>
              <w:rPr>
                <w:color w:val="0000FF"/>
                <w:sz w:val="22"/>
                <w:szCs w:val="22"/>
                <w:lang w:eastAsia="en-US"/>
              </w:rPr>
            </w:pPr>
          </w:p>
        </w:tc>
        <w:tc>
          <w:tcPr>
            <w:tcW w:w="2552" w:type="dxa"/>
            <w:vMerge/>
            <w:vAlign w:val="center"/>
          </w:tcPr>
          <w:p w14:paraId="6DE67BDF" w14:textId="77777777" w:rsidR="008C7A82" w:rsidRPr="004B7784" w:rsidRDefault="008C7A82" w:rsidP="00F74B2D">
            <w:pPr>
              <w:contextualSpacing/>
              <w:jc w:val="center"/>
              <w:rPr>
                <w:color w:val="C00000"/>
                <w:sz w:val="22"/>
                <w:szCs w:val="22"/>
              </w:rPr>
            </w:pPr>
          </w:p>
        </w:tc>
        <w:tc>
          <w:tcPr>
            <w:tcW w:w="5166" w:type="dxa"/>
            <w:vAlign w:val="center"/>
          </w:tcPr>
          <w:p w14:paraId="1246D399" w14:textId="2DC27787" w:rsidR="008C7A82" w:rsidRPr="004B7784" w:rsidRDefault="008C7A82" w:rsidP="00F74B2D">
            <w:pPr>
              <w:contextualSpacing/>
              <w:jc w:val="both"/>
              <w:rPr>
                <w:b/>
                <w:color w:val="0000FF"/>
                <w:sz w:val="22"/>
                <w:szCs w:val="22"/>
                <w:lang w:eastAsia="en-US"/>
              </w:rPr>
            </w:pPr>
            <w:r w:rsidRPr="004B7784">
              <w:rPr>
                <w:b/>
                <w:sz w:val="22"/>
                <w:szCs w:val="22"/>
                <w:lang w:eastAsia="en-US"/>
              </w:rPr>
              <w:t xml:space="preserve"> Describe las fases de construcción del proyecto: </w:t>
            </w:r>
            <w:r w:rsidR="00D351D5" w:rsidRPr="004B7784">
              <w:rPr>
                <w:b/>
                <w:sz w:val="22"/>
                <w:szCs w:val="22"/>
                <w:lang w:eastAsia="en-US"/>
              </w:rPr>
              <w:t>1</w:t>
            </w:r>
            <w:r w:rsidRPr="004B7784">
              <w:rPr>
                <w:b/>
                <w:sz w:val="22"/>
                <w:szCs w:val="22"/>
                <w:lang w:eastAsia="en-US"/>
              </w:rPr>
              <w:t xml:space="preserve"> punto</w:t>
            </w:r>
          </w:p>
        </w:tc>
        <w:tc>
          <w:tcPr>
            <w:tcW w:w="0" w:type="auto"/>
            <w:vMerge/>
            <w:vAlign w:val="center"/>
          </w:tcPr>
          <w:p w14:paraId="42303CE5" w14:textId="77777777" w:rsidR="008C7A82" w:rsidRPr="004B7784" w:rsidRDefault="008C7A82" w:rsidP="00F74B2D">
            <w:pPr>
              <w:contextualSpacing/>
              <w:jc w:val="center"/>
              <w:rPr>
                <w:b/>
                <w:color w:val="C00000"/>
                <w:sz w:val="22"/>
                <w:szCs w:val="22"/>
              </w:rPr>
            </w:pPr>
          </w:p>
        </w:tc>
      </w:tr>
      <w:tr w:rsidR="007B536B" w:rsidRPr="004B7784" w14:paraId="46716950" w14:textId="77777777" w:rsidTr="00F11146">
        <w:trPr>
          <w:trHeight w:val="469"/>
        </w:trPr>
        <w:tc>
          <w:tcPr>
            <w:tcW w:w="2073" w:type="dxa"/>
            <w:vMerge/>
            <w:vAlign w:val="center"/>
          </w:tcPr>
          <w:p w14:paraId="522591F1" w14:textId="77777777" w:rsidR="008C7A82" w:rsidRPr="004B7784" w:rsidRDefault="008C7A82" w:rsidP="00F74B2D">
            <w:pPr>
              <w:pStyle w:val="Textoindependiente"/>
              <w:widowControl w:val="0"/>
              <w:autoSpaceDE/>
              <w:autoSpaceDN/>
              <w:adjustRightInd/>
              <w:rPr>
                <w:color w:val="C00000"/>
                <w:sz w:val="22"/>
                <w:szCs w:val="22"/>
              </w:rPr>
            </w:pPr>
          </w:p>
        </w:tc>
        <w:tc>
          <w:tcPr>
            <w:tcW w:w="1891" w:type="dxa"/>
            <w:vMerge/>
            <w:vAlign w:val="center"/>
          </w:tcPr>
          <w:p w14:paraId="065CADAF" w14:textId="77777777" w:rsidR="008C7A82" w:rsidRPr="004B7784" w:rsidRDefault="008C7A82" w:rsidP="00F74B2D">
            <w:pPr>
              <w:pStyle w:val="Textoindependiente"/>
              <w:widowControl w:val="0"/>
              <w:autoSpaceDE/>
              <w:autoSpaceDN/>
              <w:adjustRightInd/>
              <w:jc w:val="center"/>
              <w:rPr>
                <w:color w:val="0000FF"/>
                <w:sz w:val="22"/>
                <w:szCs w:val="22"/>
                <w:lang w:eastAsia="en-US"/>
              </w:rPr>
            </w:pPr>
          </w:p>
        </w:tc>
        <w:tc>
          <w:tcPr>
            <w:tcW w:w="2552" w:type="dxa"/>
            <w:vMerge/>
            <w:vAlign w:val="center"/>
          </w:tcPr>
          <w:p w14:paraId="2C7FD1F7" w14:textId="77777777" w:rsidR="008C7A82" w:rsidRPr="004B7784" w:rsidRDefault="008C7A82" w:rsidP="00F74B2D">
            <w:pPr>
              <w:contextualSpacing/>
              <w:jc w:val="center"/>
              <w:rPr>
                <w:color w:val="C00000"/>
                <w:sz w:val="22"/>
                <w:szCs w:val="22"/>
              </w:rPr>
            </w:pPr>
          </w:p>
        </w:tc>
        <w:tc>
          <w:tcPr>
            <w:tcW w:w="5166" w:type="dxa"/>
            <w:vAlign w:val="center"/>
          </w:tcPr>
          <w:p w14:paraId="6C831217" w14:textId="613F52CB" w:rsidR="008C7A82" w:rsidRPr="004B7784" w:rsidRDefault="008C7A82" w:rsidP="00F74B2D">
            <w:pPr>
              <w:contextualSpacing/>
              <w:jc w:val="both"/>
              <w:rPr>
                <w:b/>
                <w:color w:val="0000FF"/>
                <w:sz w:val="22"/>
                <w:szCs w:val="22"/>
                <w:lang w:eastAsia="en-US"/>
              </w:rPr>
            </w:pPr>
            <w:r w:rsidRPr="004B7784">
              <w:rPr>
                <w:b/>
                <w:sz w:val="22"/>
                <w:szCs w:val="22"/>
                <w:lang w:eastAsia="en-US"/>
              </w:rPr>
              <w:t>No presenta el plan de trabajo:</w:t>
            </w:r>
            <w:r w:rsidR="007B536B" w:rsidRPr="004B7784">
              <w:rPr>
                <w:b/>
                <w:sz w:val="22"/>
                <w:szCs w:val="22"/>
                <w:lang w:eastAsia="en-US"/>
              </w:rPr>
              <w:t xml:space="preserve"> </w:t>
            </w:r>
            <w:r w:rsidRPr="004B7784">
              <w:rPr>
                <w:b/>
                <w:sz w:val="22"/>
                <w:szCs w:val="22"/>
                <w:lang w:eastAsia="en-US"/>
              </w:rPr>
              <w:t>Descalificado</w:t>
            </w:r>
          </w:p>
        </w:tc>
        <w:tc>
          <w:tcPr>
            <w:tcW w:w="0" w:type="auto"/>
            <w:vMerge/>
            <w:vAlign w:val="center"/>
          </w:tcPr>
          <w:p w14:paraId="7B59FDFA" w14:textId="77777777" w:rsidR="008C7A82" w:rsidRPr="004B7784" w:rsidRDefault="008C7A82" w:rsidP="00F74B2D">
            <w:pPr>
              <w:contextualSpacing/>
              <w:jc w:val="center"/>
              <w:rPr>
                <w:b/>
                <w:color w:val="C00000"/>
                <w:sz w:val="22"/>
                <w:szCs w:val="22"/>
              </w:rPr>
            </w:pPr>
          </w:p>
        </w:tc>
      </w:tr>
      <w:tr w:rsidR="007B536B" w:rsidRPr="004B7784" w14:paraId="5368594C" w14:textId="77777777" w:rsidTr="00F11146">
        <w:trPr>
          <w:trHeight w:val="521"/>
        </w:trPr>
        <w:tc>
          <w:tcPr>
            <w:tcW w:w="2073" w:type="dxa"/>
            <w:vMerge w:val="restart"/>
            <w:vAlign w:val="center"/>
          </w:tcPr>
          <w:p w14:paraId="07E207E5" w14:textId="5924825F" w:rsidR="008C7A82" w:rsidRPr="004B7784" w:rsidRDefault="00E502C3" w:rsidP="00373DDE">
            <w:pPr>
              <w:pStyle w:val="Textoindependiente"/>
              <w:widowControl w:val="0"/>
              <w:autoSpaceDE/>
              <w:autoSpaceDN/>
              <w:adjustRightInd/>
              <w:ind w:left="24"/>
              <w:rPr>
                <w:b/>
                <w:sz w:val="22"/>
                <w:szCs w:val="22"/>
                <w:lang w:val="es-ES"/>
              </w:rPr>
            </w:pPr>
            <w:r w:rsidRPr="004B7784">
              <w:rPr>
                <w:b/>
                <w:color w:val="auto"/>
                <w:sz w:val="22"/>
                <w:szCs w:val="22"/>
              </w:rPr>
              <w:t>D</w:t>
            </w:r>
            <w:r w:rsidR="008C7A82" w:rsidRPr="004B7784">
              <w:rPr>
                <w:b/>
                <w:color w:val="auto"/>
                <w:sz w:val="22"/>
                <w:szCs w:val="22"/>
              </w:rPr>
              <w:t>escribir todo lo que debe contener y la referencia de ubicación en</w:t>
            </w:r>
            <w:r w:rsidR="00373DDE" w:rsidRPr="004B7784">
              <w:rPr>
                <w:b/>
                <w:color w:val="auto"/>
                <w:sz w:val="22"/>
                <w:szCs w:val="22"/>
              </w:rPr>
              <w:t xml:space="preserve"> las especificaciones técnicas.</w:t>
            </w:r>
          </w:p>
        </w:tc>
        <w:tc>
          <w:tcPr>
            <w:tcW w:w="1891" w:type="dxa"/>
            <w:vMerge w:val="restart"/>
            <w:vAlign w:val="center"/>
          </w:tcPr>
          <w:p w14:paraId="055589E7" w14:textId="37B837A6" w:rsidR="008C7A82" w:rsidRPr="004B7784" w:rsidRDefault="008C7A82" w:rsidP="00F74B2D">
            <w:pPr>
              <w:pStyle w:val="Textoindependiente"/>
              <w:widowControl w:val="0"/>
              <w:autoSpaceDE/>
              <w:autoSpaceDN/>
              <w:adjustRightInd/>
              <w:jc w:val="center"/>
              <w:rPr>
                <w:b/>
                <w:color w:val="auto"/>
                <w:sz w:val="22"/>
                <w:szCs w:val="22"/>
                <w:lang w:eastAsia="en-US"/>
              </w:rPr>
            </w:pPr>
            <w:r w:rsidRPr="004B7784">
              <w:rPr>
                <w:b/>
                <w:color w:val="auto"/>
                <w:sz w:val="22"/>
                <w:szCs w:val="22"/>
                <w:lang w:eastAsia="en-US"/>
              </w:rPr>
              <w:t>Plan de trabajo</w:t>
            </w:r>
          </w:p>
          <w:p w14:paraId="3D980EC0" w14:textId="14EDC777" w:rsidR="008C7A82" w:rsidRPr="004B7784" w:rsidRDefault="008C7A82" w:rsidP="00F74B2D">
            <w:pPr>
              <w:contextualSpacing/>
              <w:jc w:val="center"/>
              <w:rPr>
                <w:sz w:val="22"/>
                <w:szCs w:val="22"/>
              </w:rPr>
            </w:pPr>
          </w:p>
        </w:tc>
        <w:tc>
          <w:tcPr>
            <w:tcW w:w="2552" w:type="dxa"/>
            <w:vMerge w:val="restart"/>
            <w:vAlign w:val="center"/>
          </w:tcPr>
          <w:p w14:paraId="0D7ABF8F" w14:textId="2FB4D67C" w:rsidR="008C7A82" w:rsidRPr="004B7784" w:rsidRDefault="00373DDE" w:rsidP="00F74B2D">
            <w:pPr>
              <w:contextualSpacing/>
              <w:jc w:val="center"/>
              <w:rPr>
                <w:b/>
                <w:sz w:val="22"/>
                <w:szCs w:val="22"/>
              </w:rPr>
            </w:pPr>
            <w:r w:rsidRPr="004B7784">
              <w:rPr>
                <w:b/>
                <w:sz w:val="22"/>
                <w:szCs w:val="22"/>
              </w:rPr>
              <w:t>puntaje máximo del criterio</w:t>
            </w:r>
          </w:p>
          <w:p w14:paraId="39138254" w14:textId="0109EA6A" w:rsidR="008C7A82" w:rsidRPr="004B7784" w:rsidRDefault="008C7A82" w:rsidP="00F74B2D">
            <w:pPr>
              <w:contextualSpacing/>
              <w:jc w:val="center"/>
              <w:rPr>
                <w:color w:val="C00000"/>
                <w:sz w:val="22"/>
                <w:szCs w:val="22"/>
              </w:rPr>
            </w:pPr>
          </w:p>
          <w:p w14:paraId="3C7B9EE4" w14:textId="731EEBCB" w:rsidR="008C7A82" w:rsidRPr="004B7784" w:rsidRDefault="008C7A82" w:rsidP="00F74B2D">
            <w:pPr>
              <w:contextualSpacing/>
              <w:jc w:val="center"/>
              <w:rPr>
                <w:b/>
                <w:sz w:val="22"/>
                <w:szCs w:val="22"/>
                <w:lang w:eastAsia="en-US"/>
              </w:rPr>
            </w:pPr>
            <w:r w:rsidRPr="004B7784">
              <w:rPr>
                <w:b/>
                <w:sz w:val="22"/>
                <w:szCs w:val="22"/>
                <w:lang w:eastAsia="en-US"/>
              </w:rPr>
              <w:t xml:space="preserve"> </w:t>
            </w:r>
            <w:r w:rsidR="009E7A9F" w:rsidRPr="004B7784">
              <w:rPr>
                <w:b/>
                <w:sz w:val="22"/>
                <w:szCs w:val="22"/>
                <w:lang w:eastAsia="en-US"/>
              </w:rPr>
              <w:t xml:space="preserve">hasta </w:t>
            </w:r>
            <w:r w:rsidRPr="004B7784">
              <w:rPr>
                <w:b/>
                <w:sz w:val="22"/>
                <w:szCs w:val="22"/>
                <w:lang w:eastAsia="en-US"/>
              </w:rPr>
              <w:t>5 puntos</w:t>
            </w:r>
          </w:p>
          <w:p w14:paraId="6D8B6A84" w14:textId="7472913D" w:rsidR="008C7A82" w:rsidRPr="004B7784" w:rsidRDefault="008C7A82" w:rsidP="00F74B2D">
            <w:pPr>
              <w:contextualSpacing/>
              <w:jc w:val="center"/>
              <w:rPr>
                <w:sz w:val="22"/>
                <w:szCs w:val="22"/>
              </w:rPr>
            </w:pPr>
          </w:p>
        </w:tc>
        <w:tc>
          <w:tcPr>
            <w:tcW w:w="5166" w:type="dxa"/>
            <w:vAlign w:val="center"/>
          </w:tcPr>
          <w:p w14:paraId="4CAF8291" w14:textId="66B7F7E2" w:rsidR="00F11146" w:rsidRPr="004B7784" w:rsidRDefault="00F11146" w:rsidP="00F74B2D">
            <w:pPr>
              <w:contextualSpacing/>
              <w:jc w:val="both"/>
              <w:rPr>
                <w:b/>
                <w:sz w:val="22"/>
                <w:szCs w:val="22"/>
              </w:rPr>
            </w:pPr>
            <w:r w:rsidRPr="004B7784">
              <w:rPr>
                <w:b/>
                <w:sz w:val="22"/>
                <w:szCs w:val="22"/>
                <w:lang w:eastAsia="en-US"/>
              </w:rPr>
              <w:t>Se desarrolla el plan de trabajo con el 95% o más de las actividades asignadas al personal: 5 puntos</w:t>
            </w:r>
          </w:p>
        </w:tc>
        <w:tc>
          <w:tcPr>
            <w:tcW w:w="0" w:type="auto"/>
            <w:vMerge w:val="restart"/>
            <w:vAlign w:val="center"/>
          </w:tcPr>
          <w:p w14:paraId="0430C381" w14:textId="51F81BA5" w:rsidR="00A07EB3" w:rsidRPr="004B7784" w:rsidRDefault="00A257CA" w:rsidP="00A07EB3">
            <w:pPr>
              <w:contextualSpacing/>
              <w:jc w:val="center"/>
              <w:rPr>
                <w:sz w:val="22"/>
                <w:szCs w:val="22"/>
              </w:rPr>
            </w:pPr>
            <w:proofErr w:type="gramStart"/>
            <w:r w:rsidRPr="004B7784">
              <w:rPr>
                <w:b/>
                <w:sz w:val="22"/>
                <w:szCs w:val="22"/>
              </w:rPr>
              <w:t>EL  P</w:t>
            </w:r>
            <w:r w:rsidR="008C7A82" w:rsidRPr="004B7784">
              <w:rPr>
                <w:b/>
                <w:sz w:val="22"/>
                <w:szCs w:val="22"/>
              </w:rPr>
              <w:t>untaje</w:t>
            </w:r>
            <w:proofErr w:type="gramEnd"/>
            <w:r w:rsidR="008C7A82" w:rsidRPr="004B7784">
              <w:rPr>
                <w:b/>
                <w:sz w:val="22"/>
                <w:szCs w:val="22"/>
              </w:rPr>
              <w:t xml:space="preserve"> </w:t>
            </w:r>
          </w:p>
          <w:p w14:paraId="0E725660" w14:textId="1E3F4558" w:rsidR="008C7A82" w:rsidRPr="004B7784" w:rsidRDefault="00A257CA" w:rsidP="00F74B2D">
            <w:pPr>
              <w:contextualSpacing/>
              <w:jc w:val="center"/>
              <w:rPr>
                <w:b/>
                <w:sz w:val="22"/>
                <w:szCs w:val="22"/>
              </w:rPr>
            </w:pPr>
            <w:r w:rsidRPr="004B7784">
              <w:rPr>
                <w:b/>
                <w:sz w:val="22"/>
                <w:szCs w:val="22"/>
              </w:rPr>
              <w:t xml:space="preserve">ALCANZADO </w:t>
            </w:r>
          </w:p>
        </w:tc>
      </w:tr>
      <w:tr w:rsidR="007B536B" w:rsidRPr="004B7784" w14:paraId="19D1B9E5" w14:textId="77777777" w:rsidTr="00F11146">
        <w:trPr>
          <w:trHeight w:val="685"/>
        </w:trPr>
        <w:tc>
          <w:tcPr>
            <w:tcW w:w="2073" w:type="dxa"/>
            <w:vMerge/>
            <w:vAlign w:val="center"/>
          </w:tcPr>
          <w:p w14:paraId="7852AE6B" w14:textId="77777777" w:rsidR="008C7A82" w:rsidRPr="004B7784" w:rsidRDefault="008C7A82" w:rsidP="00F74B2D">
            <w:pPr>
              <w:pStyle w:val="Textoindependiente"/>
              <w:widowControl w:val="0"/>
              <w:autoSpaceDE/>
              <w:autoSpaceDN/>
              <w:adjustRightInd/>
              <w:ind w:left="24"/>
              <w:rPr>
                <w:color w:val="C00000"/>
                <w:sz w:val="22"/>
                <w:szCs w:val="22"/>
              </w:rPr>
            </w:pPr>
          </w:p>
        </w:tc>
        <w:tc>
          <w:tcPr>
            <w:tcW w:w="1891" w:type="dxa"/>
            <w:vMerge/>
            <w:vAlign w:val="center"/>
          </w:tcPr>
          <w:p w14:paraId="16FA31D0" w14:textId="77777777" w:rsidR="008C7A82" w:rsidRPr="004B7784" w:rsidRDefault="008C7A82" w:rsidP="00F74B2D">
            <w:pPr>
              <w:pStyle w:val="Textoindependiente"/>
              <w:widowControl w:val="0"/>
              <w:autoSpaceDE/>
              <w:autoSpaceDN/>
              <w:adjustRightInd/>
              <w:jc w:val="center"/>
              <w:rPr>
                <w:color w:val="0000FF"/>
                <w:sz w:val="22"/>
                <w:szCs w:val="22"/>
                <w:lang w:eastAsia="en-US"/>
              </w:rPr>
            </w:pPr>
          </w:p>
        </w:tc>
        <w:tc>
          <w:tcPr>
            <w:tcW w:w="2552" w:type="dxa"/>
            <w:vMerge/>
            <w:vAlign w:val="center"/>
          </w:tcPr>
          <w:p w14:paraId="1755C49E" w14:textId="77777777" w:rsidR="008C7A82" w:rsidRPr="004B7784" w:rsidRDefault="008C7A82" w:rsidP="00F74B2D">
            <w:pPr>
              <w:contextualSpacing/>
              <w:jc w:val="both"/>
              <w:rPr>
                <w:color w:val="C00000"/>
                <w:sz w:val="22"/>
                <w:szCs w:val="22"/>
              </w:rPr>
            </w:pPr>
          </w:p>
        </w:tc>
        <w:tc>
          <w:tcPr>
            <w:tcW w:w="5166" w:type="dxa"/>
            <w:vAlign w:val="center"/>
          </w:tcPr>
          <w:p w14:paraId="3FC9AEDD" w14:textId="3B2AA0F5" w:rsidR="008C7A82" w:rsidRPr="004B7784" w:rsidRDefault="008C7A82" w:rsidP="00F74B2D">
            <w:pPr>
              <w:contextualSpacing/>
              <w:jc w:val="both"/>
              <w:rPr>
                <w:b/>
                <w:sz w:val="22"/>
                <w:szCs w:val="22"/>
                <w:lang w:eastAsia="en-US"/>
              </w:rPr>
            </w:pPr>
            <w:r w:rsidRPr="004B7784">
              <w:rPr>
                <w:b/>
                <w:sz w:val="22"/>
                <w:szCs w:val="22"/>
                <w:lang w:eastAsia="en-US"/>
              </w:rPr>
              <w:t>Se desarrolla el plan de trabajo con el 85% al 94% de las actividades asignadas al personal: 4 puntos</w:t>
            </w:r>
          </w:p>
        </w:tc>
        <w:tc>
          <w:tcPr>
            <w:tcW w:w="0" w:type="auto"/>
            <w:vMerge/>
            <w:vAlign w:val="center"/>
          </w:tcPr>
          <w:p w14:paraId="37462A4E" w14:textId="77777777" w:rsidR="008C7A82" w:rsidRPr="004B7784" w:rsidRDefault="008C7A82" w:rsidP="00F74B2D">
            <w:pPr>
              <w:contextualSpacing/>
              <w:jc w:val="both"/>
              <w:rPr>
                <w:sz w:val="22"/>
                <w:szCs w:val="22"/>
              </w:rPr>
            </w:pPr>
          </w:p>
        </w:tc>
      </w:tr>
      <w:tr w:rsidR="007B536B" w:rsidRPr="004B7784" w14:paraId="64FD68C0" w14:textId="77777777" w:rsidTr="00F11146">
        <w:trPr>
          <w:trHeight w:val="707"/>
        </w:trPr>
        <w:tc>
          <w:tcPr>
            <w:tcW w:w="2073" w:type="dxa"/>
            <w:vMerge/>
            <w:vAlign w:val="center"/>
          </w:tcPr>
          <w:p w14:paraId="1DD54B94" w14:textId="77777777" w:rsidR="008C7A82" w:rsidRPr="004B7784" w:rsidRDefault="008C7A82" w:rsidP="00F74B2D">
            <w:pPr>
              <w:pStyle w:val="Textoindependiente"/>
              <w:widowControl w:val="0"/>
              <w:autoSpaceDE/>
              <w:autoSpaceDN/>
              <w:adjustRightInd/>
              <w:ind w:left="24"/>
              <w:rPr>
                <w:color w:val="C00000"/>
                <w:sz w:val="22"/>
                <w:szCs w:val="22"/>
              </w:rPr>
            </w:pPr>
          </w:p>
        </w:tc>
        <w:tc>
          <w:tcPr>
            <w:tcW w:w="1891" w:type="dxa"/>
            <w:vMerge/>
            <w:vAlign w:val="center"/>
          </w:tcPr>
          <w:p w14:paraId="1AC127E3" w14:textId="77777777" w:rsidR="008C7A82" w:rsidRPr="004B7784" w:rsidRDefault="008C7A82" w:rsidP="00F74B2D">
            <w:pPr>
              <w:pStyle w:val="Textoindependiente"/>
              <w:widowControl w:val="0"/>
              <w:autoSpaceDE/>
              <w:autoSpaceDN/>
              <w:adjustRightInd/>
              <w:jc w:val="center"/>
              <w:rPr>
                <w:color w:val="0000FF"/>
                <w:sz w:val="22"/>
                <w:szCs w:val="22"/>
                <w:lang w:eastAsia="en-US"/>
              </w:rPr>
            </w:pPr>
          </w:p>
        </w:tc>
        <w:tc>
          <w:tcPr>
            <w:tcW w:w="2552" w:type="dxa"/>
            <w:vMerge/>
            <w:vAlign w:val="center"/>
          </w:tcPr>
          <w:p w14:paraId="7F23EF00" w14:textId="77777777" w:rsidR="008C7A82" w:rsidRPr="004B7784" w:rsidRDefault="008C7A82" w:rsidP="00F74B2D">
            <w:pPr>
              <w:contextualSpacing/>
              <w:jc w:val="both"/>
              <w:rPr>
                <w:color w:val="C00000"/>
                <w:sz w:val="22"/>
                <w:szCs w:val="22"/>
              </w:rPr>
            </w:pPr>
          </w:p>
        </w:tc>
        <w:tc>
          <w:tcPr>
            <w:tcW w:w="5166" w:type="dxa"/>
            <w:vAlign w:val="center"/>
          </w:tcPr>
          <w:p w14:paraId="08A54192" w14:textId="6D6DA3CE" w:rsidR="008C7A82" w:rsidRPr="004B7784" w:rsidRDefault="008C7A82" w:rsidP="00F74B2D">
            <w:pPr>
              <w:contextualSpacing/>
              <w:jc w:val="both"/>
              <w:rPr>
                <w:b/>
                <w:sz w:val="22"/>
                <w:szCs w:val="22"/>
              </w:rPr>
            </w:pPr>
            <w:r w:rsidRPr="004B7784">
              <w:rPr>
                <w:b/>
                <w:sz w:val="22"/>
                <w:szCs w:val="22"/>
                <w:lang w:eastAsia="en-US"/>
              </w:rPr>
              <w:t>Se desarrolla el plan de trabajo con el 75% al 84% de las actividades asignadas al personal: 3 puntos</w:t>
            </w:r>
          </w:p>
        </w:tc>
        <w:tc>
          <w:tcPr>
            <w:tcW w:w="0" w:type="auto"/>
            <w:vMerge/>
            <w:vAlign w:val="center"/>
          </w:tcPr>
          <w:p w14:paraId="46D142D3" w14:textId="77777777" w:rsidR="008C7A82" w:rsidRPr="004B7784" w:rsidRDefault="008C7A82" w:rsidP="00F74B2D">
            <w:pPr>
              <w:contextualSpacing/>
              <w:jc w:val="both"/>
              <w:rPr>
                <w:sz w:val="22"/>
                <w:szCs w:val="22"/>
              </w:rPr>
            </w:pPr>
          </w:p>
        </w:tc>
      </w:tr>
      <w:tr w:rsidR="007B536B" w:rsidRPr="004B7784" w14:paraId="2819A3BD" w14:textId="77777777" w:rsidTr="00F11146">
        <w:trPr>
          <w:trHeight w:val="692"/>
        </w:trPr>
        <w:tc>
          <w:tcPr>
            <w:tcW w:w="2073" w:type="dxa"/>
            <w:vMerge/>
            <w:vAlign w:val="center"/>
          </w:tcPr>
          <w:p w14:paraId="68A86E41" w14:textId="77777777" w:rsidR="008C7A82" w:rsidRPr="004B7784" w:rsidRDefault="008C7A82" w:rsidP="00F74B2D">
            <w:pPr>
              <w:pStyle w:val="Textoindependiente"/>
              <w:widowControl w:val="0"/>
              <w:autoSpaceDE/>
              <w:autoSpaceDN/>
              <w:adjustRightInd/>
              <w:ind w:left="24"/>
              <w:rPr>
                <w:color w:val="C00000"/>
                <w:sz w:val="22"/>
                <w:szCs w:val="22"/>
              </w:rPr>
            </w:pPr>
          </w:p>
        </w:tc>
        <w:tc>
          <w:tcPr>
            <w:tcW w:w="1891" w:type="dxa"/>
            <w:vMerge/>
            <w:vAlign w:val="center"/>
          </w:tcPr>
          <w:p w14:paraId="209AB205" w14:textId="77777777" w:rsidR="008C7A82" w:rsidRPr="004B7784" w:rsidRDefault="008C7A82" w:rsidP="00F74B2D">
            <w:pPr>
              <w:pStyle w:val="Textoindependiente"/>
              <w:widowControl w:val="0"/>
              <w:autoSpaceDE/>
              <w:autoSpaceDN/>
              <w:adjustRightInd/>
              <w:jc w:val="center"/>
              <w:rPr>
                <w:color w:val="0000FF"/>
                <w:sz w:val="22"/>
                <w:szCs w:val="22"/>
                <w:lang w:eastAsia="en-US"/>
              </w:rPr>
            </w:pPr>
          </w:p>
        </w:tc>
        <w:tc>
          <w:tcPr>
            <w:tcW w:w="2552" w:type="dxa"/>
            <w:vMerge/>
            <w:vAlign w:val="center"/>
          </w:tcPr>
          <w:p w14:paraId="69AC2DB3" w14:textId="77777777" w:rsidR="008C7A82" w:rsidRPr="004B7784" w:rsidRDefault="008C7A82" w:rsidP="00F74B2D">
            <w:pPr>
              <w:contextualSpacing/>
              <w:jc w:val="both"/>
              <w:rPr>
                <w:color w:val="C00000"/>
                <w:sz w:val="22"/>
                <w:szCs w:val="22"/>
              </w:rPr>
            </w:pPr>
          </w:p>
        </w:tc>
        <w:tc>
          <w:tcPr>
            <w:tcW w:w="5166" w:type="dxa"/>
            <w:vAlign w:val="center"/>
          </w:tcPr>
          <w:p w14:paraId="07C981D2" w14:textId="2231F6A5" w:rsidR="008C7A82" w:rsidRPr="004B7784" w:rsidRDefault="008C7A82" w:rsidP="00F74B2D">
            <w:pPr>
              <w:contextualSpacing/>
              <w:jc w:val="both"/>
              <w:rPr>
                <w:b/>
                <w:sz w:val="22"/>
                <w:szCs w:val="22"/>
              </w:rPr>
            </w:pPr>
            <w:r w:rsidRPr="004B7784">
              <w:rPr>
                <w:b/>
                <w:sz w:val="22"/>
                <w:szCs w:val="22"/>
                <w:lang w:eastAsia="en-US"/>
              </w:rPr>
              <w:t>Se desarrolla el plan de trabajo con el 65% al 74% de las actividades asignadas al personal: 2 puntos</w:t>
            </w:r>
          </w:p>
        </w:tc>
        <w:tc>
          <w:tcPr>
            <w:tcW w:w="0" w:type="auto"/>
            <w:vMerge/>
            <w:vAlign w:val="center"/>
          </w:tcPr>
          <w:p w14:paraId="58860278" w14:textId="77777777" w:rsidR="008C7A82" w:rsidRPr="004B7784" w:rsidRDefault="008C7A82" w:rsidP="00F74B2D">
            <w:pPr>
              <w:contextualSpacing/>
              <w:jc w:val="both"/>
              <w:rPr>
                <w:sz w:val="22"/>
                <w:szCs w:val="22"/>
              </w:rPr>
            </w:pPr>
          </w:p>
        </w:tc>
      </w:tr>
      <w:tr w:rsidR="007B536B" w:rsidRPr="004B7784" w14:paraId="7D1C0CE2" w14:textId="77777777" w:rsidTr="00F11146">
        <w:trPr>
          <w:trHeight w:val="408"/>
        </w:trPr>
        <w:tc>
          <w:tcPr>
            <w:tcW w:w="2073" w:type="dxa"/>
            <w:vMerge/>
            <w:vAlign w:val="center"/>
          </w:tcPr>
          <w:p w14:paraId="7AAB63F2" w14:textId="77777777" w:rsidR="008C7A82" w:rsidRPr="004B7784" w:rsidRDefault="008C7A82" w:rsidP="00F74B2D">
            <w:pPr>
              <w:pStyle w:val="Textoindependiente"/>
              <w:widowControl w:val="0"/>
              <w:autoSpaceDE/>
              <w:autoSpaceDN/>
              <w:adjustRightInd/>
              <w:ind w:left="24"/>
              <w:rPr>
                <w:color w:val="C00000"/>
                <w:sz w:val="22"/>
                <w:szCs w:val="22"/>
              </w:rPr>
            </w:pPr>
          </w:p>
        </w:tc>
        <w:tc>
          <w:tcPr>
            <w:tcW w:w="1891" w:type="dxa"/>
            <w:vMerge/>
            <w:vAlign w:val="center"/>
          </w:tcPr>
          <w:p w14:paraId="1C263666" w14:textId="77777777" w:rsidR="008C7A82" w:rsidRPr="004B7784" w:rsidRDefault="008C7A82" w:rsidP="00F74B2D">
            <w:pPr>
              <w:pStyle w:val="Textoindependiente"/>
              <w:widowControl w:val="0"/>
              <w:autoSpaceDE/>
              <w:autoSpaceDN/>
              <w:adjustRightInd/>
              <w:jc w:val="center"/>
              <w:rPr>
                <w:color w:val="0000FF"/>
                <w:sz w:val="22"/>
                <w:szCs w:val="22"/>
                <w:lang w:eastAsia="en-US"/>
              </w:rPr>
            </w:pPr>
          </w:p>
        </w:tc>
        <w:tc>
          <w:tcPr>
            <w:tcW w:w="2552" w:type="dxa"/>
            <w:vMerge/>
            <w:vAlign w:val="center"/>
          </w:tcPr>
          <w:p w14:paraId="0101A7B9" w14:textId="77777777" w:rsidR="008C7A82" w:rsidRPr="004B7784" w:rsidRDefault="008C7A82" w:rsidP="00F74B2D">
            <w:pPr>
              <w:contextualSpacing/>
              <w:jc w:val="both"/>
              <w:rPr>
                <w:color w:val="C00000"/>
                <w:sz w:val="22"/>
                <w:szCs w:val="22"/>
              </w:rPr>
            </w:pPr>
          </w:p>
        </w:tc>
        <w:tc>
          <w:tcPr>
            <w:tcW w:w="5166" w:type="dxa"/>
            <w:vAlign w:val="center"/>
          </w:tcPr>
          <w:p w14:paraId="130E166B" w14:textId="6D7A6BF0" w:rsidR="008C7A82" w:rsidRPr="004B7784" w:rsidRDefault="008C7A82" w:rsidP="00F74B2D">
            <w:pPr>
              <w:contextualSpacing/>
              <w:jc w:val="both"/>
              <w:rPr>
                <w:b/>
                <w:sz w:val="22"/>
                <w:szCs w:val="22"/>
              </w:rPr>
            </w:pPr>
            <w:r w:rsidRPr="004B7784">
              <w:rPr>
                <w:b/>
                <w:sz w:val="22"/>
                <w:szCs w:val="22"/>
                <w:lang w:eastAsia="en-US"/>
              </w:rPr>
              <w:t>Se desarrolla el plan de trabajo con el 55% al 64% de las actividades asignadas al personal: 1 punto</w:t>
            </w:r>
          </w:p>
        </w:tc>
        <w:tc>
          <w:tcPr>
            <w:tcW w:w="0" w:type="auto"/>
            <w:vMerge/>
            <w:vAlign w:val="center"/>
          </w:tcPr>
          <w:p w14:paraId="1E7EAF69" w14:textId="77777777" w:rsidR="008C7A82" w:rsidRPr="004B7784" w:rsidRDefault="008C7A82" w:rsidP="00F74B2D">
            <w:pPr>
              <w:contextualSpacing/>
              <w:jc w:val="both"/>
              <w:rPr>
                <w:sz w:val="22"/>
                <w:szCs w:val="22"/>
              </w:rPr>
            </w:pPr>
          </w:p>
        </w:tc>
      </w:tr>
      <w:tr w:rsidR="007B536B" w:rsidRPr="004B7784" w14:paraId="6DF14CE0" w14:textId="77777777" w:rsidTr="00F11146">
        <w:trPr>
          <w:trHeight w:val="742"/>
        </w:trPr>
        <w:tc>
          <w:tcPr>
            <w:tcW w:w="2073" w:type="dxa"/>
            <w:vMerge/>
            <w:vAlign w:val="center"/>
          </w:tcPr>
          <w:p w14:paraId="38272DB7" w14:textId="77777777" w:rsidR="008C7A82" w:rsidRPr="004B7784" w:rsidRDefault="008C7A82" w:rsidP="00F74B2D">
            <w:pPr>
              <w:pStyle w:val="Textoindependiente"/>
              <w:widowControl w:val="0"/>
              <w:autoSpaceDE/>
              <w:autoSpaceDN/>
              <w:adjustRightInd/>
              <w:ind w:left="24"/>
              <w:rPr>
                <w:color w:val="C00000"/>
                <w:sz w:val="22"/>
                <w:szCs w:val="22"/>
              </w:rPr>
            </w:pPr>
          </w:p>
        </w:tc>
        <w:tc>
          <w:tcPr>
            <w:tcW w:w="1891" w:type="dxa"/>
            <w:vMerge/>
            <w:vAlign w:val="center"/>
          </w:tcPr>
          <w:p w14:paraId="5211A9CF" w14:textId="77777777" w:rsidR="008C7A82" w:rsidRPr="004B7784" w:rsidRDefault="008C7A82" w:rsidP="00F74B2D">
            <w:pPr>
              <w:pStyle w:val="Textoindependiente"/>
              <w:widowControl w:val="0"/>
              <w:autoSpaceDE/>
              <w:autoSpaceDN/>
              <w:adjustRightInd/>
              <w:jc w:val="center"/>
              <w:rPr>
                <w:color w:val="0000FF"/>
                <w:sz w:val="22"/>
                <w:szCs w:val="22"/>
                <w:lang w:eastAsia="en-US"/>
              </w:rPr>
            </w:pPr>
          </w:p>
        </w:tc>
        <w:tc>
          <w:tcPr>
            <w:tcW w:w="2552" w:type="dxa"/>
            <w:vMerge/>
            <w:vAlign w:val="center"/>
          </w:tcPr>
          <w:p w14:paraId="0AAC4C5C" w14:textId="77777777" w:rsidR="008C7A82" w:rsidRPr="004B7784" w:rsidRDefault="008C7A82" w:rsidP="00F74B2D">
            <w:pPr>
              <w:contextualSpacing/>
              <w:jc w:val="both"/>
              <w:rPr>
                <w:color w:val="C00000"/>
                <w:sz w:val="22"/>
                <w:szCs w:val="22"/>
              </w:rPr>
            </w:pPr>
          </w:p>
        </w:tc>
        <w:tc>
          <w:tcPr>
            <w:tcW w:w="5166" w:type="dxa"/>
            <w:vAlign w:val="center"/>
          </w:tcPr>
          <w:p w14:paraId="1B07264E" w14:textId="5EB634FC" w:rsidR="008C7A82" w:rsidRPr="004B7784" w:rsidRDefault="008C7A82" w:rsidP="00F74B2D">
            <w:pPr>
              <w:contextualSpacing/>
              <w:jc w:val="both"/>
              <w:rPr>
                <w:b/>
                <w:sz w:val="22"/>
                <w:szCs w:val="22"/>
              </w:rPr>
            </w:pPr>
            <w:r w:rsidRPr="004B7784">
              <w:rPr>
                <w:b/>
                <w:sz w:val="22"/>
                <w:szCs w:val="22"/>
                <w:lang w:eastAsia="en-US"/>
              </w:rPr>
              <w:t>No presenta el plan de trabajo o presenta menor del 54% de las actividades:</w:t>
            </w:r>
            <w:r w:rsidR="00624B96" w:rsidRPr="004B7784">
              <w:rPr>
                <w:b/>
                <w:sz w:val="22"/>
                <w:szCs w:val="22"/>
                <w:lang w:eastAsia="en-US"/>
              </w:rPr>
              <w:t xml:space="preserve"> </w:t>
            </w:r>
            <w:r w:rsidRPr="004B7784">
              <w:rPr>
                <w:b/>
                <w:sz w:val="22"/>
                <w:szCs w:val="22"/>
                <w:lang w:eastAsia="en-US"/>
              </w:rPr>
              <w:t>Descalificado</w:t>
            </w:r>
          </w:p>
        </w:tc>
        <w:tc>
          <w:tcPr>
            <w:tcW w:w="0" w:type="auto"/>
            <w:vMerge/>
            <w:vAlign w:val="center"/>
          </w:tcPr>
          <w:p w14:paraId="7C5542D1" w14:textId="77777777" w:rsidR="008C7A82" w:rsidRPr="004B7784" w:rsidRDefault="008C7A82" w:rsidP="00F74B2D">
            <w:pPr>
              <w:contextualSpacing/>
              <w:jc w:val="both"/>
              <w:rPr>
                <w:sz w:val="22"/>
                <w:szCs w:val="22"/>
              </w:rPr>
            </w:pPr>
          </w:p>
        </w:tc>
      </w:tr>
      <w:tr w:rsidR="007B536B" w:rsidRPr="004B7784" w14:paraId="05AEFFA3" w14:textId="77777777" w:rsidTr="00F11146">
        <w:tc>
          <w:tcPr>
            <w:tcW w:w="2073" w:type="dxa"/>
            <w:vAlign w:val="center"/>
          </w:tcPr>
          <w:p w14:paraId="5D1F1E71" w14:textId="074A2BAD" w:rsidR="008C7A82" w:rsidRPr="004B7784" w:rsidRDefault="00E502C3" w:rsidP="00DD0C78">
            <w:pPr>
              <w:pStyle w:val="Textoindependiente"/>
              <w:widowControl w:val="0"/>
              <w:autoSpaceDE/>
              <w:autoSpaceDN/>
              <w:adjustRightInd/>
              <w:ind w:left="24"/>
              <w:rPr>
                <w:color w:val="auto"/>
                <w:sz w:val="22"/>
                <w:szCs w:val="22"/>
                <w:lang w:val="es-MX"/>
              </w:rPr>
            </w:pPr>
            <w:r w:rsidRPr="004B7784">
              <w:rPr>
                <w:color w:val="auto"/>
                <w:sz w:val="22"/>
                <w:szCs w:val="22"/>
              </w:rPr>
              <w:t>D</w:t>
            </w:r>
            <w:r w:rsidR="008C7A82" w:rsidRPr="004B7784">
              <w:rPr>
                <w:color w:val="auto"/>
                <w:sz w:val="22"/>
                <w:szCs w:val="22"/>
              </w:rPr>
              <w:t xml:space="preserve">escribir en qué consiste un plan de subcontratación con MIPYME en las especificaciones técnicas </w:t>
            </w:r>
          </w:p>
        </w:tc>
        <w:tc>
          <w:tcPr>
            <w:tcW w:w="1891" w:type="dxa"/>
            <w:vAlign w:val="center"/>
          </w:tcPr>
          <w:p w14:paraId="0DDFB2A4" w14:textId="313BBD89" w:rsidR="008C7A82" w:rsidRPr="004B7784" w:rsidRDefault="008C7A82" w:rsidP="00F74B2D">
            <w:pPr>
              <w:tabs>
                <w:tab w:val="left" w:pos="360"/>
                <w:tab w:val="left" w:pos="9090"/>
              </w:tabs>
              <w:autoSpaceDE w:val="0"/>
              <w:autoSpaceDN w:val="0"/>
              <w:adjustRightInd w:val="0"/>
              <w:ind w:right="72"/>
              <w:jc w:val="center"/>
              <w:rPr>
                <w:sz w:val="22"/>
                <w:szCs w:val="22"/>
                <w:lang w:eastAsia="en-US"/>
              </w:rPr>
            </w:pPr>
            <w:r w:rsidRPr="004B7784">
              <w:rPr>
                <w:sz w:val="22"/>
                <w:szCs w:val="22"/>
                <w:lang w:eastAsia="en-US"/>
              </w:rPr>
              <w:t>Plan de subcontratación con MIPYMES</w:t>
            </w:r>
          </w:p>
          <w:p w14:paraId="59D4EC08" w14:textId="349E763F" w:rsidR="008C7A82" w:rsidRPr="004B7784" w:rsidRDefault="008C7A82" w:rsidP="00F74B2D">
            <w:pPr>
              <w:contextualSpacing/>
              <w:jc w:val="center"/>
              <w:rPr>
                <w:sz w:val="22"/>
                <w:szCs w:val="22"/>
                <w:lang w:val="es-MX"/>
              </w:rPr>
            </w:pPr>
          </w:p>
        </w:tc>
        <w:tc>
          <w:tcPr>
            <w:tcW w:w="2552" w:type="dxa"/>
            <w:vAlign w:val="center"/>
          </w:tcPr>
          <w:p w14:paraId="586FE06C" w14:textId="77777777" w:rsidR="008C7A82" w:rsidRPr="004B7784" w:rsidRDefault="008C7A82" w:rsidP="00F74B2D">
            <w:pPr>
              <w:contextualSpacing/>
              <w:jc w:val="both"/>
              <w:rPr>
                <w:sz w:val="22"/>
                <w:szCs w:val="22"/>
              </w:rPr>
            </w:pPr>
            <w:r w:rsidRPr="004B7784">
              <w:rPr>
                <w:sz w:val="22"/>
                <w:szCs w:val="22"/>
              </w:rPr>
              <w:t>[Insertar puntaje máximo del criterio]</w:t>
            </w:r>
          </w:p>
          <w:p w14:paraId="57017031" w14:textId="3E2B2F3F" w:rsidR="008C7A82" w:rsidRPr="004B7784" w:rsidRDefault="008C7A82" w:rsidP="00F74B2D">
            <w:pPr>
              <w:contextualSpacing/>
              <w:jc w:val="both"/>
              <w:rPr>
                <w:sz w:val="22"/>
                <w:szCs w:val="22"/>
              </w:rPr>
            </w:pPr>
          </w:p>
          <w:p w14:paraId="60D15F67" w14:textId="0F1B92FF" w:rsidR="008C7A82" w:rsidRPr="004B7784" w:rsidRDefault="008C7A82" w:rsidP="00F74B2D">
            <w:pPr>
              <w:contextualSpacing/>
              <w:jc w:val="both"/>
              <w:rPr>
                <w:sz w:val="22"/>
                <w:szCs w:val="22"/>
              </w:rPr>
            </w:pPr>
            <w:r w:rsidRPr="004B7784">
              <w:rPr>
                <w:sz w:val="22"/>
                <w:szCs w:val="22"/>
                <w:lang w:eastAsia="en-US"/>
              </w:rPr>
              <w:t>Como un criterio de sostenibilidad económica deseable más no indispensable u obligatorio, se beneficiará con 2</w:t>
            </w:r>
            <w:r w:rsidR="00B150CB" w:rsidRPr="004B7784">
              <w:rPr>
                <w:sz w:val="22"/>
                <w:szCs w:val="22"/>
                <w:lang w:eastAsia="en-US"/>
              </w:rPr>
              <w:t xml:space="preserve"> </w:t>
            </w:r>
            <w:r w:rsidRPr="004B7784">
              <w:rPr>
                <w:sz w:val="22"/>
                <w:szCs w:val="22"/>
                <w:lang w:eastAsia="en-US"/>
              </w:rPr>
              <w:t>puntos</w:t>
            </w:r>
            <w:r w:rsidR="00B150CB" w:rsidRPr="004B7784">
              <w:rPr>
                <w:sz w:val="22"/>
                <w:szCs w:val="22"/>
                <w:lang w:eastAsia="en-US"/>
              </w:rPr>
              <w:t xml:space="preserve"> a </w:t>
            </w:r>
            <w:r w:rsidR="00B150CB" w:rsidRPr="004B7784">
              <w:rPr>
                <w:sz w:val="22"/>
                <w:szCs w:val="22"/>
                <w:lang w:eastAsia="en-US"/>
              </w:rPr>
              <w:lastRenderedPageBreak/>
              <w:t>las empresas que apoyen esta iniciativa</w:t>
            </w:r>
            <w:r w:rsidRPr="004B7784">
              <w:rPr>
                <w:sz w:val="22"/>
                <w:szCs w:val="22"/>
                <w:lang w:eastAsia="en-US"/>
              </w:rPr>
              <w:t xml:space="preserve"> </w:t>
            </w:r>
          </w:p>
        </w:tc>
        <w:tc>
          <w:tcPr>
            <w:tcW w:w="5166" w:type="dxa"/>
            <w:vAlign w:val="center"/>
          </w:tcPr>
          <w:p w14:paraId="5B45E43C" w14:textId="53A9C9F3" w:rsidR="008C7A82" w:rsidRPr="004B7784" w:rsidRDefault="008C7A82" w:rsidP="00F74B2D">
            <w:pPr>
              <w:contextualSpacing/>
              <w:jc w:val="both"/>
              <w:rPr>
                <w:sz w:val="22"/>
                <w:szCs w:val="22"/>
              </w:rPr>
            </w:pPr>
            <w:r w:rsidRPr="004B7784">
              <w:rPr>
                <w:sz w:val="22"/>
                <w:szCs w:val="22"/>
              </w:rPr>
              <w:lastRenderedPageBreak/>
              <w:t xml:space="preserve">[Describir los </w:t>
            </w:r>
            <w:proofErr w:type="gramStart"/>
            <w:r w:rsidR="00A257CA" w:rsidRPr="004B7784">
              <w:rPr>
                <w:sz w:val="22"/>
                <w:szCs w:val="22"/>
              </w:rPr>
              <w:t>su criterios</w:t>
            </w:r>
            <w:proofErr w:type="gramEnd"/>
            <w:r w:rsidRPr="004B7784">
              <w:rPr>
                <w:sz w:val="22"/>
                <w:szCs w:val="22"/>
              </w:rPr>
              <w:t xml:space="preserve"> para asignación del puntaje]</w:t>
            </w:r>
          </w:p>
          <w:p w14:paraId="2351A844" w14:textId="017CD568" w:rsidR="008C7A82" w:rsidRPr="004B7784" w:rsidRDefault="008C7A82" w:rsidP="00F74B2D">
            <w:pPr>
              <w:contextualSpacing/>
              <w:jc w:val="both"/>
              <w:rPr>
                <w:sz w:val="22"/>
                <w:szCs w:val="22"/>
              </w:rPr>
            </w:pPr>
          </w:p>
          <w:p w14:paraId="0EB103B6" w14:textId="77777777" w:rsidR="008C7A82" w:rsidRPr="004B7784" w:rsidRDefault="008C7A82" w:rsidP="00F74B2D">
            <w:pPr>
              <w:contextualSpacing/>
              <w:jc w:val="both"/>
              <w:rPr>
                <w:sz w:val="22"/>
                <w:szCs w:val="22"/>
                <w:lang w:eastAsia="en-US"/>
              </w:rPr>
            </w:pPr>
            <w:r w:rsidRPr="004B7784">
              <w:rPr>
                <w:sz w:val="22"/>
                <w:szCs w:val="22"/>
                <w:lang w:eastAsia="en-US"/>
              </w:rPr>
              <w:t>Ejemplo: Presenta un plan de subcontratación con MIPYMES para este proyecto</w:t>
            </w:r>
          </w:p>
          <w:p w14:paraId="37E809C6" w14:textId="2D1398E0" w:rsidR="008C7A82" w:rsidRPr="004B7784" w:rsidRDefault="008C7A82" w:rsidP="00F74B2D">
            <w:pPr>
              <w:contextualSpacing/>
              <w:jc w:val="both"/>
              <w:rPr>
                <w:sz w:val="22"/>
                <w:szCs w:val="22"/>
                <w:lang w:eastAsia="en-US"/>
              </w:rPr>
            </w:pPr>
          </w:p>
          <w:p w14:paraId="5BCBD4A8" w14:textId="77777777" w:rsidR="008C7A82" w:rsidRPr="004B7784" w:rsidRDefault="008C7A82" w:rsidP="00F74B2D">
            <w:pPr>
              <w:contextualSpacing/>
              <w:jc w:val="both"/>
              <w:rPr>
                <w:sz w:val="22"/>
                <w:szCs w:val="22"/>
                <w:lang w:eastAsia="en-US"/>
              </w:rPr>
            </w:pPr>
            <w:r w:rsidRPr="004B7784">
              <w:rPr>
                <w:sz w:val="22"/>
                <w:szCs w:val="22"/>
                <w:lang w:eastAsia="en-US"/>
              </w:rPr>
              <w:t>Si: 2 puntos</w:t>
            </w:r>
          </w:p>
          <w:p w14:paraId="35AA282B" w14:textId="63DC95A7" w:rsidR="008C7A82" w:rsidRPr="004B7784" w:rsidRDefault="008C7A82" w:rsidP="00F74B2D">
            <w:pPr>
              <w:contextualSpacing/>
              <w:jc w:val="both"/>
              <w:rPr>
                <w:sz w:val="22"/>
                <w:szCs w:val="22"/>
                <w:lang w:eastAsia="en-US"/>
              </w:rPr>
            </w:pPr>
          </w:p>
          <w:p w14:paraId="5BD3CC1E" w14:textId="77777777" w:rsidR="008C7A82" w:rsidRPr="004B7784" w:rsidRDefault="008C7A82" w:rsidP="00F74B2D">
            <w:pPr>
              <w:contextualSpacing/>
              <w:jc w:val="both"/>
              <w:rPr>
                <w:sz w:val="22"/>
                <w:szCs w:val="22"/>
                <w:lang w:eastAsia="en-US"/>
              </w:rPr>
            </w:pPr>
            <w:r w:rsidRPr="004B7784">
              <w:rPr>
                <w:sz w:val="22"/>
                <w:szCs w:val="22"/>
                <w:lang w:eastAsia="en-US"/>
              </w:rPr>
              <w:t>No: 0 puntos</w:t>
            </w:r>
          </w:p>
          <w:p w14:paraId="674A7436" w14:textId="20660990" w:rsidR="008C7A82" w:rsidRPr="004B7784" w:rsidRDefault="008C7A82" w:rsidP="00F74B2D">
            <w:pPr>
              <w:contextualSpacing/>
              <w:jc w:val="both"/>
              <w:rPr>
                <w:sz w:val="22"/>
                <w:szCs w:val="22"/>
              </w:rPr>
            </w:pPr>
          </w:p>
        </w:tc>
        <w:tc>
          <w:tcPr>
            <w:tcW w:w="0" w:type="auto"/>
            <w:vAlign w:val="center"/>
          </w:tcPr>
          <w:p w14:paraId="2E59293D" w14:textId="7D66CFD0" w:rsidR="008C7A82" w:rsidRPr="004B7784" w:rsidRDefault="008C7A82" w:rsidP="00F74B2D">
            <w:pPr>
              <w:contextualSpacing/>
              <w:jc w:val="both"/>
              <w:rPr>
                <w:b/>
                <w:sz w:val="22"/>
                <w:szCs w:val="22"/>
              </w:rPr>
            </w:pPr>
            <w:r w:rsidRPr="004B7784">
              <w:rPr>
                <w:b/>
                <w:sz w:val="22"/>
                <w:szCs w:val="22"/>
              </w:rPr>
              <w:t>Inserta</w:t>
            </w:r>
            <w:r w:rsidR="00A257CA" w:rsidRPr="004B7784">
              <w:rPr>
                <w:b/>
                <w:sz w:val="22"/>
                <w:szCs w:val="22"/>
              </w:rPr>
              <w:t>r el puntaje alcanzado.</w:t>
            </w:r>
          </w:p>
          <w:p w14:paraId="2D8FD909" w14:textId="0589AC0A" w:rsidR="008C7A82" w:rsidRPr="004B7784" w:rsidRDefault="008C7A82" w:rsidP="00F74B2D">
            <w:pPr>
              <w:contextualSpacing/>
              <w:jc w:val="both"/>
              <w:rPr>
                <w:sz w:val="22"/>
                <w:szCs w:val="22"/>
              </w:rPr>
            </w:pPr>
          </w:p>
          <w:p w14:paraId="0285F9E0" w14:textId="77777777" w:rsidR="008C7A82" w:rsidRPr="004B7784" w:rsidRDefault="008C7A82" w:rsidP="00F74B2D">
            <w:pPr>
              <w:contextualSpacing/>
              <w:jc w:val="both"/>
              <w:rPr>
                <w:b/>
                <w:sz w:val="22"/>
                <w:szCs w:val="22"/>
                <w:lang w:eastAsia="en-US"/>
              </w:rPr>
            </w:pPr>
            <w:r w:rsidRPr="004B7784">
              <w:rPr>
                <w:b/>
                <w:sz w:val="22"/>
                <w:szCs w:val="22"/>
                <w:lang w:eastAsia="en-US"/>
              </w:rPr>
              <w:t xml:space="preserve">Ejemplo: </w:t>
            </w:r>
          </w:p>
          <w:p w14:paraId="68CFC46A" w14:textId="77777777" w:rsidR="008C7A82" w:rsidRPr="004B7784" w:rsidRDefault="008C7A82" w:rsidP="00F74B2D">
            <w:pPr>
              <w:contextualSpacing/>
              <w:jc w:val="both"/>
              <w:rPr>
                <w:sz w:val="22"/>
                <w:szCs w:val="22"/>
              </w:rPr>
            </w:pPr>
            <w:r w:rsidRPr="004B7784">
              <w:rPr>
                <w:b/>
                <w:sz w:val="22"/>
                <w:szCs w:val="22"/>
                <w:lang w:eastAsia="en-US"/>
              </w:rPr>
              <w:t>3 puntos</w:t>
            </w:r>
          </w:p>
        </w:tc>
      </w:tr>
      <w:tr w:rsidR="007B536B" w:rsidRPr="004B7784" w14:paraId="0E992CCD" w14:textId="77777777" w:rsidTr="00F11146">
        <w:tc>
          <w:tcPr>
            <w:tcW w:w="2073" w:type="dxa"/>
            <w:vAlign w:val="center"/>
          </w:tcPr>
          <w:p w14:paraId="2591D4A0" w14:textId="44AF1A2E" w:rsidR="008C7A82" w:rsidRPr="004B7784" w:rsidRDefault="008C7A82" w:rsidP="00F74B2D">
            <w:pPr>
              <w:pStyle w:val="Textoindependiente"/>
              <w:widowControl w:val="0"/>
              <w:autoSpaceDE/>
              <w:autoSpaceDN/>
              <w:adjustRightInd/>
              <w:ind w:left="24"/>
              <w:rPr>
                <w:b/>
                <w:color w:val="990000"/>
                <w:sz w:val="22"/>
                <w:szCs w:val="22"/>
                <w:lang w:val="es-MX"/>
              </w:rPr>
            </w:pPr>
            <w:r w:rsidRPr="004B7784">
              <w:rPr>
                <w:b/>
                <w:color w:val="auto"/>
                <w:sz w:val="22"/>
                <w:szCs w:val="22"/>
              </w:rPr>
              <w:lastRenderedPageBreak/>
              <w:t xml:space="preserve">Nota: Repetir el mismo ejercicio </w:t>
            </w:r>
            <w:r w:rsidR="00B85D6B" w:rsidRPr="004B7784">
              <w:rPr>
                <w:b/>
                <w:color w:val="auto"/>
                <w:sz w:val="22"/>
                <w:szCs w:val="22"/>
              </w:rPr>
              <w:t>con</w:t>
            </w:r>
            <w:r w:rsidRPr="004B7784">
              <w:rPr>
                <w:b/>
                <w:color w:val="auto"/>
                <w:sz w:val="22"/>
                <w:szCs w:val="22"/>
              </w:rPr>
              <w:t xml:space="preserve"> todos los criterios establecidos</w:t>
            </w:r>
            <w:r w:rsidRPr="004B7784">
              <w:rPr>
                <w:b/>
                <w:color w:val="auto"/>
                <w:sz w:val="22"/>
                <w:szCs w:val="22"/>
                <w:lang w:val="es-MX"/>
              </w:rPr>
              <w:t xml:space="preserve"> </w:t>
            </w:r>
          </w:p>
        </w:tc>
        <w:tc>
          <w:tcPr>
            <w:tcW w:w="1891" w:type="dxa"/>
            <w:vAlign w:val="center"/>
          </w:tcPr>
          <w:p w14:paraId="6696D1BE" w14:textId="77777777" w:rsidR="008C7A82" w:rsidRPr="004B7784" w:rsidRDefault="008C7A82" w:rsidP="00F74B2D">
            <w:pPr>
              <w:contextualSpacing/>
              <w:jc w:val="both"/>
              <w:rPr>
                <w:sz w:val="22"/>
                <w:szCs w:val="22"/>
                <w:lang w:val="es-MX"/>
              </w:rPr>
            </w:pPr>
          </w:p>
        </w:tc>
        <w:tc>
          <w:tcPr>
            <w:tcW w:w="2552" w:type="dxa"/>
            <w:vAlign w:val="center"/>
          </w:tcPr>
          <w:p w14:paraId="42F95B23" w14:textId="77777777" w:rsidR="008C7A82" w:rsidRPr="004B7784" w:rsidRDefault="008C7A82" w:rsidP="00F74B2D">
            <w:pPr>
              <w:contextualSpacing/>
              <w:jc w:val="both"/>
              <w:rPr>
                <w:sz w:val="22"/>
                <w:szCs w:val="22"/>
              </w:rPr>
            </w:pPr>
          </w:p>
        </w:tc>
        <w:tc>
          <w:tcPr>
            <w:tcW w:w="5166" w:type="dxa"/>
            <w:vAlign w:val="center"/>
          </w:tcPr>
          <w:p w14:paraId="732A23E1" w14:textId="77777777" w:rsidR="008C7A82" w:rsidRPr="004B7784" w:rsidRDefault="008C7A82" w:rsidP="00F74B2D">
            <w:pPr>
              <w:contextualSpacing/>
              <w:jc w:val="both"/>
              <w:rPr>
                <w:sz w:val="22"/>
                <w:szCs w:val="22"/>
              </w:rPr>
            </w:pPr>
          </w:p>
        </w:tc>
        <w:tc>
          <w:tcPr>
            <w:tcW w:w="0" w:type="auto"/>
            <w:vAlign w:val="center"/>
          </w:tcPr>
          <w:p w14:paraId="32AF6A99" w14:textId="77777777" w:rsidR="008C7A82" w:rsidRPr="004B7784" w:rsidRDefault="008C7A82" w:rsidP="00F74B2D">
            <w:pPr>
              <w:contextualSpacing/>
              <w:jc w:val="both"/>
              <w:rPr>
                <w:sz w:val="22"/>
                <w:szCs w:val="22"/>
              </w:rPr>
            </w:pPr>
          </w:p>
        </w:tc>
      </w:tr>
    </w:tbl>
    <w:p w14:paraId="076899B7" w14:textId="0D999D21" w:rsidR="008C7A82" w:rsidRPr="004B7784" w:rsidRDefault="008C7A82" w:rsidP="00F74B2D">
      <w:pPr>
        <w:contextualSpacing/>
        <w:jc w:val="both"/>
        <w:rPr>
          <w:b/>
          <w:color w:val="00B050"/>
          <w:sz w:val="22"/>
          <w:szCs w:val="22"/>
          <w:lang w:eastAsia="en-US"/>
        </w:rPr>
      </w:pPr>
    </w:p>
    <w:tbl>
      <w:tblPr>
        <w:tblStyle w:val="Tablaconcuadrcula"/>
        <w:tblW w:w="5000" w:type="pct"/>
        <w:tblLook w:val="04A0" w:firstRow="1" w:lastRow="0" w:firstColumn="1" w:lastColumn="0" w:noHBand="0" w:noVBand="1"/>
      </w:tblPr>
      <w:tblGrid>
        <w:gridCol w:w="3233"/>
        <w:gridCol w:w="1017"/>
        <w:gridCol w:w="1980"/>
        <w:gridCol w:w="384"/>
        <w:gridCol w:w="895"/>
        <w:gridCol w:w="335"/>
        <w:gridCol w:w="3840"/>
        <w:gridCol w:w="1290"/>
      </w:tblGrid>
      <w:tr w:rsidR="00BF7280" w:rsidRPr="004B7784" w14:paraId="1D6BD2AA" w14:textId="77777777" w:rsidTr="00264D21">
        <w:trPr>
          <w:tblHeader/>
        </w:trPr>
        <w:tc>
          <w:tcPr>
            <w:tcW w:w="5000" w:type="pct"/>
            <w:gridSpan w:val="8"/>
            <w:shd w:val="clear" w:color="auto" w:fill="D5DCE4" w:themeFill="text2" w:themeFillTint="33"/>
            <w:vAlign w:val="center"/>
          </w:tcPr>
          <w:p w14:paraId="75BAE18D" w14:textId="77777777" w:rsidR="00BF7280" w:rsidRPr="004B7784" w:rsidRDefault="00BF7280" w:rsidP="00F74B2D">
            <w:pPr>
              <w:contextualSpacing/>
              <w:jc w:val="center"/>
              <w:rPr>
                <w:b/>
                <w:sz w:val="22"/>
                <w:szCs w:val="22"/>
              </w:rPr>
            </w:pPr>
            <w:r w:rsidRPr="004B7784">
              <w:rPr>
                <w:b/>
                <w:sz w:val="22"/>
                <w:szCs w:val="22"/>
              </w:rPr>
              <w:t>Sobre la Empresa o Persona Física</w:t>
            </w:r>
          </w:p>
        </w:tc>
      </w:tr>
      <w:tr w:rsidR="00624B96" w:rsidRPr="004B7784" w14:paraId="2FC7FE74" w14:textId="77777777" w:rsidTr="007A07D5">
        <w:trPr>
          <w:tblHeader/>
        </w:trPr>
        <w:tc>
          <w:tcPr>
            <w:tcW w:w="1638" w:type="pct"/>
            <w:gridSpan w:val="2"/>
            <w:shd w:val="clear" w:color="auto" w:fill="D5DCE4" w:themeFill="text2" w:themeFillTint="33"/>
            <w:vAlign w:val="center"/>
          </w:tcPr>
          <w:p w14:paraId="4C7D81B9" w14:textId="77777777" w:rsidR="00BF7280" w:rsidRPr="004B7784" w:rsidRDefault="00BF7280" w:rsidP="00F74B2D">
            <w:pPr>
              <w:contextualSpacing/>
              <w:jc w:val="center"/>
              <w:rPr>
                <w:b/>
                <w:sz w:val="22"/>
                <w:szCs w:val="22"/>
              </w:rPr>
            </w:pPr>
            <w:r w:rsidRPr="004B7784">
              <w:rPr>
                <w:b/>
                <w:sz w:val="22"/>
                <w:szCs w:val="22"/>
              </w:rPr>
              <w:t>Criterio a evaluar</w:t>
            </w:r>
          </w:p>
        </w:tc>
        <w:tc>
          <w:tcPr>
            <w:tcW w:w="763" w:type="pct"/>
            <w:shd w:val="clear" w:color="auto" w:fill="D5DCE4" w:themeFill="text2" w:themeFillTint="33"/>
            <w:vAlign w:val="center"/>
          </w:tcPr>
          <w:p w14:paraId="05E6785E" w14:textId="77777777" w:rsidR="00BF7280" w:rsidRPr="004B7784" w:rsidRDefault="00BF7280" w:rsidP="00F74B2D">
            <w:pPr>
              <w:contextualSpacing/>
              <w:jc w:val="center"/>
              <w:rPr>
                <w:b/>
                <w:sz w:val="22"/>
                <w:szCs w:val="22"/>
              </w:rPr>
            </w:pPr>
            <w:r w:rsidRPr="004B7784">
              <w:rPr>
                <w:b/>
                <w:sz w:val="22"/>
                <w:szCs w:val="22"/>
              </w:rPr>
              <w:t>Documento a evaluar</w:t>
            </w:r>
          </w:p>
        </w:tc>
        <w:tc>
          <w:tcPr>
            <w:tcW w:w="493" w:type="pct"/>
            <w:gridSpan w:val="2"/>
            <w:shd w:val="clear" w:color="auto" w:fill="D5DCE4" w:themeFill="text2" w:themeFillTint="33"/>
            <w:vAlign w:val="center"/>
          </w:tcPr>
          <w:p w14:paraId="75A45FAC" w14:textId="77777777" w:rsidR="00BF7280" w:rsidRPr="004B7784" w:rsidRDefault="00BF7280" w:rsidP="00F74B2D">
            <w:pPr>
              <w:contextualSpacing/>
              <w:jc w:val="center"/>
              <w:rPr>
                <w:b/>
                <w:sz w:val="22"/>
                <w:szCs w:val="22"/>
              </w:rPr>
            </w:pPr>
            <w:r w:rsidRPr="004B7784">
              <w:rPr>
                <w:b/>
                <w:sz w:val="22"/>
                <w:szCs w:val="22"/>
              </w:rPr>
              <w:t xml:space="preserve">Puntación máxima </w:t>
            </w:r>
          </w:p>
        </w:tc>
        <w:tc>
          <w:tcPr>
            <w:tcW w:w="1609" w:type="pct"/>
            <w:gridSpan w:val="2"/>
            <w:shd w:val="clear" w:color="auto" w:fill="D5DCE4" w:themeFill="text2" w:themeFillTint="33"/>
            <w:vAlign w:val="center"/>
          </w:tcPr>
          <w:p w14:paraId="3DF74C29" w14:textId="77777777" w:rsidR="00BF7280" w:rsidRPr="004B7784" w:rsidRDefault="00BF7280" w:rsidP="00F74B2D">
            <w:pPr>
              <w:contextualSpacing/>
              <w:jc w:val="center"/>
              <w:rPr>
                <w:b/>
                <w:sz w:val="22"/>
                <w:szCs w:val="22"/>
              </w:rPr>
            </w:pPr>
            <w:r w:rsidRPr="004B7784">
              <w:rPr>
                <w:b/>
                <w:sz w:val="22"/>
                <w:szCs w:val="22"/>
              </w:rPr>
              <w:t>Desglose puntación</w:t>
            </w:r>
          </w:p>
        </w:tc>
        <w:tc>
          <w:tcPr>
            <w:tcW w:w="498" w:type="pct"/>
            <w:shd w:val="clear" w:color="auto" w:fill="D5DCE4" w:themeFill="text2" w:themeFillTint="33"/>
            <w:vAlign w:val="center"/>
          </w:tcPr>
          <w:p w14:paraId="53319257" w14:textId="77777777" w:rsidR="00BF7280" w:rsidRPr="004B7784" w:rsidRDefault="00BF7280" w:rsidP="00F74B2D">
            <w:pPr>
              <w:contextualSpacing/>
              <w:jc w:val="center"/>
              <w:rPr>
                <w:b/>
                <w:sz w:val="22"/>
                <w:szCs w:val="22"/>
              </w:rPr>
            </w:pPr>
            <w:r w:rsidRPr="004B7784">
              <w:rPr>
                <w:b/>
                <w:sz w:val="22"/>
                <w:szCs w:val="22"/>
              </w:rPr>
              <w:t>Resultado</w:t>
            </w:r>
          </w:p>
        </w:tc>
      </w:tr>
      <w:tr w:rsidR="00624B96" w:rsidRPr="004B7784" w14:paraId="098096D4" w14:textId="77777777" w:rsidTr="007A07D5">
        <w:trPr>
          <w:trHeight w:val="70"/>
        </w:trPr>
        <w:tc>
          <w:tcPr>
            <w:tcW w:w="1638" w:type="pct"/>
            <w:gridSpan w:val="2"/>
            <w:vMerge w:val="restart"/>
            <w:vAlign w:val="center"/>
          </w:tcPr>
          <w:p w14:paraId="267982BB" w14:textId="65CD8260" w:rsidR="00BF7280" w:rsidRPr="004B7784" w:rsidRDefault="00184CC2" w:rsidP="00F74B2D">
            <w:pPr>
              <w:pStyle w:val="Textoindependiente"/>
              <w:widowControl w:val="0"/>
              <w:autoSpaceDE/>
              <w:autoSpaceDN/>
              <w:adjustRightInd/>
              <w:ind w:left="24"/>
              <w:rPr>
                <w:color w:val="auto"/>
                <w:sz w:val="22"/>
                <w:szCs w:val="22"/>
              </w:rPr>
            </w:pPr>
            <w:r w:rsidRPr="004B7784">
              <w:rPr>
                <w:color w:val="auto"/>
                <w:sz w:val="22"/>
                <w:szCs w:val="22"/>
              </w:rPr>
              <w:t>D</w:t>
            </w:r>
            <w:r w:rsidR="00BF7280" w:rsidRPr="004B7784">
              <w:rPr>
                <w:color w:val="auto"/>
                <w:sz w:val="22"/>
                <w:szCs w:val="22"/>
              </w:rPr>
              <w:t xml:space="preserve">escribir todo el criterio y la referencia de ubicación en las especificaciones técnicas </w:t>
            </w:r>
          </w:p>
          <w:p w14:paraId="1E990A91" w14:textId="7C5672E8" w:rsidR="00BF7280" w:rsidRPr="004B7784" w:rsidRDefault="00BF7280" w:rsidP="003773AE">
            <w:pPr>
              <w:pStyle w:val="Textoindependiente"/>
              <w:widowControl w:val="0"/>
              <w:autoSpaceDE/>
              <w:autoSpaceDN/>
              <w:adjustRightInd/>
              <w:rPr>
                <w:color w:val="auto"/>
                <w:sz w:val="22"/>
                <w:szCs w:val="22"/>
              </w:rPr>
            </w:pPr>
            <w:r w:rsidRPr="004B7784">
              <w:rPr>
                <w:color w:val="auto"/>
                <w:sz w:val="22"/>
                <w:szCs w:val="22"/>
                <w:lang w:eastAsia="en-US"/>
              </w:rPr>
              <w:t xml:space="preserve">Presentar evidencia de experiencia en mínimo dos (2) proyectos de </w:t>
            </w:r>
            <w:r w:rsidR="006E2480" w:rsidRPr="004B7784">
              <w:rPr>
                <w:bCs/>
                <w:color w:val="auto"/>
                <w:sz w:val="22"/>
                <w:szCs w:val="22"/>
                <w:lang w:eastAsia="en-US"/>
              </w:rPr>
              <w:t>obras</w:t>
            </w:r>
            <w:r w:rsidRPr="004B7784">
              <w:rPr>
                <w:color w:val="auto"/>
                <w:sz w:val="22"/>
                <w:szCs w:val="22"/>
                <w:lang w:eastAsia="en-US"/>
              </w:rPr>
              <w:t xml:space="preserve"> civiles de un monto aproximado a RD$</w:t>
            </w:r>
            <w:r w:rsidR="008E6602">
              <w:rPr>
                <w:color w:val="auto"/>
                <w:sz w:val="22"/>
                <w:szCs w:val="22"/>
                <w:lang w:eastAsia="en-US"/>
              </w:rPr>
              <w:t xml:space="preserve"> 2</w:t>
            </w:r>
            <w:r w:rsidR="00DD2017" w:rsidRPr="004B7784">
              <w:rPr>
                <w:color w:val="auto"/>
                <w:sz w:val="22"/>
                <w:szCs w:val="22"/>
                <w:lang w:eastAsia="en-US"/>
              </w:rPr>
              <w:t>,000,000.00</w:t>
            </w:r>
            <w:r w:rsidRPr="004B7784">
              <w:rPr>
                <w:color w:val="auto"/>
                <w:sz w:val="22"/>
                <w:szCs w:val="22"/>
                <w:lang w:eastAsia="en-US"/>
              </w:rPr>
              <w:t xml:space="preserve"> Las certificaciones deben contener: nombre de la </w:t>
            </w:r>
            <w:r w:rsidR="0053178F" w:rsidRPr="004B7784">
              <w:rPr>
                <w:color w:val="auto"/>
                <w:sz w:val="22"/>
                <w:szCs w:val="22"/>
                <w:lang w:eastAsia="en-US"/>
              </w:rPr>
              <w:t>institución</w:t>
            </w:r>
            <w:r w:rsidRPr="004B7784">
              <w:rPr>
                <w:color w:val="auto"/>
                <w:sz w:val="22"/>
                <w:szCs w:val="22"/>
                <w:lang w:eastAsia="en-US"/>
              </w:rPr>
              <w:t xml:space="preserve"> contratante, el Contratista, el objeto de la obra, las fechas de inicio y finalización, el cargo desempeñado</w:t>
            </w:r>
            <w:r w:rsidR="00D02323" w:rsidRPr="004B7784">
              <w:rPr>
                <w:color w:val="auto"/>
                <w:sz w:val="22"/>
                <w:szCs w:val="22"/>
                <w:lang w:eastAsia="en-US"/>
              </w:rPr>
              <w:t>,</w:t>
            </w:r>
            <w:r w:rsidRPr="004B7784">
              <w:rPr>
                <w:color w:val="auto"/>
                <w:sz w:val="22"/>
                <w:szCs w:val="22"/>
                <w:lang w:eastAsia="en-US"/>
              </w:rPr>
              <w:t xml:space="preserve"> la fecha de emisión y nombres y apellidos de quien suscribe </w:t>
            </w:r>
            <w:r w:rsidR="003773AE" w:rsidRPr="004B7784">
              <w:rPr>
                <w:b/>
                <w:color w:val="auto"/>
                <w:sz w:val="22"/>
                <w:szCs w:val="22"/>
                <w:lang w:eastAsia="en-US"/>
              </w:rPr>
              <w:t>LAS CREDECIANLES OFERTA TECNICA    11.1.1.</w:t>
            </w:r>
          </w:p>
        </w:tc>
        <w:tc>
          <w:tcPr>
            <w:tcW w:w="763" w:type="pct"/>
            <w:vMerge w:val="restart"/>
            <w:vAlign w:val="center"/>
          </w:tcPr>
          <w:p w14:paraId="70370CDA" w14:textId="0035EDA2" w:rsidR="00BF7280" w:rsidRPr="004B7784" w:rsidRDefault="00DF47A3" w:rsidP="00F74B2D">
            <w:pPr>
              <w:pStyle w:val="Textoindependiente"/>
              <w:widowControl w:val="0"/>
              <w:autoSpaceDE/>
              <w:autoSpaceDN/>
              <w:adjustRightInd/>
              <w:ind w:left="24"/>
              <w:rPr>
                <w:b/>
                <w:color w:val="auto"/>
                <w:sz w:val="22"/>
                <w:szCs w:val="22"/>
                <w:lang w:eastAsia="en-US"/>
              </w:rPr>
            </w:pPr>
            <w:r w:rsidRPr="004B7784">
              <w:rPr>
                <w:b/>
                <w:color w:val="auto"/>
                <w:sz w:val="22"/>
                <w:szCs w:val="22"/>
                <w:lang w:eastAsia="en-US"/>
              </w:rPr>
              <w:t xml:space="preserve">            </w:t>
            </w:r>
            <w:r w:rsidR="00F91E21" w:rsidRPr="004B7784">
              <w:rPr>
                <w:b/>
                <w:color w:val="auto"/>
                <w:sz w:val="22"/>
                <w:szCs w:val="22"/>
                <w:lang w:eastAsia="en-US"/>
              </w:rPr>
              <w:t>CONTRATO DE OBRAS.</w:t>
            </w:r>
            <w:r w:rsidRPr="004B7784">
              <w:rPr>
                <w:b/>
                <w:color w:val="auto"/>
                <w:sz w:val="22"/>
                <w:szCs w:val="22"/>
                <w:lang w:eastAsia="en-US"/>
              </w:rPr>
              <w:t xml:space="preserve">                                                    </w:t>
            </w:r>
            <w:r w:rsidR="00053125" w:rsidRPr="004B7784">
              <w:rPr>
                <w:b/>
                <w:color w:val="auto"/>
                <w:sz w:val="22"/>
                <w:szCs w:val="22"/>
                <w:lang w:eastAsia="en-US"/>
              </w:rPr>
              <w:t xml:space="preserve">                              </w:t>
            </w:r>
          </w:p>
          <w:p w14:paraId="0AF4FF89" w14:textId="592DB5E1" w:rsidR="00BF7280" w:rsidRPr="004B7784" w:rsidRDefault="00BF7280" w:rsidP="00F74B2D">
            <w:pPr>
              <w:pStyle w:val="Textoindependiente"/>
              <w:widowControl w:val="0"/>
              <w:autoSpaceDE/>
              <w:autoSpaceDN/>
              <w:adjustRightInd/>
              <w:rPr>
                <w:color w:val="auto"/>
                <w:sz w:val="22"/>
                <w:szCs w:val="22"/>
              </w:rPr>
            </w:pPr>
          </w:p>
        </w:tc>
        <w:tc>
          <w:tcPr>
            <w:tcW w:w="493" w:type="pct"/>
            <w:gridSpan w:val="2"/>
            <w:vMerge w:val="restart"/>
            <w:vAlign w:val="center"/>
          </w:tcPr>
          <w:p w14:paraId="1EEBFB2F" w14:textId="108D9086" w:rsidR="00BF7280" w:rsidRPr="004B7784" w:rsidRDefault="00BF7280" w:rsidP="00F74B2D">
            <w:pPr>
              <w:contextualSpacing/>
              <w:jc w:val="both"/>
              <w:rPr>
                <w:b/>
                <w:sz w:val="22"/>
                <w:szCs w:val="22"/>
                <w:lang w:eastAsia="en-US"/>
              </w:rPr>
            </w:pPr>
            <w:r w:rsidRPr="004B7784">
              <w:rPr>
                <w:b/>
                <w:sz w:val="22"/>
                <w:szCs w:val="22"/>
                <w:lang w:eastAsia="en-US"/>
              </w:rPr>
              <w:t xml:space="preserve">Ejemplo: </w:t>
            </w:r>
            <w:r w:rsidR="009E7A9F" w:rsidRPr="004B7784">
              <w:rPr>
                <w:b/>
                <w:sz w:val="22"/>
                <w:szCs w:val="22"/>
                <w:lang w:eastAsia="en-US"/>
              </w:rPr>
              <w:t xml:space="preserve">hasta </w:t>
            </w:r>
            <w:r w:rsidRPr="004B7784">
              <w:rPr>
                <w:b/>
                <w:sz w:val="22"/>
                <w:szCs w:val="22"/>
                <w:lang w:eastAsia="en-US"/>
              </w:rPr>
              <w:t>15 puntos</w:t>
            </w:r>
          </w:p>
          <w:p w14:paraId="5E0FFF3B" w14:textId="49A77019" w:rsidR="00BF7280" w:rsidRPr="004B7784" w:rsidRDefault="00BF7280" w:rsidP="00F74B2D">
            <w:pPr>
              <w:contextualSpacing/>
              <w:jc w:val="both"/>
              <w:rPr>
                <w:sz w:val="22"/>
                <w:szCs w:val="22"/>
              </w:rPr>
            </w:pPr>
          </w:p>
        </w:tc>
        <w:tc>
          <w:tcPr>
            <w:tcW w:w="1609" w:type="pct"/>
            <w:gridSpan w:val="2"/>
            <w:vAlign w:val="center"/>
          </w:tcPr>
          <w:p w14:paraId="4CDEE039" w14:textId="2E81E34C" w:rsidR="00F11146" w:rsidRPr="004B7784" w:rsidRDefault="00F11146" w:rsidP="00F74B2D">
            <w:pPr>
              <w:contextualSpacing/>
              <w:jc w:val="both"/>
              <w:rPr>
                <w:b/>
                <w:sz w:val="22"/>
                <w:szCs w:val="22"/>
              </w:rPr>
            </w:pPr>
          </w:p>
          <w:p w14:paraId="18D3C7C8" w14:textId="107BD550" w:rsidR="00F11146" w:rsidRPr="004B7784" w:rsidRDefault="00F11146" w:rsidP="001C659E">
            <w:pPr>
              <w:contextualSpacing/>
              <w:jc w:val="both"/>
              <w:rPr>
                <w:sz w:val="22"/>
                <w:szCs w:val="22"/>
                <w:lang w:eastAsia="en-US"/>
              </w:rPr>
            </w:pPr>
            <w:r w:rsidRPr="004B7784">
              <w:rPr>
                <w:b/>
                <w:sz w:val="22"/>
                <w:szCs w:val="22"/>
                <w:lang w:eastAsia="en-US"/>
              </w:rPr>
              <w:t xml:space="preserve">Dos (2) proyectos de </w:t>
            </w:r>
            <w:r w:rsidRPr="004B7784">
              <w:rPr>
                <w:b/>
                <w:bCs/>
                <w:sz w:val="22"/>
                <w:szCs w:val="22"/>
                <w:lang w:eastAsia="en-US"/>
              </w:rPr>
              <w:t>obras</w:t>
            </w:r>
            <w:r w:rsidRPr="004B7784">
              <w:rPr>
                <w:b/>
                <w:sz w:val="22"/>
                <w:szCs w:val="22"/>
                <w:lang w:eastAsia="en-US"/>
              </w:rPr>
              <w:t xml:space="preserve"> civiles de un monto aproximado a RD$</w:t>
            </w:r>
            <w:r w:rsidR="008E6602">
              <w:rPr>
                <w:b/>
                <w:sz w:val="22"/>
                <w:szCs w:val="22"/>
                <w:lang w:eastAsia="en-US"/>
              </w:rPr>
              <w:t>2</w:t>
            </w:r>
            <w:r w:rsidR="001C659E" w:rsidRPr="004B7784">
              <w:rPr>
                <w:b/>
                <w:sz w:val="22"/>
                <w:szCs w:val="22"/>
                <w:lang w:eastAsia="en-US"/>
              </w:rPr>
              <w:t>,000,000.000</w:t>
            </w:r>
            <w:r w:rsidRPr="004B7784">
              <w:rPr>
                <w:b/>
                <w:sz w:val="22"/>
                <w:szCs w:val="22"/>
                <w:lang w:eastAsia="en-US"/>
              </w:rPr>
              <w:t xml:space="preserve"> certificadas: 7 puntos</w:t>
            </w:r>
          </w:p>
        </w:tc>
        <w:tc>
          <w:tcPr>
            <w:tcW w:w="498" w:type="pct"/>
            <w:vMerge w:val="restart"/>
            <w:vAlign w:val="center"/>
          </w:tcPr>
          <w:p w14:paraId="0FA3F736" w14:textId="7A7BF93F" w:rsidR="00BF7280" w:rsidRPr="004B7784" w:rsidRDefault="001C659E" w:rsidP="00F74B2D">
            <w:pPr>
              <w:contextualSpacing/>
              <w:jc w:val="both"/>
              <w:rPr>
                <w:b/>
                <w:sz w:val="22"/>
                <w:szCs w:val="22"/>
              </w:rPr>
            </w:pPr>
            <w:r w:rsidRPr="004B7784">
              <w:rPr>
                <w:b/>
                <w:color w:val="C00000"/>
                <w:sz w:val="22"/>
                <w:szCs w:val="22"/>
              </w:rPr>
              <w:t xml:space="preserve">  </w:t>
            </w:r>
            <w:r w:rsidRPr="004B7784">
              <w:rPr>
                <w:b/>
                <w:sz w:val="22"/>
                <w:szCs w:val="22"/>
              </w:rPr>
              <w:t>puntaje alcanzado</w:t>
            </w:r>
          </w:p>
          <w:p w14:paraId="204F84E5" w14:textId="6AF69FFF" w:rsidR="00BF7280" w:rsidRPr="004B7784" w:rsidRDefault="00BF7280" w:rsidP="00F74B2D">
            <w:pPr>
              <w:contextualSpacing/>
              <w:jc w:val="both"/>
              <w:rPr>
                <w:b/>
                <w:sz w:val="22"/>
                <w:szCs w:val="22"/>
              </w:rPr>
            </w:pPr>
          </w:p>
          <w:p w14:paraId="25AA1A76" w14:textId="77777777" w:rsidR="00BF7280" w:rsidRPr="004B7784" w:rsidRDefault="00BF7280" w:rsidP="00F74B2D">
            <w:pPr>
              <w:contextualSpacing/>
              <w:jc w:val="both"/>
              <w:rPr>
                <w:b/>
                <w:sz w:val="22"/>
                <w:szCs w:val="22"/>
                <w:lang w:eastAsia="en-US"/>
              </w:rPr>
            </w:pPr>
            <w:r w:rsidRPr="004B7784">
              <w:rPr>
                <w:b/>
                <w:sz w:val="22"/>
                <w:szCs w:val="22"/>
                <w:lang w:eastAsia="en-US"/>
              </w:rPr>
              <w:t xml:space="preserve">Ejemplo: </w:t>
            </w:r>
          </w:p>
          <w:p w14:paraId="09C5EF78" w14:textId="77777777" w:rsidR="00BF7280" w:rsidRPr="004B7784" w:rsidRDefault="00BF7280" w:rsidP="00F74B2D">
            <w:pPr>
              <w:contextualSpacing/>
              <w:jc w:val="both"/>
              <w:rPr>
                <w:b/>
                <w:sz w:val="22"/>
                <w:szCs w:val="22"/>
              </w:rPr>
            </w:pPr>
            <w:r w:rsidRPr="004B7784">
              <w:rPr>
                <w:b/>
                <w:sz w:val="22"/>
                <w:szCs w:val="22"/>
                <w:lang w:eastAsia="en-US"/>
              </w:rPr>
              <w:t>12 puntos</w:t>
            </w:r>
          </w:p>
        </w:tc>
      </w:tr>
      <w:tr w:rsidR="00624B96" w:rsidRPr="004B7784" w14:paraId="34826F01" w14:textId="77777777" w:rsidTr="007A07D5">
        <w:trPr>
          <w:trHeight w:val="1053"/>
        </w:trPr>
        <w:tc>
          <w:tcPr>
            <w:tcW w:w="1638" w:type="pct"/>
            <w:gridSpan w:val="2"/>
            <w:vMerge/>
            <w:vAlign w:val="center"/>
          </w:tcPr>
          <w:p w14:paraId="186267BF" w14:textId="77777777" w:rsidR="00BF7280" w:rsidRPr="004B7784" w:rsidRDefault="00BF7280" w:rsidP="00F74B2D">
            <w:pPr>
              <w:pStyle w:val="Textoindependiente"/>
              <w:widowControl w:val="0"/>
              <w:autoSpaceDE/>
              <w:autoSpaceDN/>
              <w:adjustRightInd/>
              <w:rPr>
                <w:color w:val="auto"/>
                <w:sz w:val="22"/>
                <w:szCs w:val="22"/>
              </w:rPr>
            </w:pPr>
          </w:p>
        </w:tc>
        <w:tc>
          <w:tcPr>
            <w:tcW w:w="763" w:type="pct"/>
            <w:vMerge/>
            <w:vAlign w:val="center"/>
          </w:tcPr>
          <w:p w14:paraId="1232C728" w14:textId="77777777" w:rsidR="00BF7280" w:rsidRPr="004B7784" w:rsidRDefault="00BF7280" w:rsidP="00F74B2D">
            <w:pPr>
              <w:pStyle w:val="Textoindependiente"/>
              <w:widowControl w:val="0"/>
              <w:autoSpaceDE/>
              <w:autoSpaceDN/>
              <w:adjustRightInd/>
              <w:rPr>
                <w:color w:val="auto"/>
                <w:sz w:val="22"/>
                <w:szCs w:val="22"/>
                <w:lang w:eastAsia="en-US"/>
              </w:rPr>
            </w:pPr>
          </w:p>
        </w:tc>
        <w:tc>
          <w:tcPr>
            <w:tcW w:w="493" w:type="pct"/>
            <w:gridSpan w:val="2"/>
            <w:vMerge/>
            <w:vAlign w:val="center"/>
          </w:tcPr>
          <w:p w14:paraId="410F08EC" w14:textId="77777777" w:rsidR="00BF7280" w:rsidRPr="004B7784" w:rsidRDefault="00BF7280" w:rsidP="00F74B2D">
            <w:pPr>
              <w:contextualSpacing/>
              <w:jc w:val="both"/>
              <w:rPr>
                <w:sz w:val="22"/>
                <w:szCs w:val="22"/>
              </w:rPr>
            </w:pPr>
          </w:p>
        </w:tc>
        <w:tc>
          <w:tcPr>
            <w:tcW w:w="1609" w:type="pct"/>
            <w:gridSpan w:val="2"/>
            <w:vAlign w:val="center"/>
          </w:tcPr>
          <w:p w14:paraId="479D720F" w14:textId="6977A17A" w:rsidR="00BF7280" w:rsidRPr="004B7784" w:rsidRDefault="00BF7280" w:rsidP="001C659E">
            <w:pPr>
              <w:contextualSpacing/>
              <w:jc w:val="both"/>
              <w:rPr>
                <w:b/>
                <w:sz w:val="22"/>
                <w:szCs w:val="22"/>
                <w:lang w:eastAsia="en-US"/>
              </w:rPr>
            </w:pPr>
            <w:r w:rsidRPr="004B7784">
              <w:rPr>
                <w:b/>
                <w:sz w:val="22"/>
                <w:szCs w:val="22"/>
                <w:lang w:eastAsia="en-US"/>
              </w:rPr>
              <w:t xml:space="preserve">Tres (3) a cinco (5) </w:t>
            </w:r>
            <w:r w:rsidR="006E2480" w:rsidRPr="004B7784">
              <w:rPr>
                <w:b/>
                <w:bCs/>
                <w:sz w:val="22"/>
                <w:szCs w:val="22"/>
                <w:lang w:eastAsia="en-US"/>
              </w:rPr>
              <w:t>obras</w:t>
            </w:r>
            <w:r w:rsidRPr="004B7784">
              <w:rPr>
                <w:b/>
                <w:sz w:val="22"/>
                <w:szCs w:val="22"/>
                <w:lang w:eastAsia="en-US"/>
              </w:rPr>
              <w:t xml:space="preserve"> civiles de un monto aproximado a RD$</w:t>
            </w:r>
            <w:r w:rsidR="008E6602">
              <w:rPr>
                <w:b/>
                <w:sz w:val="22"/>
                <w:szCs w:val="22"/>
                <w:lang w:eastAsia="en-US"/>
              </w:rPr>
              <w:t>2</w:t>
            </w:r>
            <w:r w:rsidR="001C659E" w:rsidRPr="004B7784">
              <w:rPr>
                <w:b/>
                <w:sz w:val="22"/>
                <w:szCs w:val="22"/>
                <w:lang w:eastAsia="en-US"/>
              </w:rPr>
              <w:t>,000,000.00</w:t>
            </w:r>
            <w:r w:rsidRPr="004B7784">
              <w:rPr>
                <w:b/>
                <w:sz w:val="22"/>
                <w:szCs w:val="22"/>
                <w:lang w:eastAsia="en-US"/>
              </w:rPr>
              <w:t xml:space="preserve">  certificadas: 12 puntos</w:t>
            </w:r>
          </w:p>
        </w:tc>
        <w:tc>
          <w:tcPr>
            <w:tcW w:w="498" w:type="pct"/>
            <w:vMerge/>
            <w:vAlign w:val="center"/>
          </w:tcPr>
          <w:p w14:paraId="7E2D8CE0" w14:textId="77777777" w:rsidR="00BF7280" w:rsidRPr="004B7784" w:rsidRDefault="00BF7280" w:rsidP="00F74B2D">
            <w:pPr>
              <w:contextualSpacing/>
              <w:jc w:val="both"/>
              <w:rPr>
                <w:b/>
                <w:color w:val="C00000"/>
                <w:sz w:val="22"/>
                <w:szCs w:val="22"/>
              </w:rPr>
            </w:pPr>
          </w:p>
        </w:tc>
      </w:tr>
      <w:tr w:rsidR="00624B96" w:rsidRPr="004B7784" w14:paraId="56D2C472" w14:textId="77777777" w:rsidTr="007A07D5">
        <w:trPr>
          <w:trHeight w:val="981"/>
        </w:trPr>
        <w:tc>
          <w:tcPr>
            <w:tcW w:w="1638" w:type="pct"/>
            <w:gridSpan w:val="2"/>
            <w:vMerge/>
            <w:vAlign w:val="center"/>
          </w:tcPr>
          <w:p w14:paraId="0AE93622" w14:textId="77777777" w:rsidR="00BF7280" w:rsidRPr="004B7784" w:rsidRDefault="00BF7280" w:rsidP="00F74B2D">
            <w:pPr>
              <w:pStyle w:val="Textoindependiente"/>
              <w:widowControl w:val="0"/>
              <w:autoSpaceDE/>
              <w:autoSpaceDN/>
              <w:adjustRightInd/>
              <w:rPr>
                <w:color w:val="auto"/>
                <w:sz w:val="22"/>
                <w:szCs w:val="22"/>
              </w:rPr>
            </w:pPr>
          </w:p>
        </w:tc>
        <w:tc>
          <w:tcPr>
            <w:tcW w:w="763" w:type="pct"/>
            <w:vMerge/>
            <w:vAlign w:val="center"/>
          </w:tcPr>
          <w:p w14:paraId="2FCE75BE" w14:textId="77777777" w:rsidR="00BF7280" w:rsidRPr="004B7784" w:rsidRDefault="00BF7280" w:rsidP="00F74B2D">
            <w:pPr>
              <w:pStyle w:val="Textoindependiente"/>
              <w:widowControl w:val="0"/>
              <w:autoSpaceDE/>
              <w:autoSpaceDN/>
              <w:adjustRightInd/>
              <w:rPr>
                <w:color w:val="auto"/>
                <w:sz w:val="22"/>
                <w:szCs w:val="22"/>
                <w:lang w:eastAsia="en-US"/>
              </w:rPr>
            </w:pPr>
          </w:p>
        </w:tc>
        <w:tc>
          <w:tcPr>
            <w:tcW w:w="493" w:type="pct"/>
            <w:gridSpan w:val="2"/>
            <w:vMerge/>
            <w:vAlign w:val="center"/>
          </w:tcPr>
          <w:p w14:paraId="1E87C721" w14:textId="77777777" w:rsidR="00BF7280" w:rsidRPr="004B7784" w:rsidRDefault="00BF7280" w:rsidP="00F74B2D">
            <w:pPr>
              <w:contextualSpacing/>
              <w:jc w:val="both"/>
              <w:rPr>
                <w:sz w:val="22"/>
                <w:szCs w:val="22"/>
              </w:rPr>
            </w:pPr>
          </w:p>
        </w:tc>
        <w:tc>
          <w:tcPr>
            <w:tcW w:w="1609" w:type="pct"/>
            <w:gridSpan w:val="2"/>
            <w:vAlign w:val="center"/>
          </w:tcPr>
          <w:p w14:paraId="59EEECF1" w14:textId="59FE3717" w:rsidR="00BF7280" w:rsidRPr="004B7784" w:rsidRDefault="00BF7280" w:rsidP="001C659E">
            <w:pPr>
              <w:contextualSpacing/>
              <w:jc w:val="both"/>
              <w:rPr>
                <w:b/>
                <w:sz w:val="22"/>
                <w:szCs w:val="22"/>
                <w:lang w:eastAsia="en-US"/>
              </w:rPr>
            </w:pPr>
            <w:r w:rsidRPr="004B7784">
              <w:rPr>
                <w:b/>
                <w:sz w:val="22"/>
                <w:szCs w:val="22"/>
                <w:lang w:eastAsia="en-US"/>
              </w:rPr>
              <w:t xml:space="preserve">Seis (6) o más </w:t>
            </w:r>
            <w:r w:rsidR="006E2480" w:rsidRPr="004B7784">
              <w:rPr>
                <w:b/>
                <w:bCs/>
                <w:sz w:val="22"/>
                <w:szCs w:val="22"/>
                <w:lang w:eastAsia="en-US"/>
              </w:rPr>
              <w:t>obras</w:t>
            </w:r>
            <w:r w:rsidRPr="004B7784">
              <w:rPr>
                <w:b/>
                <w:sz w:val="22"/>
                <w:szCs w:val="22"/>
                <w:lang w:eastAsia="en-US"/>
              </w:rPr>
              <w:t xml:space="preserve"> civiles de un monto aproximado a </w:t>
            </w:r>
            <w:r w:rsidR="00A81704" w:rsidRPr="004B7784">
              <w:rPr>
                <w:b/>
                <w:sz w:val="22"/>
                <w:szCs w:val="22"/>
                <w:lang w:eastAsia="en-US"/>
              </w:rPr>
              <w:t>RD$</w:t>
            </w:r>
            <w:r w:rsidR="008E6602">
              <w:rPr>
                <w:b/>
                <w:sz w:val="22"/>
                <w:szCs w:val="22"/>
                <w:lang w:eastAsia="en-US"/>
              </w:rPr>
              <w:t>2</w:t>
            </w:r>
            <w:r w:rsidR="001C659E" w:rsidRPr="004B7784">
              <w:rPr>
                <w:b/>
                <w:sz w:val="22"/>
                <w:szCs w:val="22"/>
                <w:lang w:eastAsia="en-US"/>
              </w:rPr>
              <w:t>,000,000.00</w:t>
            </w:r>
            <w:r w:rsidR="00A81704" w:rsidRPr="004B7784">
              <w:rPr>
                <w:b/>
                <w:sz w:val="22"/>
                <w:szCs w:val="22"/>
                <w:lang w:eastAsia="en-US"/>
              </w:rPr>
              <w:t xml:space="preserve"> certificadas</w:t>
            </w:r>
            <w:r w:rsidRPr="004B7784">
              <w:rPr>
                <w:b/>
                <w:sz w:val="22"/>
                <w:szCs w:val="22"/>
                <w:lang w:eastAsia="en-US"/>
              </w:rPr>
              <w:t>:  15 puntos</w:t>
            </w:r>
          </w:p>
        </w:tc>
        <w:tc>
          <w:tcPr>
            <w:tcW w:w="498" w:type="pct"/>
            <w:vMerge/>
            <w:vAlign w:val="center"/>
          </w:tcPr>
          <w:p w14:paraId="3E04BCFB" w14:textId="77777777" w:rsidR="00BF7280" w:rsidRPr="004B7784" w:rsidRDefault="00BF7280" w:rsidP="00F74B2D">
            <w:pPr>
              <w:contextualSpacing/>
              <w:jc w:val="both"/>
              <w:rPr>
                <w:b/>
                <w:color w:val="C00000"/>
                <w:sz w:val="22"/>
                <w:szCs w:val="22"/>
              </w:rPr>
            </w:pPr>
          </w:p>
        </w:tc>
      </w:tr>
      <w:tr w:rsidR="00624B96" w:rsidRPr="004B7784" w14:paraId="6B1FB05E" w14:textId="77777777" w:rsidTr="007A07D5">
        <w:trPr>
          <w:trHeight w:val="623"/>
        </w:trPr>
        <w:tc>
          <w:tcPr>
            <w:tcW w:w="1638" w:type="pct"/>
            <w:gridSpan w:val="2"/>
            <w:vMerge/>
            <w:vAlign w:val="center"/>
          </w:tcPr>
          <w:p w14:paraId="6EC72C64" w14:textId="77777777" w:rsidR="00BF7280" w:rsidRPr="004B7784" w:rsidRDefault="00BF7280" w:rsidP="00F74B2D">
            <w:pPr>
              <w:pStyle w:val="Textoindependiente"/>
              <w:widowControl w:val="0"/>
              <w:autoSpaceDE/>
              <w:autoSpaceDN/>
              <w:adjustRightInd/>
              <w:rPr>
                <w:color w:val="auto"/>
                <w:sz w:val="22"/>
                <w:szCs w:val="22"/>
              </w:rPr>
            </w:pPr>
          </w:p>
        </w:tc>
        <w:tc>
          <w:tcPr>
            <w:tcW w:w="763" w:type="pct"/>
            <w:vMerge/>
            <w:vAlign w:val="center"/>
          </w:tcPr>
          <w:p w14:paraId="69FEF681" w14:textId="77777777" w:rsidR="00BF7280" w:rsidRPr="004B7784" w:rsidRDefault="00BF7280" w:rsidP="00F74B2D">
            <w:pPr>
              <w:pStyle w:val="Textoindependiente"/>
              <w:widowControl w:val="0"/>
              <w:autoSpaceDE/>
              <w:autoSpaceDN/>
              <w:adjustRightInd/>
              <w:rPr>
                <w:color w:val="auto"/>
                <w:sz w:val="22"/>
                <w:szCs w:val="22"/>
                <w:lang w:eastAsia="en-US"/>
              </w:rPr>
            </w:pPr>
          </w:p>
        </w:tc>
        <w:tc>
          <w:tcPr>
            <w:tcW w:w="493" w:type="pct"/>
            <w:gridSpan w:val="2"/>
            <w:vMerge/>
            <w:vAlign w:val="center"/>
          </w:tcPr>
          <w:p w14:paraId="7543AE91" w14:textId="77777777" w:rsidR="00BF7280" w:rsidRPr="004B7784" w:rsidRDefault="00BF7280" w:rsidP="00F74B2D">
            <w:pPr>
              <w:contextualSpacing/>
              <w:jc w:val="both"/>
              <w:rPr>
                <w:sz w:val="22"/>
                <w:szCs w:val="22"/>
              </w:rPr>
            </w:pPr>
          </w:p>
        </w:tc>
        <w:tc>
          <w:tcPr>
            <w:tcW w:w="1609" w:type="pct"/>
            <w:gridSpan w:val="2"/>
            <w:vAlign w:val="center"/>
          </w:tcPr>
          <w:p w14:paraId="795DE0EE" w14:textId="54BAC132" w:rsidR="00BF7280" w:rsidRPr="004B7784" w:rsidRDefault="00BF7280" w:rsidP="004E505C">
            <w:pPr>
              <w:contextualSpacing/>
              <w:jc w:val="both"/>
              <w:rPr>
                <w:sz w:val="22"/>
                <w:szCs w:val="22"/>
                <w:lang w:eastAsia="en-US"/>
              </w:rPr>
            </w:pPr>
            <w:r w:rsidRPr="004B7784">
              <w:rPr>
                <w:sz w:val="22"/>
                <w:szCs w:val="22"/>
                <w:lang w:eastAsia="en-US"/>
              </w:rPr>
              <w:t>Menos de dos proyectos</w:t>
            </w:r>
            <w:r w:rsidR="005127F2" w:rsidRPr="004B7784">
              <w:rPr>
                <w:sz w:val="22"/>
                <w:szCs w:val="22"/>
                <w:lang w:eastAsia="en-US"/>
              </w:rPr>
              <w:t xml:space="preserve">: </w:t>
            </w:r>
            <w:r w:rsidR="005127F2" w:rsidRPr="004B7784">
              <w:rPr>
                <w:sz w:val="22"/>
                <w:szCs w:val="22"/>
              </w:rPr>
              <w:t>puntuado</w:t>
            </w:r>
            <w:r w:rsidRPr="004B7784">
              <w:rPr>
                <w:sz w:val="22"/>
                <w:szCs w:val="22"/>
              </w:rPr>
              <w:t xml:space="preserve"> con 0 y continuar</w:t>
            </w:r>
            <w:r w:rsidR="00677756" w:rsidRPr="004B7784">
              <w:rPr>
                <w:sz w:val="22"/>
                <w:szCs w:val="22"/>
              </w:rPr>
              <w:t>. Pero si ha sido exigida una</w:t>
            </w:r>
            <w:r w:rsidRPr="004B7784">
              <w:rPr>
                <w:sz w:val="22"/>
                <w:szCs w:val="22"/>
              </w:rPr>
              <w:t xml:space="preserve"> experiencia mínima</w:t>
            </w:r>
            <w:r w:rsidR="00677756" w:rsidRPr="004B7784">
              <w:rPr>
                <w:sz w:val="22"/>
                <w:szCs w:val="22"/>
              </w:rPr>
              <w:t xml:space="preserve">, </w:t>
            </w:r>
            <w:r w:rsidR="00D02323" w:rsidRPr="004B7784">
              <w:rPr>
                <w:sz w:val="22"/>
                <w:szCs w:val="22"/>
              </w:rPr>
              <w:t>ésta es</w:t>
            </w:r>
            <w:r w:rsidRPr="004B7784">
              <w:rPr>
                <w:sz w:val="22"/>
                <w:szCs w:val="22"/>
              </w:rPr>
              <w:t xml:space="preserve"> obligatoria</w:t>
            </w:r>
            <w:r w:rsidR="00677756" w:rsidRPr="004B7784">
              <w:rPr>
                <w:sz w:val="22"/>
                <w:szCs w:val="22"/>
              </w:rPr>
              <w:t xml:space="preserve"> y deberá ser</w:t>
            </w:r>
            <w:r w:rsidRPr="004B7784">
              <w:rPr>
                <w:sz w:val="22"/>
                <w:szCs w:val="22"/>
              </w:rPr>
              <w:t xml:space="preserve"> </w:t>
            </w:r>
            <w:r w:rsidR="004E505C" w:rsidRPr="004B7784">
              <w:rPr>
                <w:sz w:val="22"/>
                <w:szCs w:val="22"/>
              </w:rPr>
              <w:t>descalificado</w:t>
            </w:r>
          </w:p>
        </w:tc>
        <w:tc>
          <w:tcPr>
            <w:tcW w:w="498" w:type="pct"/>
            <w:vMerge/>
            <w:vAlign w:val="center"/>
          </w:tcPr>
          <w:p w14:paraId="218AF682" w14:textId="77777777" w:rsidR="00BF7280" w:rsidRPr="004B7784" w:rsidRDefault="00BF7280" w:rsidP="00F74B2D">
            <w:pPr>
              <w:contextualSpacing/>
              <w:jc w:val="both"/>
              <w:rPr>
                <w:b/>
                <w:color w:val="C00000"/>
                <w:sz w:val="22"/>
                <w:szCs w:val="22"/>
              </w:rPr>
            </w:pPr>
          </w:p>
        </w:tc>
      </w:tr>
      <w:tr w:rsidR="005D10F8" w:rsidRPr="004B7784" w14:paraId="4350C384" w14:textId="77777777" w:rsidTr="00264D21">
        <w:trPr>
          <w:tblHeader/>
        </w:trPr>
        <w:tc>
          <w:tcPr>
            <w:tcW w:w="5000" w:type="pct"/>
            <w:gridSpan w:val="8"/>
            <w:shd w:val="clear" w:color="auto" w:fill="D5DCE4" w:themeFill="text2" w:themeFillTint="33"/>
            <w:vAlign w:val="center"/>
          </w:tcPr>
          <w:p w14:paraId="4D86B168" w14:textId="77777777" w:rsidR="005D10F8" w:rsidRPr="004B7784" w:rsidRDefault="005D10F8" w:rsidP="00F74B2D">
            <w:pPr>
              <w:contextualSpacing/>
              <w:jc w:val="center"/>
              <w:rPr>
                <w:b/>
                <w:sz w:val="22"/>
                <w:szCs w:val="22"/>
              </w:rPr>
            </w:pPr>
            <w:r w:rsidRPr="004B7784">
              <w:rPr>
                <w:b/>
                <w:sz w:val="22"/>
                <w:szCs w:val="22"/>
              </w:rPr>
              <w:t>Sobre el Personal Clave</w:t>
            </w:r>
          </w:p>
        </w:tc>
      </w:tr>
      <w:tr w:rsidR="00624B96" w:rsidRPr="004B7784" w14:paraId="4606B1FC" w14:textId="77777777" w:rsidTr="00F11146">
        <w:trPr>
          <w:tblHeader/>
        </w:trPr>
        <w:tc>
          <w:tcPr>
            <w:tcW w:w="1246" w:type="pct"/>
            <w:shd w:val="clear" w:color="auto" w:fill="D5DCE4" w:themeFill="text2" w:themeFillTint="33"/>
            <w:vAlign w:val="center"/>
          </w:tcPr>
          <w:p w14:paraId="0C69658A" w14:textId="77777777" w:rsidR="005D10F8" w:rsidRPr="004B7784" w:rsidRDefault="005D10F8" w:rsidP="00F74B2D">
            <w:pPr>
              <w:contextualSpacing/>
              <w:jc w:val="center"/>
              <w:rPr>
                <w:b/>
                <w:sz w:val="22"/>
                <w:szCs w:val="22"/>
              </w:rPr>
            </w:pPr>
            <w:r w:rsidRPr="004B7784">
              <w:rPr>
                <w:b/>
                <w:sz w:val="22"/>
                <w:szCs w:val="22"/>
              </w:rPr>
              <w:t>Criterio a evaluar</w:t>
            </w:r>
          </w:p>
        </w:tc>
        <w:tc>
          <w:tcPr>
            <w:tcW w:w="1303" w:type="pct"/>
            <w:gridSpan w:val="3"/>
            <w:shd w:val="clear" w:color="auto" w:fill="D5DCE4" w:themeFill="text2" w:themeFillTint="33"/>
            <w:vAlign w:val="center"/>
          </w:tcPr>
          <w:p w14:paraId="426916A8" w14:textId="77777777" w:rsidR="005D10F8" w:rsidRPr="004B7784" w:rsidRDefault="005D10F8" w:rsidP="00F74B2D">
            <w:pPr>
              <w:contextualSpacing/>
              <w:jc w:val="center"/>
              <w:rPr>
                <w:b/>
                <w:sz w:val="22"/>
                <w:szCs w:val="22"/>
              </w:rPr>
            </w:pPr>
            <w:r w:rsidRPr="004B7784">
              <w:rPr>
                <w:b/>
                <w:sz w:val="22"/>
                <w:szCs w:val="22"/>
              </w:rPr>
              <w:t>Documento a evaluar</w:t>
            </w:r>
          </w:p>
        </w:tc>
        <w:tc>
          <w:tcPr>
            <w:tcW w:w="474" w:type="pct"/>
            <w:gridSpan w:val="2"/>
            <w:shd w:val="clear" w:color="auto" w:fill="D5DCE4" w:themeFill="text2" w:themeFillTint="33"/>
            <w:vAlign w:val="center"/>
          </w:tcPr>
          <w:p w14:paraId="5496F55C" w14:textId="77777777" w:rsidR="005D10F8" w:rsidRPr="004B7784" w:rsidRDefault="005D10F8" w:rsidP="00F74B2D">
            <w:pPr>
              <w:contextualSpacing/>
              <w:jc w:val="center"/>
              <w:rPr>
                <w:b/>
                <w:sz w:val="22"/>
                <w:szCs w:val="22"/>
              </w:rPr>
            </w:pPr>
            <w:r w:rsidRPr="004B7784">
              <w:rPr>
                <w:b/>
                <w:sz w:val="22"/>
                <w:szCs w:val="22"/>
              </w:rPr>
              <w:t xml:space="preserve">Puntación máxima </w:t>
            </w:r>
          </w:p>
        </w:tc>
        <w:tc>
          <w:tcPr>
            <w:tcW w:w="1479" w:type="pct"/>
            <w:shd w:val="clear" w:color="auto" w:fill="D5DCE4" w:themeFill="text2" w:themeFillTint="33"/>
            <w:vAlign w:val="center"/>
          </w:tcPr>
          <w:p w14:paraId="3E4FAB74" w14:textId="77777777" w:rsidR="005D10F8" w:rsidRPr="004B7784" w:rsidRDefault="005D10F8" w:rsidP="00F74B2D">
            <w:pPr>
              <w:contextualSpacing/>
              <w:jc w:val="center"/>
              <w:rPr>
                <w:b/>
                <w:sz w:val="22"/>
                <w:szCs w:val="22"/>
              </w:rPr>
            </w:pPr>
            <w:r w:rsidRPr="004B7784">
              <w:rPr>
                <w:b/>
                <w:sz w:val="22"/>
                <w:szCs w:val="22"/>
              </w:rPr>
              <w:t>Desglose puntación</w:t>
            </w:r>
          </w:p>
        </w:tc>
        <w:tc>
          <w:tcPr>
            <w:tcW w:w="498" w:type="pct"/>
            <w:shd w:val="clear" w:color="auto" w:fill="D5DCE4" w:themeFill="text2" w:themeFillTint="33"/>
            <w:vAlign w:val="center"/>
          </w:tcPr>
          <w:p w14:paraId="11716399" w14:textId="77777777" w:rsidR="005D10F8" w:rsidRPr="004B7784" w:rsidRDefault="005D10F8" w:rsidP="00F74B2D">
            <w:pPr>
              <w:contextualSpacing/>
              <w:jc w:val="center"/>
              <w:rPr>
                <w:b/>
                <w:sz w:val="22"/>
                <w:szCs w:val="22"/>
              </w:rPr>
            </w:pPr>
            <w:r w:rsidRPr="004B7784">
              <w:rPr>
                <w:b/>
                <w:sz w:val="22"/>
                <w:szCs w:val="22"/>
              </w:rPr>
              <w:t>Resultado</w:t>
            </w:r>
          </w:p>
        </w:tc>
      </w:tr>
      <w:tr w:rsidR="00624B96" w:rsidRPr="004B7784" w14:paraId="243E589D" w14:textId="77777777" w:rsidTr="00F11146">
        <w:trPr>
          <w:trHeight w:val="699"/>
        </w:trPr>
        <w:tc>
          <w:tcPr>
            <w:tcW w:w="1246" w:type="pct"/>
            <w:vMerge w:val="restart"/>
            <w:vAlign w:val="center"/>
          </w:tcPr>
          <w:p w14:paraId="09E6DC61" w14:textId="77777777" w:rsidR="005D10F8" w:rsidRPr="004B7784" w:rsidRDefault="005D10F8" w:rsidP="00F74B2D">
            <w:pPr>
              <w:pStyle w:val="Textoindependiente"/>
              <w:widowControl w:val="0"/>
              <w:autoSpaceDE/>
              <w:autoSpaceDN/>
              <w:adjustRightInd/>
              <w:ind w:left="24"/>
              <w:rPr>
                <w:b/>
                <w:color w:val="auto"/>
                <w:sz w:val="22"/>
                <w:szCs w:val="22"/>
                <w:lang w:eastAsia="en-US"/>
              </w:rPr>
            </w:pPr>
            <w:r w:rsidRPr="004B7784">
              <w:rPr>
                <w:b/>
                <w:color w:val="auto"/>
                <w:sz w:val="22"/>
                <w:szCs w:val="22"/>
                <w:lang w:eastAsia="en-US"/>
              </w:rPr>
              <w:t>Director(a) responsable de la obra (experiencia)</w:t>
            </w:r>
          </w:p>
          <w:p w14:paraId="78A121D1" w14:textId="77777777" w:rsidR="005D10F8" w:rsidRPr="004B7784" w:rsidRDefault="005D10F8" w:rsidP="00F74B2D">
            <w:pPr>
              <w:pStyle w:val="Textoindependiente"/>
              <w:widowControl w:val="0"/>
              <w:autoSpaceDE/>
              <w:autoSpaceDN/>
              <w:adjustRightInd/>
              <w:ind w:left="24"/>
              <w:rPr>
                <w:b/>
                <w:color w:val="auto"/>
                <w:sz w:val="22"/>
                <w:szCs w:val="22"/>
              </w:rPr>
            </w:pPr>
            <w:r w:rsidRPr="004B7784">
              <w:rPr>
                <w:b/>
                <w:color w:val="auto"/>
                <w:sz w:val="22"/>
                <w:szCs w:val="22"/>
              </w:rPr>
              <w:lastRenderedPageBreak/>
              <w:t>[describir todo el criterio sobre el nivel de estudios requerido y la referencia de ubicación en las especificaciones técnicas (numeral y/o página)]</w:t>
            </w:r>
          </w:p>
          <w:p w14:paraId="589B520D" w14:textId="11DE63A8" w:rsidR="005D10F8" w:rsidRPr="004B7784" w:rsidRDefault="005D10F8" w:rsidP="00F74B2D">
            <w:pPr>
              <w:pStyle w:val="Textoindependiente"/>
              <w:widowControl w:val="0"/>
              <w:autoSpaceDE/>
              <w:autoSpaceDN/>
              <w:adjustRightInd/>
              <w:ind w:left="24"/>
              <w:rPr>
                <w:b/>
                <w:color w:val="auto"/>
                <w:sz w:val="22"/>
                <w:szCs w:val="22"/>
              </w:rPr>
            </w:pPr>
          </w:p>
          <w:p w14:paraId="59A791C4" w14:textId="77777777" w:rsidR="005D10F8" w:rsidRPr="004B7784" w:rsidRDefault="005D10F8" w:rsidP="00F74B2D">
            <w:pPr>
              <w:pStyle w:val="Textoindependiente"/>
              <w:widowControl w:val="0"/>
              <w:autoSpaceDE/>
              <w:autoSpaceDN/>
              <w:adjustRightInd/>
              <w:rPr>
                <w:b/>
                <w:color w:val="auto"/>
                <w:sz w:val="22"/>
                <w:szCs w:val="22"/>
                <w:lang w:eastAsia="en-US"/>
              </w:rPr>
            </w:pPr>
            <w:r w:rsidRPr="004B7784">
              <w:rPr>
                <w:b/>
                <w:color w:val="auto"/>
                <w:sz w:val="22"/>
                <w:szCs w:val="22"/>
                <w:lang w:eastAsia="en-US"/>
              </w:rPr>
              <w:t xml:space="preserve">Ejemplo: </w:t>
            </w:r>
          </w:p>
          <w:p w14:paraId="0C8FEC44" w14:textId="6B194E99" w:rsidR="005D10F8" w:rsidRPr="004B7784" w:rsidRDefault="005D10F8" w:rsidP="00F74B2D">
            <w:pPr>
              <w:pStyle w:val="Default"/>
              <w:jc w:val="both"/>
              <w:rPr>
                <w:b/>
                <w:color w:val="auto"/>
                <w:sz w:val="22"/>
                <w:szCs w:val="22"/>
                <w:lang w:eastAsia="en-US"/>
              </w:rPr>
            </w:pPr>
            <w:r w:rsidRPr="004B7784">
              <w:rPr>
                <w:b/>
                <w:color w:val="auto"/>
                <w:sz w:val="22"/>
                <w:szCs w:val="22"/>
                <w:lang w:eastAsia="en-US"/>
              </w:rPr>
              <w:t>Experiencia profesional como residente de obra o director de obra en proyec</w:t>
            </w:r>
            <w:r w:rsidR="00A12DB9">
              <w:rPr>
                <w:b/>
                <w:color w:val="auto"/>
                <w:sz w:val="22"/>
                <w:szCs w:val="22"/>
                <w:lang w:eastAsia="en-US"/>
              </w:rPr>
              <w:t xml:space="preserve">to de un monto aproximado de </w:t>
            </w:r>
            <w:r w:rsidR="00A12DB9">
              <w:rPr>
                <w:b/>
                <w:sz w:val="22"/>
                <w:szCs w:val="22"/>
                <w:lang w:eastAsia="en-US"/>
              </w:rPr>
              <w:t>RD$2,000,000.00</w:t>
            </w:r>
          </w:p>
        </w:tc>
        <w:tc>
          <w:tcPr>
            <w:tcW w:w="1303" w:type="pct"/>
            <w:gridSpan w:val="3"/>
            <w:vMerge w:val="restart"/>
            <w:vAlign w:val="center"/>
          </w:tcPr>
          <w:p w14:paraId="08679AF0" w14:textId="77777777" w:rsidR="005D10F8" w:rsidRPr="004B7784" w:rsidRDefault="005D10F8" w:rsidP="00F74B2D">
            <w:pPr>
              <w:jc w:val="both"/>
              <w:rPr>
                <w:b/>
                <w:sz w:val="22"/>
                <w:szCs w:val="22"/>
              </w:rPr>
            </w:pPr>
            <w:r w:rsidRPr="004B7784">
              <w:rPr>
                <w:b/>
                <w:sz w:val="22"/>
                <w:szCs w:val="22"/>
                <w:lang w:eastAsia="en-US"/>
              </w:rPr>
              <w:lastRenderedPageBreak/>
              <w:t xml:space="preserve">Experiencia profesional del Personal Principal (SNCC.D.048) </w:t>
            </w:r>
            <w:r w:rsidRPr="004B7784">
              <w:rPr>
                <w:b/>
                <w:sz w:val="22"/>
                <w:szCs w:val="22"/>
                <w:lang w:eastAsia="en-US"/>
              </w:rPr>
              <w:lastRenderedPageBreak/>
              <w:t xml:space="preserve">y certificaciones que acrediten experiencia </w:t>
            </w:r>
          </w:p>
          <w:p w14:paraId="09AF9F70" w14:textId="65C22010" w:rsidR="005D10F8" w:rsidRPr="004B7784" w:rsidRDefault="005D10F8" w:rsidP="00F74B2D">
            <w:pPr>
              <w:pStyle w:val="Textoindependiente"/>
              <w:widowControl w:val="0"/>
              <w:autoSpaceDE/>
              <w:autoSpaceDN/>
              <w:adjustRightInd/>
              <w:ind w:left="24"/>
              <w:rPr>
                <w:b/>
                <w:color w:val="auto"/>
                <w:sz w:val="22"/>
                <w:szCs w:val="22"/>
                <w:lang w:eastAsia="en-US"/>
              </w:rPr>
            </w:pPr>
            <w:r w:rsidRPr="004B7784">
              <w:rPr>
                <w:b/>
                <w:color w:val="auto"/>
                <w:sz w:val="22"/>
                <w:szCs w:val="22"/>
                <w:lang w:eastAsia="en-US"/>
              </w:rPr>
              <w:t xml:space="preserve">La certificación debe contener: nombre de la </w:t>
            </w:r>
            <w:r w:rsidR="0053178F" w:rsidRPr="004B7784">
              <w:rPr>
                <w:b/>
                <w:color w:val="auto"/>
                <w:sz w:val="22"/>
                <w:szCs w:val="22"/>
                <w:lang w:eastAsia="en-US"/>
              </w:rPr>
              <w:t>institución</w:t>
            </w:r>
            <w:r w:rsidRPr="004B7784">
              <w:rPr>
                <w:b/>
                <w:color w:val="auto"/>
                <w:sz w:val="22"/>
                <w:szCs w:val="22"/>
                <w:lang w:eastAsia="en-US"/>
              </w:rPr>
              <w:t xml:space="preserve"> contratante, el </w:t>
            </w:r>
            <w:r w:rsidR="00D02323" w:rsidRPr="004B7784">
              <w:rPr>
                <w:b/>
                <w:color w:val="auto"/>
                <w:sz w:val="22"/>
                <w:szCs w:val="22"/>
                <w:lang w:eastAsia="en-US"/>
              </w:rPr>
              <w:t>c</w:t>
            </w:r>
            <w:r w:rsidRPr="004B7784">
              <w:rPr>
                <w:b/>
                <w:color w:val="auto"/>
                <w:sz w:val="22"/>
                <w:szCs w:val="22"/>
                <w:lang w:eastAsia="en-US"/>
              </w:rPr>
              <w:t>ontratista, el objeto de la obra, las fechas de inicio y finalización, el cargo desempeñado</w:t>
            </w:r>
            <w:r w:rsidR="006E607E" w:rsidRPr="004B7784">
              <w:rPr>
                <w:b/>
                <w:color w:val="auto"/>
                <w:sz w:val="22"/>
                <w:szCs w:val="22"/>
                <w:lang w:eastAsia="en-US"/>
              </w:rPr>
              <w:t>,</w:t>
            </w:r>
            <w:r w:rsidRPr="004B7784">
              <w:rPr>
                <w:b/>
                <w:color w:val="auto"/>
                <w:sz w:val="22"/>
                <w:szCs w:val="22"/>
                <w:lang w:eastAsia="en-US"/>
              </w:rPr>
              <w:t xml:space="preserve"> la fecha de emisión y nombres y apellidos de quien suscribe el documento.</w:t>
            </w:r>
          </w:p>
          <w:p w14:paraId="318452A5" w14:textId="1BA1EE96" w:rsidR="005D10F8" w:rsidRPr="004B7784" w:rsidRDefault="005D10F8" w:rsidP="00F74B2D">
            <w:pPr>
              <w:pStyle w:val="Textoindependiente"/>
              <w:widowControl w:val="0"/>
              <w:autoSpaceDE/>
              <w:autoSpaceDN/>
              <w:adjustRightInd/>
              <w:ind w:left="24"/>
              <w:rPr>
                <w:b/>
                <w:color w:val="auto"/>
                <w:sz w:val="22"/>
                <w:szCs w:val="22"/>
                <w:lang w:eastAsia="en-US"/>
              </w:rPr>
            </w:pPr>
          </w:p>
        </w:tc>
        <w:tc>
          <w:tcPr>
            <w:tcW w:w="474" w:type="pct"/>
            <w:gridSpan w:val="2"/>
            <w:vMerge w:val="restart"/>
            <w:vAlign w:val="center"/>
          </w:tcPr>
          <w:p w14:paraId="77F11A41" w14:textId="624775EA" w:rsidR="00A12DB9" w:rsidRDefault="00A12DB9" w:rsidP="00F74B2D">
            <w:pPr>
              <w:contextualSpacing/>
              <w:jc w:val="center"/>
              <w:rPr>
                <w:b/>
                <w:sz w:val="22"/>
                <w:szCs w:val="22"/>
              </w:rPr>
            </w:pPr>
            <w:r>
              <w:rPr>
                <w:b/>
                <w:sz w:val="22"/>
                <w:szCs w:val="22"/>
              </w:rPr>
              <w:lastRenderedPageBreak/>
              <w:t>5 puntos</w:t>
            </w:r>
          </w:p>
          <w:p w14:paraId="3C635E4E" w14:textId="6B8BFB9C" w:rsidR="005D10F8" w:rsidRPr="004B7784" w:rsidRDefault="00A12DB9" w:rsidP="00F74B2D">
            <w:pPr>
              <w:contextualSpacing/>
              <w:jc w:val="center"/>
              <w:rPr>
                <w:b/>
                <w:sz w:val="22"/>
                <w:szCs w:val="22"/>
              </w:rPr>
            </w:pPr>
            <w:r>
              <w:rPr>
                <w:b/>
                <w:sz w:val="22"/>
                <w:szCs w:val="22"/>
              </w:rPr>
              <w:t xml:space="preserve"> </w:t>
            </w:r>
          </w:p>
          <w:p w14:paraId="4B25B26C" w14:textId="6BABB3C0" w:rsidR="005D10F8" w:rsidRPr="004B7784" w:rsidRDefault="005D10F8" w:rsidP="00F74B2D">
            <w:pPr>
              <w:contextualSpacing/>
              <w:jc w:val="center"/>
              <w:rPr>
                <w:b/>
                <w:sz w:val="22"/>
                <w:szCs w:val="22"/>
                <w:lang w:eastAsia="en-US"/>
              </w:rPr>
            </w:pPr>
            <w:r w:rsidRPr="004B7784">
              <w:rPr>
                <w:b/>
                <w:sz w:val="22"/>
                <w:szCs w:val="22"/>
                <w:lang w:eastAsia="en-US"/>
              </w:rPr>
              <w:lastRenderedPageBreak/>
              <w:t xml:space="preserve">Ejemplo: </w:t>
            </w:r>
            <w:r w:rsidR="009E7A9F" w:rsidRPr="004B7784">
              <w:rPr>
                <w:b/>
                <w:sz w:val="22"/>
                <w:szCs w:val="22"/>
                <w:lang w:eastAsia="en-US"/>
              </w:rPr>
              <w:t xml:space="preserve">hasta </w:t>
            </w:r>
            <w:r w:rsidRPr="004B7784">
              <w:rPr>
                <w:b/>
                <w:sz w:val="22"/>
                <w:szCs w:val="22"/>
                <w:lang w:eastAsia="en-US"/>
              </w:rPr>
              <w:t>10 puntos</w:t>
            </w:r>
          </w:p>
          <w:p w14:paraId="003ABC25" w14:textId="2E4AC011" w:rsidR="005D10F8" w:rsidRPr="004B7784" w:rsidRDefault="005D10F8" w:rsidP="00F74B2D">
            <w:pPr>
              <w:contextualSpacing/>
              <w:jc w:val="both"/>
              <w:rPr>
                <w:b/>
                <w:sz w:val="22"/>
                <w:szCs w:val="22"/>
              </w:rPr>
            </w:pPr>
          </w:p>
        </w:tc>
        <w:tc>
          <w:tcPr>
            <w:tcW w:w="1479" w:type="pct"/>
            <w:vAlign w:val="center"/>
          </w:tcPr>
          <w:p w14:paraId="3F395C0F" w14:textId="716B7AD1" w:rsidR="00F11146" w:rsidRPr="004B7784" w:rsidRDefault="005D10F8" w:rsidP="00F74B2D">
            <w:pPr>
              <w:contextualSpacing/>
              <w:jc w:val="both"/>
              <w:rPr>
                <w:sz w:val="22"/>
                <w:szCs w:val="22"/>
                <w:lang w:eastAsia="en-US"/>
              </w:rPr>
            </w:pPr>
            <w:r w:rsidRPr="004B7784">
              <w:rPr>
                <w:b/>
                <w:sz w:val="22"/>
                <w:szCs w:val="22"/>
              </w:rPr>
              <w:lastRenderedPageBreak/>
              <w:t xml:space="preserve">[Describir los </w:t>
            </w:r>
            <w:proofErr w:type="gramStart"/>
            <w:r w:rsidR="001E0BCD" w:rsidRPr="004B7784">
              <w:rPr>
                <w:b/>
                <w:sz w:val="22"/>
                <w:szCs w:val="22"/>
              </w:rPr>
              <w:t>su criterios</w:t>
            </w:r>
            <w:proofErr w:type="gramEnd"/>
            <w:r w:rsidRPr="004B7784">
              <w:rPr>
                <w:b/>
                <w:sz w:val="22"/>
                <w:szCs w:val="22"/>
              </w:rPr>
              <w:t xml:space="preserve"> para asignación del puntaje]</w:t>
            </w:r>
            <w:r w:rsidR="00F11146" w:rsidRPr="004B7784">
              <w:rPr>
                <w:b/>
                <w:sz w:val="22"/>
                <w:szCs w:val="22"/>
              </w:rPr>
              <w:t xml:space="preserve"> </w:t>
            </w:r>
            <w:r w:rsidR="00F11146" w:rsidRPr="004B7784">
              <w:rPr>
                <w:sz w:val="22"/>
                <w:szCs w:val="22"/>
                <w:lang w:eastAsia="en-US"/>
              </w:rPr>
              <w:t>Ejemplo:</w:t>
            </w:r>
          </w:p>
          <w:p w14:paraId="73953A90" w14:textId="62ECFE42" w:rsidR="005D10F8" w:rsidRPr="004B7784" w:rsidRDefault="00F11146" w:rsidP="00F74B2D">
            <w:pPr>
              <w:contextualSpacing/>
              <w:jc w:val="both"/>
              <w:rPr>
                <w:b/>
                <w:sz w:val="22"/>
                <w:szCs w:val="22"/>
              </w:rPr>
            </w:pPr>
            <w:r w:rsidRPr="004B7784">
              <w:rPr>
                <w:b/>
                <w:sz w:val="22"/>
                <w:szCs w:val="22"/>
                <w:lang w:eastAsia="en-US"/>
              </w:rPr>
              <w:lastRenderedPageBreak/>
              <w:t>Exp</w:t>
            </w:r>
            <w:r w:rsidR="00A12DB9">
              <w:rPr>
                <w:b/>
                <w:sz w:val="22"/>
                <w:szCs w:val="22"/>
                <w:lang w:eastAsia="en-US"/>
              </w:rPr>
              <w:t>eriencia en un (1) hasta tres (2</w:t>
            </w:r>
            <w:r w:rsidRPr="004B7784">
              <w:rPr>
                <w:b/>
                <w:sz w:val="22"/>
                <w:szCs w:val="22"/>
                <w:lang w:eastAsia="en-US"/>
              </w:rPr>
              <w:t>) proyectos de obra civil d</w:t>
            </w:r>
            <w:r w:rsidR="00A12DB9">
              <w:rPr>
                <w:b/>
                <w:sz w:val="22"/>
                <w:szCs w:val="22"/>
                <w:lang w:eastAsia="en-US"/>
              </w:rPr>
              <w:t>e un monto aproximado a RD$2,000,000.00</w:t>
            </w:r>
            <w:r w:rsidRPr="004B7784">
              <w:rPr>
                <w:b/>
                <w:sz w:val="22"/>
                <w:szCs w:val="22"/>
                <w:lang w:eastAsia="en-US"/>
              </w:rPr>
              <w:t xml:space="preserve"> certificadas: 4 puntos</w:t>
            </w:r>
          </w:p>
        </w:tc>
        <w:tc>
          <w:tcPr>
            <w:tcW w:w="498" w:type="pct"/>
            <w:vMerge w:val="restart"/>
            <w:vAlign w:val="center"/>
          </w:tcPr>
          <w:p w14:paraId="3EF489E5" w14:textId="7A2446FF" w:rsidR="005D10F8" w:rsidRPr="004B7784" w:rsidRDefault="005127F2" w:rsidP="00F74B2D">
            <w:pPr>
              <w:contextualSpacing/>
              <w:jc w:val="both"/>
              <w:rPr>
                <w:b/>
                <w:sz w:val="22"/>
                <w:szCs w:val="22"/>
              </w:rPr>
            </w:pPr>
            <w:r w:rsidRPr="004B7784">
              <w:rPr>
                <w:b/>
                <w:sz w:val="22"/>
                <w:szCs w:val="22"/>
              </w:rPr>
              <w:lastRenderedPageBreak/>
              <w:t>el puntaje alcanzado</w:t>
            </w:r>
          </w:p>
          <w:p w14:paraId="465AD91A" w14:textId="00AA7F98" w:rsidR="005D10F8" w:rsidRPr="004B7784" w:rsidRDefault="005D10F8" w:rsidP="00F74B2D">
            <w:pPr>
              <w:contextualSpacing/>
              <w:jc w:val="both"/>
              <w:rPr>
                <w:b/>
                <w:sz w:val="22"/>
                <w:szCs w:val="22"/>
              </w:rPr>
            </w:pPr>
          </w:p>
          <w:p w14:paraId="26479C27" w14:textId="27EDAB7C" w:rsidR="005D10F8" w:rsidRPr="004B7784" w:rsidRDefault="005D10F8" w:rsidP="00F74B2D">
            <w:pPr>
              <w:contextualSpacing/>
              <w:jc w:val="both"/>
              <w:rPr>
                <w:b/>
                <w:sz w:val="22"/>
                <w:szCs w:val="22"/>
              </w:rPr>
            </w:pPr>
          </w:p>
        </w:tc>
      </w:tr>
      <w:tr w:rsidR="00624B96" w:rsidRPr="004B7784" w14:paraId="77510BB8" w14:textId="77777777" w:rsidTr="00F11146">
        <w:trPr>
          <w:trHeight w:val="1279"/>
        </w:trPr>
        <w:tc>
          <w:tcPr>
            <w:tcW w:w="1246" w:type="pct"/>
            <w:vMerge/>
            <w:vAlign w:val="center"/>
          </w:tcPr>
          <w:p w14:paraId="6E734270" w14:textId="77891DC1" w:rsidR="005D10F8" w:rsidRPr="004B7784" w:rsidRDefault="005D10F8" w:rsidP="00F74B2D">
            <w:pPr>
              <w:pStyle w:val="Textoindependiente"/>
              <w:widowControl w:val="0"/>
              <w:autoSpaceDE/>
              <w:autoSpaceDN/>
              <w:adjustRightInd/>
              <w:ind w:left="24"/>
              <w:rPr>
                <w:b/>
                <w:color w:val="auto"/>
                <w:sz w:val="22"/>
                <w:szCs w:val="22"/>
                <w:lang w:eastAsia="en-US"/>
              </w:rPr>
            </w:pPr>
          </w:p>
        </w:tc>
        <w:tc>
          <w:tcPr>
            <w:tcW w:w="1303" w:type="pct"/>
            <w:gridSpan w:val="3"/>
            <w:vMerge/>
            <w:vAlign w:val="center"/>
          </w:tcPr>
          <w:p w14:paraId="56C8C0CA" w14:textId="77777777" w:rsidR="005D10F8" w:rsidRPr="004B7784" w:rsidRDefault="005D10F8" w:rsidP="00F74B2D">
            <w:pPr>
              <w:pStyle w:val="Textoindependiente"/>
              <w:widowControl w:val="0"/>
              <w:autoSpaceDE/>
              <w:autoSpaceDN/>
              <w:adjustRightInd/>
              <w:ind w:left="24"/>
              <w:rPr>
                <w:b/>
                <w:color w:val="auto"/>
                <w:sz w:val="22"/>
                <w:szCs w:val="22"/>
                <w:lang w:eastAsia="en-US"/>
              </w:rPr>
            </w:pPr>
          </w:p>
        </w:tc>
        <w:tc>
          <w:tcPr>
            <w:tcW w:w="474" w:type="pct"/>
            <w:gridSpan w:val="2"/>
            <w:vMerge/>
            <w:vAlign w:val="center"/>
          </w:tcPr>
          <w:p w14:paraId="6E98FA32" w14:textId="77777777" w:rsidR="005D10F8" w:rsidRPr="004B7784" w:rsidRDefault="005D10F8" w:rsidP="00F74B2D">
            <w:pPr>
              <w:contextualSpacing/>
              <w:jc w:val="both"/>
              <w:rPr>
                <w:b/>
                <w:sz w:val="22"/>
                <w:szCs w:val="22"/>
              </w:rPr>
            </w:pPr>
          </w:p>
        </w:tc>
        <w:tc>
          <w:tcPr>
            <w:tcW w:w="1479" w:type="pct"/>
            <w:vAlign w:val="center"/>
          </w:tcPr>
          <w:p w14:paraId="4434CE6B" w14:textId="36E8D1C9" w:rsidR="005D10F8" w:rsidRPr="004B7784" w:rsidRDefault="00A12DB9" w:rsidP="00F74B2D">
            <w:pPr>
              <w:contextualSpacing/>
              <w:jc w:val="both"/>
              <w:rPr>
                <w:b/>
                <w:sz w:val="22"/>
                <w:szCs w:val="22"/>
              </w:rPr>
            </w:pPr>
            <w:r>
              <w:rPr>
                <w:b/>
                <w:sz w:val="22"/>
                <w:szCs w:val="22"/>
                <w:lang w:eastAsia="en-US"/>
              </w:rPr>
              <w:t>Experiencia en dos (2</w:t>
            </w:r>
            <w:r w:rsidR="005D10F8" w:rsidRPr="004B7784">
              <w:rPr>
                <w:b/>
                <w:sz w:val="22"/>
                <w:szCs w:val="22"/>
                <w:lang w:eastAsia="en-US"/>
              </w:rPr>
              <w:t>) adelante proyectos de obra civil d</w:t>
            </w:r>
            <w:r>
              <w:rPr>
                <w:b/>
                <w:sz w:val="22"/>
                <w:szCs w:val="22"/>
                <w:lang w:eastAsia="en-US"/>
              </w:rPr>
              <w:t>e un monto aproximado a RD$2,000,000.00</w:t>
            </w:r>
            <w:r w:rsidR="005D10F8" w:rsidRPr="004B7784">
              <w:rPr>
                <w:b/>
                <w:sz w:val="22"/>
                <w:szCs w:val="22"/>
                <w:lang w:eastAsia="en-US"/>
              </w:rPr>
              <w:t xml:space="preserve"> certificadas: 10 puntos</w:t>
            </w:r>
          </w:p>
        </w:tc>
        <w:tc>
          <w:tcPr>
            <w:tcW w:w="498" w:type="pct"/>
            <w:vMerge/>
            <w:vAlign w:val="center"/>
          </w:tcPr>
          <w:p w14:paraId="38DFA887" w14:textId="77777777" w:rsidR="005D10F8" w:rsidRPr="004B7784" w:rsidRDefault="005D10F8" w:rsidP="00F74B2D">
            <w:pPr>
              <w:contextualSpacing/>
              <w:jc w:val="both"/>
              <w:rPr>
                <w:b/>
                <w:sz w:val="22"/>
                <w:szCs w:val="22"/>
              </w:rPr>
            </w:pPr>
          </w:p>
        </w:tc>
      </w:tr>
      <w:tr w:rsidR="00624B96" w:rsidRPr="004B7784" w14:paraId="7882B4D4" w14:textId="77777777" w:rsidTr="00F11146">
        <w:trPr>
          <w:trHeight w:val="500"/>
        </w:trPr>
        <w:tc>
          <w:tcPr>
            <w:tcW w:w="1246" w:type="pct"/>
            <w:vMerge/>
            <w:vAlign w:val="center"/>
          </w:tcPr>
          <w:p w14:paraId="7B3B9963" w14:textId="77777777" w:rsidR="005D10F8" w:rsidRPr="004B7784" w:rsidRDefault="005D10F8" w:rsidP="00F74B2D">
            <w:pPr>
              <w:pStyle w:val="Textoindependiente"/>
              <w:widowControl w:val="0"/>
              <w:autoSpaceDE/>
              <w:autoSpaceDN/>
              <w:adjustRightInd/>
              <w:ind w:left="24"/>
              <w:rPr>
                <w:b/>
                <w:color w:val="auto"/>
                <w:sz w:val="22"/>
                <w:szCs w:val="22"/>
                <w:lang w:eastAsia="en-US"/>
              </w:rPr>
            </w:pPr>
          </w:p>
        </w:tc>
        <w:tc>
          <w:tcPr>
            <w:tcW w:w="1303" w:type="pct"/>
            <w:gridSpan w:val="3"/>
            <w:vMerge/>
            <w:vAlign w:val="center"/>
          </w:tcPr>
          <w:p w14:paraId="38785B6F" w14:textId="77777777" w:rsidR="005D10F8" w:rsidRPr="004B7784" w:rsidRDefault="005D10F8" w:rsidP="00F74B2D">
            <w:pPr>
              <w:pStyle w:val="Textoindependiente"/>
              <w:widowControl w:val="0"/>
              <w:autoSpaceDE/>
              <w:autoSpaceDN/>
              <w:adjustRightInd/>
              <w:ind w:left="24"/>
              <w:rPr>
                <w:b/>
                <w:color w:val="auto"/>
                <w:sz w:val="22"/>
                <w:szCs w:val="22"/>
                <w:lang w:eastAsia="en-US"/>
              </w:rPr>
            </w:pPr>
          </w:p>
        </w:tc>
        <w:tc>
          <w:tcPr>
            <w:tcW w:w="474" w:type="pct"/>
            <w:gridSpan w:val="2"/>
            <w:vMerge/>
            <w:vAlign w:val="center"/>
          </w:tcPr>
          <w:p w14:paraId="7C587D86" w14:textId="77777777" w:rsidR="005D10F8" w:rsidRPr="004B7784" w:rsidRDefault="005D10F8" w:rsidP="00F74B2D">
            <w:pPr>
              <w:contextualSpacing/>
              <w:jc w:val="both"/>
              <w:rPr>
                <w:b/>
                <w:sz w:val="22"/>
                <w:szCs w:val="22"/>
              </w:rPr>
            </w:pPr>
          </w:p>
        </w:tc>
        <w:tc>
          <w:tcPr>
            <w:tcW w:w="1479" w:type="pct"/>
            <w:vAlign w:val="center"/>
          </w:tcPr>
          <w:p w14:paraId="165E8AC1" w14:textId="46A7D222" w:rsidR="005D10F8" w:rsidRPr="004B7784" w:rsidRDefault="005D10F8" w:rsidP="008B7568">
            <w:pPr>
              <w:contextualSpacing/>
              <w:jc w:val="both"/>
              <w:rPr>
                <w:b/>
                <w:sz w:val="22"/>
                <w:szCs w:val="22"/>
              </w:rPr>
            </w:pPr>
            <w:r w:rsidRPr="004B7784">
              <w:rPr>
                <w:b/>
                <w:sz w:val="22"/>
                <w:szCs w:val="22"/>
                <w:lang w:eastAsia="en-US"/>
              </w:rPr>
              <w:t xml:space="preserve">Sin experiencia </w:t>
            </w:r>
            <w:r w:rsidR="00A12DB9">
              <w:rPr>
                <w:b/>
                <w:sz w:val="22"/>
                <w:szCs w:val="22"/>
                <w:lang w:eastAsia="en-US"/>
              </w:rPr>
              <w:t>0 puntos descalificado</w:t>
            </w:r>
          </w:p>
        </w:tc>
        <w:tc>
          <w:tcPr>
            <w:tcW w:w="498" w:type="pct"/>
            <w:vMerge/>
            <w:vAlign w:val="center"/>
          </w:tcPr>
          <w:p w14:paraId="43FDBE84" w14:textId="77777777" w:rsidR="005D10F8" w:rsidRPr="004B7784" w:rsidRDefault="005D10F8" w:rsidP="00F74B2D">
            <w:pPr>
              <w:contextualSpacing/>
              <w:jc w:val="both"/>
              <w:rPr>
                <w:b/>
                <w:sz w:val="22"/>
                <w:szCs w:val="22"/>
              </w:rPr>
            </w:pPr>
          </w:p>
        </w:tc>
      </w:tr>
      <w:tr w:rsidR="00624B96" w:rsidRPr="004B7784" w14:paraId="3F7E9184" w14:textId="77777777" w:rsidTr="00F11146">
        <w:trPr>
          <w:trHeight w:val="574"/>
        </w:trPr>
        <w:tc>
          <w:tcPr>
            <w:tcW w:w="1246" w:type="pct"/>
            <w:vMerge w:val="restart"/>
            <w:vAlign w:val="center"/>
          </w:tcPr>
          <w:p w14:paraId="496011EA" w14:textId="77777777" w:rsidR="005D10F8" w:rsidRPr="004B7784" w:rsidRDefault="005D10F8" w:rsidP="00F74B2D">
            <w:pPr>
              <w:pStyle w:val="Textoindependiente"/>
              <w:widowControl w:val="0"/>
              <w:autoSpaceDE/>
              <w:autoSpaceDN/>
              <w:adjustRightInd/>
              <w:ind w:left="24"/>
              <w:rPr>
                <w:b/>
                <w:color w:val="auto"/>
                <w:sz w:val="22"/>
                <w:szCs w:val="22"/>
                <w:lang w:eastAsia="en-US"/>
              </w:rPr>
            </w:pPr>
            <w:r w:rsidRPr="004B7784">
              <w:rPr>
                <w:b/>
                <w:color w:val="auto"/>
                <w:sz w:val="22"/>
                <w:szCs w:val="22"/>
                <w:lang w:eastAsia="en-US"/>
              </w:rPr>
              <w:t>Director(a) responsable de la obra (formación)</w:t>
            </w:r>
          </w:p>
          <w:p w14:paraId="059C233D" w14:textId="77777777" w:rsidR="005D10F8" w:rsidRPr="004B7784" w:rsidRDefault="005D10F8" w:rsidP="00F74B2D">
            <w:pPr>
              <w:pStyle w:val="Textoindependiente"/>
              <w:widowControl w:val="0"/>
              <w:autoSpaceDE/>
              <w:autoSpaceDN/>
              <w:adjustRightInd/>
              <w:ind w:left="24"/>
              <w:rPr>
                <w:b/>
                <w:color w:val="auto"/>
                <w:sz w:val="22"/>
                <w:szCs w:val="22"/>
              </w:rPr>
            </w:pPr>
            <w:r w:rsidRPr="004B7784">
              <w:rPr>
                <w:b/>
                <w:color w:val="auto"/>
                <w:sz w:val="22"/>
                <w:szCs w:val="22"/>
              </w:rPr>
              <w:t>[describir todo el criterio sobre el nivel de estudios requerido y la referencia de ubicación en las especificaciones técnicas (numeral y/o página)]</w:t>
            </w:r>
          </w:p>
          <w:p w14:paraId="52009DD8" w14:textId="75D96510" w:rsidR="005D10F8" w:rsidRPr="004B7784" w:rsidRDefault="005D10F8" w:rsidP="00F74B2D">
            <w:pPr>
              <w:pStyle w:val="Textoindependiente"/>
              <w:widowControl w:val="0"/>
              <w:autoSpaceDE/>
              <w:autoSpaceDN/>
              <w:adjustRightInd/>
              <w:ind w:left="24"/>
              <w:rPr>
                <w:b/>
                <w:color w:val="auto"/>
                <w:sz w:val="22"/>
                <w:szCs w:val="22"/>
              </w:rPr>
            </w:pPr>
          </w:p>
          <w:p w14:paraId="7CB45AA1" w14:textId="77777777" w:rsidR="005D10F8" w:rsidRPr="004B7784" w:rsidRDefault="005D10F8" w:rsidP="00F74B2D">
            <w:pPr>
              <w:pStyle w:val="Textoindependiente"/>
              <w:widowControl w:val="0"/>
              <w:autoSpaceDE/>
              <w:autoSpaceDN/>
              <w:adjustRightInd/>
              <w:ind w:left="24"/>
              <w:rPr>
                <w:b/>
                <w:color w:val="auto"/>
                <w:sz w:val="22"/>
                <w:szCs w:val="22"/>
                <w:lang w:eastAsia="en-US"/>
              </w:rPr>
            </w:pPr>
            <w:r w:rsidRPr="004B7784">
              <w:rPr>
                <w:b/>
                <w:color w:val="auto"/>
                <w:sz w:val="22"/>
                <w:szCs w:val="22"/>
                <w:lang w:eastAsia="en-US"/>
              </w:rPr>
              <w:t xml:space="preserve">Ejemplo: </w:t>
            </w:r>
          </w:p>
          <w:p w14:paraId="7B971EAD" w14:textId="7658264B" w:rsidR="005D10F8" w:rsidRPr="004B7784" w:rsidRDefault="005D10F8" w:rsidP="00F74B2D">
            <w:pPr>
              <w:pStyle w:val="Default"/>
              <w:jc w:val="both"/>
              <w:rPr>
                <w:color w:val="auto"/>
                <w:sz w:val="22"/>
                <w:szCs w:val="22"/>
              </w:rPr>
            </w:pPr>
            <w:r w:rsidRPr="004B7784">
              <w:rPr>
                <w:b/>
                <w:color w:val="auto"/>
                <w:sz w:val="22"/>
                <w:szCs w:val="22"/>
                <w:lang w:eastAsia="en-US"/>
              </w:rPr>
              <w:t>Ingeniero civil o arquitecto con Maestría en gestión de proyectos, áreas afines</w:t>
            </w:r>
          </w:p>
        </w:tc>
        <w:tc>
          <w:tcPr>
            <w:tcW w:w="1303" w:type="pct"/>
            <w:gridSpan w:val="3"/>
            <w:vMerge w:val="restart"/>
            <w:vAlign w:val="center"/>
          </w:tcPr>
          <w:p w14:paraId="39E8C598" w14:textId="564A0D94" w:rsidR="005D10F8" w:rsidRPr="004B7784" w:rsidRDefault="005D10F8" w:rsidP="00F74B2D">
            <w:pPr>
              <w:pStyle w:val="Textoindependiente"/>
              <w:widowControl w:val="0"/>
              <w:autoSpaceDE/>
              <w:autoSpaceDN/>
              <w:adjustRightInd/>
              <w:ind w:left="24"/>
              <w:rPr>
                <w:b/>
                <w:color w:val="auto"/>
                <w:sz w:val="22"/>
                <w:szCs w:val="22"/>
              </w:rPr>
            </w:pPr>
            <w:r w:rsidRPr="004B7784">
              <w:rPr>
                <w:b/>
                <w:color w:val="auto"/>
                <w:sz w:val="22"/>
                <w:szCs w:val="22"/>
                <w:lang w:eastAsia="en-US"/>
              </w:rPr>
              <w:t>Ejemplo: Currículo del Personal Profesional propuesto (SNCC.D.045), Personal de Plantilla del Oferente (SNCC.F.037)</w:t>
            </w:r>
            <w:r w:rsidR="00F71D22" w:rsidRPr="004B7784">
              <w:rPr>
                <w:b/>
                <w:color w:val="auto"/>
                <w:sz w:val="22"/>
                <w:szCs w:val="22"/>
                <w:lang w:eastAsia="en-US"/>
              </w:rPr>
              <w:t>,</w:t>
            </w:r>
            <w:r w:rsidRPr="004B7784">
              <w:rPr>
                <w:b/>
                <w:color w:val="auto"/>
                <w:sz w:val="22"/>
                <w:szCs w:val="22"/>
                <w:lang w:eastAsia="en-US"/>
              </w:rPr>
              <w:t xml:space="preserve"> Copia simple o certificada del título académico que acredite estudios </w:t>
            </w:r>
            <w:r w:rsidR="00D02323" w:rsidRPr="004B7784">
              <w:rPr>
                <w:b/>
                <w:color w:val="auto"/>
                <w:sz w:val="22"/>
                <w:szCs w:val="22"/>
                <w:lang w:eastAsia="en-US"/>
              </w:rPr>
              <w:t xml:space="preserve">de </w:t>
            </w:r>
            <w:r w:rsidRPr="004B7784">
              <w:rPr>
                <w:b/>
                <w:color w:val="auto"/>
                <w:sz w:val="22"/>
                <w:szCs w:val="22"/>
                <w:lang w:eastAsia="en-US"/>
              </w:rPr>
              <w:t>grado en ingeniería o arquitectura y de postgrado en gestión de proyectos o similar.</w:t>
            </w:r>
          </w:p>
        </w:tc>
        <w:tc>
          <w:tcPr>
            <w:tcW w:w="474" w:type="pct"/>
            <w:gridSpan w:val="2"/>
            <w:vMerge w:val="restart"/>
            <w:vAlign w:val="center"/>
          </w:tcPr>
          <w:p w14:paraId="31F12D1D" w14:textId="77777777" w:rsidR="005D10F8" w:rsidRPr="004B7784" w:rsidRDefault="005D10F8" w:rsidP="00F74B2D">
            <w:pPr>
              <w:contextualSpacing/>
              <w:jc w:val="both"/>
              <w:rPr>
                <w:b/>
                <w:sz w:val="22"/>
                <w:szCs w:val="22"/>
              </w:rPr>
            </w:pPr>
            <w:r w:rsidRPr="004B7784">
              <w:rPr>
                <w:b/>
                <w:sz w:val="22"/>
                <w:szCs w:val="22"/>
              </w:rPr>
              <w:t>[Insertar puntaje máximo del criterio]</w:t>
            </w:r>
          </w:p>
          <w:p w14:paraId="0C5C83A9" w14:textId="354C5C25" w:rsidR="005D10F8" w:rsidRPr="004B7784" w:rsidRDefault="005D10F8" w:rsidP="00F74B2D">
            <w:pPr>
              <w:contextualSpacing/>
              <w:jc w:val="both"/>
              <w:rPr>
                <w:b/>
                <w:sz w:val="22"/>
                <w:szCs w:val="22"/>
                <w:lang w:eastAsia="en-US"/>
              </w:rPr>
            </w:pPr>
            <w:r w:rsidRPr="004B7784">
              <w:rPr>
                <w:b/>
                <w:sz w:val="22"/>
                <w:szCs w:val="22"/>
                <w:lang w:eastAsia="en-US"/>
              </w:rPr>
              <w:t xml:space="preserve">Ejemplo: </w:t>
            </w:r>
            <w:r w:rsidR="00F368A0" w:rsidRPr="004B7784">
              <w:rPr>
                <w:b/>
                <w:sz w:val="22"/>
                <w:szCs w:val="22"/>
                <w:lang w:eastAsia="en-US"/>
              </w:rPr>
              <w:t xml:space="preserve">hasta </w:t>
            </w:r>
            <w:r w:rsidRPr="004B7784">
              <w:rPr>
                <w:b/>
                <w:sz w:val="22"/>
                <w:szCs w:val="22"/>
                <w:lang w:eastAsia="en-US"/>
              </w:rPr>
              <w:t xml:space="preserve">10 </w:t>
            </w:r>
          </w:p>
          <w:p w14:paraId="5433A0DE" w14:textId="73A2DB9A" w:rsidR="005D10F8" w:rsidRPr="004B7784" w:rsidRDefault="005D10F8" w:rsidP="00F74B2D">
            <w:pPr>
              <w:contextualSpacing/>
              <w:jc w:val="both"/>
              <w:rPr>
                <w:b/>
                <w:sz w:val="22"/>
                <w:szCs w:val="22"/>
              </w:rPr>
            </w:pPr>
          </w:p>
        </w:tc>
        <w:tc>
          <w:tcPr>
            <w:tcW w:w="1479" w:type="pct"/>
            <w:vAlign w:val="center"/>
          </w:tcPr>
          <w:p w14:paraId="1CBBF98C" w14:textId="4D8BF18A" w:rsidR="00F11146" w:rsidRPr="004B7784" w:rsidRDefault="005D10F8" w:rsidP="00F74B2D">
            <w:pPr>
              <w:contextualSpacing/>
              <w:jc w:val="both"/>
              <w:rPr>
                <w:b/>
                <w:sz w:val="22"/>
                <w:szCs w:val="22"/>
              </w:rPr>
            </w:pPr>
            <w:r w:rsidRPr="004B7784">
              <w:rPr>
                <w:b/>
                <w:sz w:val="22"/>
                <w:szCs w:val="22"/>
              </w:rPr>
              <w:t xml:space="preserve">[Describir los </w:t>
            </w:r>
            <w:proofErr w:type="gramStart"/>
            <w:r w:rsidR="001E0BCD" w:rsidRPr="004B7784">
              <w:rPr>
                <w:b/>
                <w:sz w:val="22"/>
                <w:szCs w:val="22"/>
              </w:rPr>
              <w:t>su criterios</w:t>
            </w:r>
            <w:proofErr w:type="gramEnd"/>
            <w:r w:rsidRPr="004B7784">
              <w:rPr>
                <w:b/>
                <w:sz w:val="22"/>
                <w:szCs w:val="22"/>
              </w:rPr>
              <w:t xml:space="preserve"> para asignación del puntaje]</w:t>
            </w:r>
            <w:r w:rsidR="00F11146" w:rsidRPr="004B7784">
              <w:rPr>
                <w:b/>
                <w:sz w:val="22"/>
                <w:szCs w:val="22"/>
              </w:rPr>
              <w:t xml:space="preserve"> </w:t>
            </w:r>
            <w:r w:rsidR="00F11146" w:rsidRPr="004B7784">
              <w:rPr>
                <w:sz w:val="22"/>
                <w:szCs w:val="22"/>
                <w:lang w:eastAsia="en-US"/>
              </w:rPr>
              <w:t>Ejemplo:</w:t>
            </w:r>
          </w:p>
          <w:p w14:paraId="6D4AAF96" w14:textId="414FBB9D" w:rsidR="00F11146" w:rsidRPr="004B7784" w:rsidRDefault="00F11146" w:rsidP="00F74B2D">
            <w:pPr>
              <w:contextualSpacing/>
              <w:jc w:val="both"/>
              <w:rPr>
                <w:b/>
                <w:sz w:val="22"/>
                <w:szCs w:val="22"/>
                <w:lang w:eastAsia="en-US"/>
              </w:rPr>
            </w:pPr>
            <w:r w:rsidRPr="004B7784">
              <w:rPr>
                <w:b/>
                <w:sz w:val="22"/>
                <w:szCs w:val="22"/>
                <w:lang w:eastAsia="en-US"/>
              </w:rPr>
              <w:t>Título universitario de ingeniería o arquitectura: 7 puntos</w:t>
            </w:r>
          </w:p>
        </w:tc>
        <w:tc>
          <w:tcPr>
            <w:tcW w:w="498" w:type="pct"/>
            <w:vMerge w:val="restart"/>
            <w:vAlign w:val="center"/>
          </w:tcPr>
          <w:p w14:paraId="653F1110" w14:textId="3D064250" w:rsidR="005D10F8" w:rsidRPr="004B7784" w:rsidRDefault="005D10F8" w:rsidP="00F74B2D">
            <w:pPr>
              <w:contextualSpacing/>
              <w:jc w:val="both"/>
              <w:rPr>
                <w:b/>
                <w:sz w:val="22"/>
                <w:szCs w:val="22"/>
              </w:rPr>
            </w:pPr>
          </w:p>
        </w:tc>
      </w:tr>
      <w:tr w:rsidR="00624B96" w:rsidRPr="004B7784" w14:paraId="0ABB4817" w14:textId="77777777" w:rsidTr="00F11146">
        <w:trPr>
          <w:trHeight w:val="1053"/>
        </w:trPr>
        <w:tc>
          <w:tcPr>
            <w:tcW w:w="1246" w:type="pct"/>
            <w:vMerge/>
            <w:vAlign w:val="center"/>
          </w:tcPr>
          <w:p w14:paraId="2238E8E4" w14:textId="77777777" w:rsidR="005D10F8" w:rsidRPr="004B7784" w:rsidRDefault="005D10F8" w:rsidP="00F74B2D">
            <w:pPr>
              <w:pStyle w:val="Textoindependiente"/>
              <w:widowControl w:val="0"/>
              <w:autoSpaceDE/>
              <w:autoSpaceDN/>
              <w:adjustRightInd/>
              <w:rPr>
                <w:b/>
                <w:color w:val="C00000"/>
                <w:sz w:val="22"/>
                <w:szCs w:val="22"/>
              </w:rPr>
            </w:pPr>
          </w:p>
        </w:tc>
        <w:tc>
          <w:tcPr>
            <w:tcW w:w="1303" w:type="pct"/>
            <w:gridSpan w:val="3"/>
            <w:vMerge/>
            <w:vAlign w:val="center"/>
          </w:tcPr>
          <w:p w14:paraId="7C4B4446" w14:textId="77777777" w:rsidR="005D10F8" w:rsidRPr="004B7784" w:rsidRDefault="005D10F8" w:rsidP="00F74B2D">
            <w:pPr>
              <w:pStyle w:val="Textoindependiente"/>
              <w:widowControl w:val="0"/>
              <w:autoSpaceDE/>
              <w:autoSpaceDN/>
              <w:adjustRightInd/>
              <w:rPr>
                <w:b/>
                <w:color w:val="0000FF"/>
                <w:sz w:val="22"/>
                <w:szCs w:val="22"/>
                <w:lang w:eastAsia="en-US"/>
              </w:rPr>
            </w:pPr>
          </w:p>
        </w:tc>
        <w:tc>
          <w:tcPr>
            <w:tcW w:w="474" w:type="pct"/>
            <w:gridSpan w:val="2"/>
            <w:vMerge/>
            <w:vAlign w:val="center"/>
          </w:tcPr>
          <w:p w14:paraId="6E871C46" w14:textId="77777777" w:rsidR="005D10F8" w:rsidRPr="004B7784" w:rsidRDefault="005D10F8" w:rsidP="00F74B2D">
            <w:pPr>
              <w:contextualSpacing/>
              <w:jc w:val="both"/>
              <w:rPr>
                <w:b/>
                <w:color w:val="C00000"/>
                <w:sz w:val="22"/>
                <w:szCs w:val="22"/>
              </w:rPr>
            </w:pPr>
          </w:p>
        </w:tc>
        <w:tc>
          <w:tcPr>
            <w:tcW w:w="1479" w:type="pct"/>
            <w:vAlign w:val="center"/>
          </w:tcPr>
          <w:p w14:paraId="475305C9" w14:textId="0024F3E3" w:rsidR="00EA77CA" w:rsidRPr="004B7784" w:rsidRDefault="00EA77CA" w:rsidP="00F74B2D">
            <w:pPr>
              <w:pStyle w:val="Default"/>
              <w:jc w:val="both"/>
              <w:rPr>
                <w:b/>
                <w:color w:val="auto"/>
                <w:sz w:val="22"/>
                <w:szCs w:val="22"/>
                <w:lang w:eastAsia="en-US"/>
              </w:rPr>
            </w:pPr>
            <w:r w:rsidRPr="004B7784">
              <w:rPr>
                <w:b/>
                <w:color w:val="auto"/>
                <w:sz w:val="22"/>
                <w:szCs w:val="22"/>
                <w:lang w:eastAsia="en-US"/>
              </w:rPr>
              <w:t>Maestría en gesti</w:t>
            </w:r>
            <w:r w:rsidR="00496845">
              <w:rPr>
                <w:b/>
                <w:color w:val="auto"/>
                <w:sz w:val="22"/>
                <w:szCs w:val="22"/>
                <w:lang w:eastAsia="en-US"/>
              </w:rPr>
              <w:t>ón de proyectos, áreas afines: 2</w:t>
            </w:r>
            <w:r w:rsidRPr="004B7784">
              <w:rPr>
                <w:b/>
                <w:color w:val="auto"/>
                <w:sz w:val="22"/>
                <w:szCs w:val="22"/>
                <w:lang w:eastAsia="en-US"/>
              </w:rPr>
              <w:t xml:space="preserve"> puntos</w:t>
            </w:r>
          </w:p>
          <w:p w14:paraId="5B1EFC0C" w14:textId="342AC224" w:rsidR="005D10F8" w:rsidRPr="004B7784" w:rsidRDefault="005D10F8" w:rsidP="00F74B2D">
            <w:pPr>
              <w:contextualSpacing/>
              <w:jc w:val="both"/>
              <w:rPr>
                <w:b/>
                <w:color w:val="0000FF"/>
                <w:sz w:val="22"/>
                <w:szCs w:val="22"/>
                <w:lang w:val="es-ES" w:eastAsia="en-US"/>
              </w:rPr>
            </w:pPr>
          </w:p>
        </w:tc>
        <w:tc>
          <w:tcPr>
            <w:tcW w:w="498" w:type="pct"/>
            <w:vMerge/>
            <w:vAlign w:val="center"/>
          </w:tcPr>
          <w:p w14:paraId="4EB82DA1" w14:textId="77777777" w:rsidR="005D10F8" w:rsidRPr="004B7784" w:rsidRDefault="005D10F8" w:rsidP="00F74B2D">
            <w:pPr>
              <w:contextualSpacing/>
              <w:jc w:val="both"/>
              <w:rPr>
                <w:b/>
                <w:color w:val="C00000"/>
                <w:sz w:val="22"/>
                <w:szCs w:val="22"/>
              </w:rPr>
            </w:pPr>
          </w:p>
        </w:tc>
      </w:tr>
    </w:tbl>
    <w:p w14:paraId="47C9B29F" w14:textId="77777777" w:rsidR="004954C3" w:rsidRPr="004B7784" w:rsidRDefault="004954C3" w:rsidP="00F74B2D">
      <w:pPr>
        <w:contextualSpacing/>
        <w:jc w:val="both"/>
        <w:rPr>
          <w:b/>
          <w:color w:val="00B050"/>
          <w:sz w:val="22"/>
          <w:szCs w:val="22"/>
          <w:lang w:eastAsia="en-US"/>
        </w:rPr>
        <w:sectPr w:rsidR="004954C3" w:rsidRPr="004B7784" w:rsidSect="00275DFB">
          <w:footerReference w:type="first" r:id="rId15"/>
          <w:pgSz w:w="15842" w:h="12242" w:orient="landscape" w:code="1"/>
          <w:pgMar w:top="1440" w:right="1440" w:bottom="1440" w:left="1418" w:header="720" w:footer="720" w:gutter="0"/>
          <w:cols w:space="720"/>
          <w:docGrid w:linePitch="360"/>
        </w:sectPr>
      </w:pPr>
    </w:p>
    <w:p w14:paraId="6797A38D" w14:textId="6BDDE7B0" w:rsidR="00292B30" w:rsidRPr="004B7784" w:rsidRDefault="00292B30" w:rsidP="00F74B2D">
      <w:pPr>
        <w:autoSpaceDE w:val="0"/>
        <w:autoSpaceDN w:val="0"/>
        <w:adjustRightInd w:val="0"/>
        <w:jc w:val="both"/>
        <w:rPr>
          <w:b/>
          <w:sz w:val="22"/>
          <w:szCs w:val="22"/>
          <w:lang w:eastAsia="en-US"/>
        </w:rPr>
      </w:pPr>
      <w:r w:rsidRPr="004B7784">
        <w:rPr>
          <w:b/>
          <w:sz w:val="22"/>
          <w:szCs w:val="22"/>
          <w:lang w:eastAsia="en-US"/>
        </w:rPr>
        <w:lastRenderedPageBreak/>
        <w:t>Metodología “Combinada”</w:t>
      </w:r>
    </w:p>
    <w:p w14:paraId="221BEFB9" w14:textId="77777777" w:rsidR="00016ADA" w:rsidRPr="004B7784" w:rsidRDefault="00016ADA" w:rsidP="00F74B2D">
      <w:pPr>
        <w:contextualSpacing/>
        <w:jc w:val="both"/>
        <w:rPr>
          <w:color w:val="0000FF"/>
          <w:sz w:val="22"/>
          <w:szCs w:val="22"/>
          <w:lang w:eastAsia="en-US"/>
        </w:rPr>
      </w:pPr>
    </w:p>
    <w:p w14:paraId="094DBC60" w14:textId="6397E3E7" w:rsidR="004954C3" w:rsidRPr="004B7784" w:rsidRDefault="0027467A" w:rsidP="00F74B2D">
      <w:pPr>
        <w:contextualSpacing/>
        <w:jc w:val="both"/>
        <w:rPr>
          <w:sz w:val="22"/>
          <w:szCs w:val="22"/>
          <w:lang w:eastAsia="en-US"/>
        </w:rPr>
        <w:sectPr w:rsidR="004954C3" w:rsidRPr="004B7784" w:rsidSect="00275DFB">
          <w:footerReference w:type="first" r:id="rId16"/>
          <w:pgSz w:w="12242" w:h="15842" w:code="1"/>
          <w:pgMar w:top="1440" w:right="1440" w:bottom="1418" w:left="1440" w:header="720" w:footer="720" w:gutter="0"/>
          <w:cols w:space="720"/>
          <w:docGrid w:linePitch="360"/>
        </w:sectPr>
      </w:pPr>
      <w:r w:rsidRPr="004B7784">
        <w:rPr>
          <w:sz w:val="22"/>
          <w:szCs w:val="22"/>
          <w:lang w:eastAsia="en-US"/>
        </w:rPr>
        <w:t xml:space="preserve">En la metodología “Combinada” </w:t>
      </w:r>
      <w:r w:rsidR="00670536" w:rsidRPr="004B7784">
        <w:rPr>
          <w:sz w:val="22"/>
          <w:szCs w:val="22"/>
          <w:lang w:eastAsia="es-DO"/>
        </w:rPr>
        <w:t xml:space="preserve">todos </w:t>
      </w:r>
      <w:r w:rsidR="00670536" w:rsidRPr="004B7784">
        <w:rPr>
          <w:color w:val="000000"/>
          <w:sz w:val="22"/>
          <w:szCs w:val="22"/>
          <w:lang w:eastAsia="es-DO"/>
        </w:rPr>
        <w:t xml:space="preserve">los documentos </w:t>
      </w:r>
      <w:r w:rsidR="00CB7317" w:rsidRPr="004B7784">
        <w:rPr>
          <w:color w:val="000000"/>
          <w:sz w:val="22"/>
          <w:szCs w:val="22"/>
          <w:lang w:eastAsia="es-DO"/>
        </w:rPr>
        <w:t>referidos</w:t>
      </w:r>
      <w:r w:rsidR="00CB7317" w:rsidRPr="004B7784">
        <w:rPr>
          <w:sz w:val="22"/>
          <w:szCs w:val="22"/>
          <w:lang w:eastAsia="es-DO"/>
        </w:rPr>
        <w:t>, serán</w:t>
      </w:r>
      <w:r w:rsidR="00670536" w:rsidRPr="004B7784">
        <w:rPr>
          <w:sz w:val="22"/>
          <w:szCs w:val="22"/>
          <w:lang w:eastAsia="en-US"/>
        </w:rPr>
        <w:t xml:space="preserve"> divididos entre aquellos que se evalúan bajo el esquema “Cumple/No Cumple”</w:t>
      </w:r>
      <w:r w:rsidR="00483E4B" w:rsidRPr="004B7784">
        <w:rPr>
          <w:sz w:val="22"/>
          <w:szCs w:val="22"/>
          <w:lang w:eastAsia="en-US"/>
        </w:rPr>
        <w:t xml:space="preserve"> y otros que se evalúan bajo el esquema de “Puntaje”</w:t>
      </w:r>
      <w:r w:rsidR="005A7600" w:rsidRPr="004B7784">
        <w:rPr>
          <w:sz w:val="22"/>
          <w:szCs w:val="22"/>
          <w:lang w:eastAsia="en-US"/>
        </w:rPr>
        <w:t>.</w:t>
      </w:r>
      <w:r w:rsidR="00683D8C" w:rsidRPr="004B7784">
        <w:rPr>
          <w:sz w:val="22"/>
          <w:szCs w:val="22"/>
          <w:lang w:eastAsia="en-US"/>
        </w:rPr>
        <w:t xml:space="preserve"> </w:t>
      </w:r>
      <w:bookmarkStart w:id="69" w:name="_Hlk160119149"/>
      <w:r w:rsidR="005A7600" w:rsidRPr="004B7784">
        <w:rPr>
          <w:sz w:val="22"/>
          <w:szCs w:val="22"/>
          <w:lang w:eastAsia="en-US"/>
        </w:rPr>
        <w:t xml:space="preserve">La puntuación total asignada a estos criterios es de </w:t>
      </w:r>
      <w:r w:rsidR="00CB7317" w:rsidRPr="004B7784">
        <w:rPr>
          <w:b/>
          <w:sz w:val="22"/>
          <w:szCs w:val="22"/>
        </w:rPr>
        <w:t>10</w:t>
      </w:r>
      <w:r w:rsidR="00496845">
        <w:rPr>
          <w:b/>
          <w:sz w:val="22"/>
          <w:szCs w:val="22"/>
        </w:rPr>
        <w:t>0</w:t>
      </w:r>
      <w:r w:rsidR="00CB7317" w:rsidRPr="004B7784">
        <w:rPr>
          <w:b/>
          <w:sz w:val="22"/>
          <w:szCs w:val="22"/>
        </w:rPr>
        <w:t>/100</w:t>
      </w:r>
      <w:bookmarkEnd w:id="69"/>
      <w:r w:rsidR="00496845">
        <w:rPr>
          <w:b/>
          <w:sz w:val="22"/>
          <w:szCs w:val="22"/>
        </w:rPr>
        <w:t xml:space="preserve"> o   </w:t>
      </w:r>
      <w:r w:rsidR="00496845" w:rsidRPr="00496845">
        <w:rPr>
          <w:sz w:val="22"/>
          <w:szCs w:val="22"/>
        </w:rPr>
        <w:t>la máxima puntuación obtenida.</w:t>
      </w:r>
    </w:p>
    <w:p w14:paraId="6CE30397" w14:textId="415231CF" w:rsidR="00535A45" w:rsidRPr="004B7784" w:rsidRDefault="00535A45" w:rsidP="00F74B2D">
      <w:pPr>
        <w:contextualSpacing/>
        <w:jc w:val="both"/>
        <w:rPr>
          <w:b/>
          <w:color w:val="0000FF"/>
          <w:sz w:val="22"/>
          <w:szCs w:val="22"/>
          <w:lang w:eastAsia="en-US"/>
        </w:rPr>
      </w:pPr>
    </w:p>
    <w:tbl>
      <w:tblPr>
        <w:tblStyle w:val="Tablaconcuadrcula"/>
        <w:tblW w:w="5000" w:type="pct"/>
        <w:tblLook w:val="04A0" w:firstRow="1" w:lastRow="0" w:firstColumn="1" w:lastColumn="0" w:noHBand="0" w:noVBand="1"/>
      </w:tblPr>
      <w:tblGrid>
        <w:gridCol w:w="2639"/>
        <w:gridCol w:w="3014"/>
        <w:gridCol w:w="1553"/>
        <w:gridCol w:w="4207"/>
        <w:gridCol w:w="1561"/>
      </w:tblGrid>
      <w:tr w:rsidR="00B3659D" w:rsidRPr="004B7784" w14:paraId="72769A33" w14:textId="77777777" w:rsidTr="00264D21">
        <w:trPr>
          <w:tblHeader/>
        </w:trPr>
        <w:tc>
          <w:tcPr>
            <w:tcW w:w="5000" w:type="pct"/>
            <w:gridSpan w:val="5"/>
            <w:shd w:val="clear" w:color="auto" w:fill="D5DCE4" w:themeFill="text2" w:themeFillTint="33"/>
            <w:vAlign w:val="center"/>
          </w:tcPr>
          <w:p w14:paraId="319D168B" w14:textId="77777777" w:rsidR="00B3659D" w:rsidRPr="004B7784" w:rsidRDefault="00B3659D" w:rsidP="00F74B2D">
            <w:pPr>
              <w:contextualSpacing/>
              <w:jc w:val="center"/>
              <w:rPr>
                <w:b/>
                <w:sz w:val="22"/>
                <w:szCs w:val="22"/>
              </w:rPr>
            </w:pPr>
            <w:r w:rsidRPr="004B7784">
              <w:rPr>
                <w:b/>
                <w:sz w:val="22"/>
                <w:szCs w:val="22"/>
              </w:rPr>
              <w:t>Sobre el Personal Clave</w:t>
            </w:r>
          </w:p>
        </w:tc>
      </w:tr>
      <w:tr w:rsidR="00A72CF9" w:rsidRPr="004B7784" w14:paraId="7C801743" w14:textId="77777777" w:rsidTr="00264D21">
        <w:trPr>
          <w:tblHeader/>
        </w:trPr>
        <w:tc>
          <w:tcPr>
            <w:tcW w:w="1036" w:type="pct"/>
            <w:shd w:val="clear" w:color="auto" w:fill="D5DCE4" w:themeFill="text2" w:themeFillTint="33"/>
            <w:vAlign w:val="center"/>
          </w:tcPr>
          <w:p w14:paraId="4B069036" w14:textId="77777777" w:rsidR="00B3659D" w:rsidRPr="004B7784" w:rsidRDefault="00B3659D" w:rsidP="00F74B2D">
            <w:pPr>
              <w:contextualSpacing/>
              <w:jc w:val="center"/>
              <w:rPr>
                <w:b/>
                <w:sz w:val="22"/>
                <w:szCs w:val="22"/>
              </w:rPr>
            </w:pPr>
            <w:r w:rsidRPr="004B7784">
              <w:rPr>
                <w:b/>
                <w:sz w:val="22"/>
                <w:szCs w:val="22"/>
              </w:rPr>
              <w:t>Criterio a evaluar</w:t>
            </w:r>
          </w:p>
        </w:tc>
        <w:tc>
          <w:tcPr>
            <w:tcW w:w="1180" w:type="pct"/>
            <w:shd w:val="clear" w:color="auto" w:fill="D5DCE4" w:themeFill="text2" w:themeFillTint="33"/>
            <w:vAlign w:val="center"/>
          </w:tcPr>
          <w:p w14:paraId="55D740DB" w14:textId="77777777" w:rsidR="00B3659D" w:rsidRPr="004B7784" w:rsidRDefault="00B3659D" w:rsidP="00F74B2D">
            <w:pPr>
              <w:contextualSpacing/>
              <w:jc w:val="center"/>
              <w:rPr>
                <w:b/>
                <w:sz w:val="22"/>
                <w:szCs w:val="22"/>
              </w:rPr>
            </w:pPr>
            <w:r w:rsidRPr="004B7784">
              <w:rPr>
                <w:b/>
                <w:sz w:val="22"/>
                <w:szCs w:val="22"/>
              </w:rPr>
              <w:t>Documento a evaluar</w:t>
            </w:r>
          </w:p>
        </w:tc>
        <w:tc>
          <w:tcPr>
            <w:tcW w:w="617" w:type="pct"/>
            <w:shd w:val="clear" w:color="auto" w:fill="D5DCE4" w:themeFill="text2" w:themeFillTint="33"/>
            <w:vAlign w:val="center"/>
          </w:tcPr>
          <w:p w14:paraId="3DDFF836" w14:textId="63482432" w:rsidR="00B3659D" w:rsidRPr="004B7784" w:rsidRDefault="00467E2C" w:rsidP="00F74B2D">
            <w:pPr>
              <w:contextualSpacing/>
              <w:jc w:val="center"/>
              <w:rPr>
                <w:b/>
                <w:sz w:val="22"/>
                <w:szCs w:val="22"/>
              </w:rPr>
            </w:pPr>
            <w:r w:rsidRPr="004B7784">
              <w:rPr>
                <w:b/>
                <w:sz w:val="22"/>
                <w:szCs w:val="22"/>
              </w:rPr>
              <w:t>Metodología</w:t>
            </w:r>
            <w:r w:rsidR="00B3659D" w:rsidRPr="004B7784">
              <w:rPr>
                <w:b/>
                <w:sz w:val="22"/>
                <w:szCs w:val="22"/>
              </w:rPr>
              <w:t xml:space="preserve"> </w:t>
            </w:r>
          </w:p>
        </w:tc>
        <w:tc>
          <w:tcPr>
            <w:tcW w:w="1640" w:type="pct"/>
            <w:shd w:val="clear" w:color="auto" w:fill="D5DCE4" w:themeFill="text2" w:themeFillTint="33"/>
            <w:vAlign w:val="center"/>
          </w:tcPr>
          <w:p w14:paraId="5442039C" w14:textId="75CF5129" w:rsidR="00B3659D" w:rsidRPr="004B7784" w:rsidRDefault="00B3659D" w:rsidP="00F74B2D">
            <w:pPr>
              <w:contextualSpacing/>
              <w:jc w:val="center"/>
              <w:rPr>
                <w:b/>
                <w:sz w:val="22"/>
                <w:szCs w:val="22"/>
              </w:rPr>
            </w:pPr>
            <w:r w:rsidRPr="004B7784">
              <w:rPr>
                <w:b/>
                <w:sz w:val="22"/>
                <w:szCs w:val="22"/>
              </w:rPr>
              <w:t xml:space="preserve">Desglose </w:t>
            </w:r>
          </w:p>
        </w:tc>
        <w:tc>
          <w:tcPr>
            <w:tcW w:w="527" w:type="pct"/>
            <w:shd w:val="clear" w:color="auto" w:fill="D5DCE4" w:themeFill="text2" w:themeFillTint="33"/>
            <w:vAlign w:val="center"/>
          </w:tcPr>
          <w:p w14:paraId="03916944" w14:textId="77777777" w:rsidR="00B3659D" w:rsidRPr="004B7784" w:rsidRDefault="00B3659D" w:rsidP="00F74B2D">
            <w:pPr>
              <w:contextualSpacing/>
              <w:jc w:val="center"/>
              <w:rPr>
                <w:b/>
                <w:sz w:val="22"/>
                <w:szCs w:val="22"/>
              </w:rPr>
            </w:pPr>
            <w:r w:rsidRPr="004B7784">
              <w:rPr>
                <w:b/>
                <w:sz w:val="22"/>
                <w:szCs w:val="22"/>
              </w:rPr>
              <w:t>Resultado</w:t>
            </w:r>
          </w:p>
        </w:tc>
      </w:tr>
      <w:tr w:rsidR="00A72CF9" w:rsidRPr="004B7784" w14:paraId="1999736A" w14:textId="77777777" w:rsidTr="00264D21">
        <w:trPr>
          <w:trHeight w:val="642"/>
        </w:trPr>
        <w:tc>
          <w:tcPr>
            <w:tcW w:w="1036" w:type="pct"/>
            <w:vMerge w:val="restart"/>
            <w:vAlign w:val="center"/>
          </w:tcPr>
          <w:p w14:paraId="59096311" w14:textId="77777777" w:rsidR="00B3659D" w:rsidRPr="004B7784" w:rsidRDefault="00B3659D" w:rsidP="00F74B2D">
            <w:pPr>
              <w:pStyle w:val="Textoindependiente"/>
              <w:widowControl w:val="0"/>
              <w:autoSpaceDE/>
              <w:autoSpaceDN/>
              <w:adjustRightInd/>
              <w:ind w:left="24"/>
              <w:rPr>
                <w:b/>
                <w:color w:val="auto"/>
                <w:sz w:val="22"/>
                <w:szCs w:val="22"/>
                <w:lang w:eastAsia="en-US"/>
              </w:rPr>
            </w:pPr>
            <w:r w:rsidRPr="004B7784">
              <w:rPr>
                <w:b/>
                <w:color w:val="auto"/>
                <w:sz w:val="22"/>
                <w:szCs w:val="22"/>
                <w:lang w:eastAsia="en-US"/>
              </w:rPr>
              <w:t>Director(a) responsable de la obra (experiencia)</w:t>
            </w:r>
          </w:p>
          <w:p w14:paraId="70D3FF5B" w14:textId="6766B911" w:rsidR="00B3659D" w:rsidRPr="004B7784" w:rsidRDefault="00B3659D" w:rsidP="00F74B2D">
            <w:pPr>
              <w:pStyle w:val="Textoindependiente"/>
              <w:widowControl w:val="0"/>
              <w:autoSpaceDE/>
              <w:autoSpaceDN/>
              <w:adjustRightInd/>
              <w:ind w:left="24"/>
              <w:rPr>
                <w:b/>
                <w:color w:val="990000"/>
                <w:sz w:val="22"/>
                <w:szCs w:val="22"/>
              </w:rPr>
            </w:pPr>
          </w:p>
          <w:p w14:paraId="4397FF7B" w14:textId="2B3ABC17" w:rsidR="00B3659D" w:rsidRPr="004B7784" w:rsidRDefault="00B3659D" w:rsidP="00F74B2D">
            <w:pPr>
              <w:pStyle w:val="Default"/>
              <w:jc w:val="both"/>
              <w:rPr>
                <w:b/>
                <w:color w:val="auto"/>
                <w:sz w:val="22"/>
                <w:szCs w:val="22"/>
                <w:lang w:eastAsia="en-US"/>
              </w:rPr>
            </w:pPr>
            <w:r w:rsidRPr="004B7784">
              <w:rPr>
                <w:b/>
                <w:sz w:val="22"/>
                <w:szCs w:val="22"/>
              </w:rPr>
              <w:t xml:space="preserve"> </w:t>
            </w:r>
          </w:p>
        </w:tc>
        <w:tc>
          <w:tcPr>
            <w:tcW w:w="1180" w:type="pct"/>
            <w:vMerge w:val="restart"/>
            <w:vAlign w:val="center"/>
          </w:tcPr>
          <w:p w14:paraId="3930F963" w14:textId="49DF7BB3" w:rsidR="00B3659D" w:rsidRPr="004B7784" w:rsidRDefault="00B3659D" w:rsidP="00F74B2D">
            <w:pPr>
              <w:rPr>
                <w:b/>
                <w:sz w:val="22"/>
                <w:szCs w:val="22"/>
              </w:rPr>
            </w:pPr>
            <w:r w:rsidRPr="004B7784">
              <w:rPr>
                <w:b/>
                <w:sz w:val="22"/>
                <w:szCs w:val="22"/>
                <w:lang w:eastAsia="en-US"/>
              </w:rPr>
              <w:t>Experiencia profesional del Personal Principal (SNCC.D.048) y certificaciones que acrediten experiencia</w:t>
            </w:r>
            <w:r w:rsidR="00DF1FA6" w:rsidRPr="004B7784">
              <w:rPr>
                <w:b/>
                <w:sz w:val="22"/>
                <w:szCs w:val="22"/>
                <w:lang w:eastAsia="en-US"/>
              </w:rPr>
              <w:t>.</w:t>
            </w:r>
            <w:r w:rsidRPr="004B7784">
              <w:rPr>
                <w:b/>
                <w:sz w:val="22"/>
                <w:szCs w:val="22"/>
                <w:lang w:eastAsia="en-US"/>
              </w:rPr>
              <w:t xml:space="preserve"> </w:t>
            </w:r>
          </w:p>
          <w:p w14:paraId="26DC0D6E" w14:textId="1D994B76" w:rsidR="00B3659D" w:rsidRPr="004B7784" w:rsidRDefault="00B3659D" w:rsidP="00F74B2D">
            <w:pPr>
              <w:pStyle w:val="Textoindependiente"/>
              <w:widowControl w:val="0"/>
              <w:autoSpaceDE/>
              <w:autoSpaceDN/>
              <w:adjustRightInd/>
              <w:ind w:left="24"/>
              <w:rPr>
                <w:b/>
                <w:color w:val="auto"/>
                <w:sz w:val="22"/>
                <w:szCs w:val="22"/>
                <w:lang w:eastAsia="en-US"/>
              </w:rPr>
            </w:pPr>
            <w:r w:rsidRPr="004B7784">
              <w:rPr>
                <w:b/>
                <w:color w:val="auto"/>
                <w:sz w:val="22"/>
                <w:szCs w:val="22"/>
                <w:lang w:eastAsia="en-US"/>
              </w:rPr>
              <w:t xml:space="preserve">La certificación debe contener: nombre de la </w:t>
            </w:r>
            <w:r w:rsidR="0053178F" w:rsidRPr="004B7784">
              <w:rPr>
                <w:b/>
                <w:color w:val="auto"/>
                <w:sz w:val="22"/>
                <w:szCs w:val="22"/>
                <w:lang w:eastAsia="en-US"/>
              </w:rPr>
              <w:t>institución</w:t>
            </w:r>
            <w:r w:rsidRPr="004B7784">
              <w:rPr>
                <w:b/>
                <w:color w:val="auto"/>
                <w:sz w:val="22"/>
                <w:szCs w:val="22"/>
                <w:lang w:eastAsia="en-US"/>
              </w:rPr>
              <w:t xml:space="preserve"> contratante, el Contratista, el objeto de la obra, las fechas de inicio y finalización, el cargo desempeñado</w:t>
            </w:r>
            <w:r w:rsidR="00DF1FA6" w:rsidRPr="004B7784">
              <w:rPr>
                <w:b/>
                <w:color w:val="auto"/>
                <w:sz w:val="22"/>
                <w:szCs w:val="22"/>
                <w:lang w:eastAsia="en-US"/>
              </w:rPr>
              <w:t>,</w:t>
            </w:r>
            <w:r w:rsidRPr="004B7784">
              <w:rPr>
                <w:b/>
                <w:color w:val="auto"/>
                <w:sz w:val="22"/>
                <w:szCs w:val="22"/>
                <w:lang w:eastAsia="en-US"/>
              </w:rPr>
              <w:t xml:space="preserve"> la fecha de emisión y nombres y apellidos de quien suscribe el documento.</w:t>
            </w:r>
          </w:p>
          <w:p w14:paraId="62FBECDB" w14:textId="6AD6A0C8" w:rsidR="00B3659D" w:rsidRPr="004B7784" w:rsidRDefault="00B3659D" w:rsidP="00F74B2D">
            <w:pPr>
              <w:pStyle w:val="Textoindependiente"/>
              <w:widowControl w:val="0"/>
              <w:autoSpaceDE/>
              <w:autoSpaceDN/>
              <w:adjustRightInd/>
              <w:ind w:left="24"/>
              <w:rPr>
                <w:b/>
                <w:color w:val="0000FF"/>
                <w:sz w:val="22"/>
                <w:szCs w:val="22"/>
                <w:lang w:eastAsia="en-US"/>
              </w:rPr>
            </w:pPr>
          </w:p>
        </w:tc>
        <w:tc>
          <w:tcPr>
            <w:tcW w:w="617" w:type="pct"/>
            <w:vMerge w:val="restart"/>
            <w:vAlign w:val="center"/>
          </w:tcPr>
          <w:p w14:paraId="0E03245D" w14:textId="10F1E715" w:rsidR="00B3659D" w:rsidRPr="004B7784" w:rsidRDefault="001A793A" w:rsidP="00F74B2D">
            <w:pPr>
              <w:contextualSpacing/>
              <w:jc w:val="center"/>
              <w:rPr>
                <w:b/>
                <w:sz w:val="22"/>
                <w:szCs w:val="22"/>
                <w:lang w:eastAsia="en-US"/>
              </w:rPr>
            </w:pPr>
            <w:r w:rsidRPr="004B7784">
              <w:rPr>
                <w:b/>
                <w:sz w:val="22"/>
                <w:szCs w:val="22"/>
                <w:lang w:eastAsia="en-US"/>
              </w:rPr>
              <w:t>Puntaje</w:t>
            </w:r>
          </w:p>
          <w:p w14:paraId="2996C1C1" w14:textId="46E3102B" w:rsidR="00B3659D" w:rsidRPr="004B7784" w:rsidRDefault="00B3659D" w:rsidP="00F74B2D">
            <w:pPr>
              <w:contextualSpacing/>
              <w:jc w:val="center"/>
              <w:rPr>
                <w:b/>
                <w:color w:val="C00000"/>
                <w:sz w:val="22"/>
                <w:szCs w:val="22"/>
              </w:rPr>
            </w:pPr>
          </w:p>
        </w:tc>
        <w:tc>
          <w:tcPr>
            <w:tcW w:w="1640" w:type="pct"/>
            <w:vAlign w:val="center"/>
          </w:tcPr>
          <w:p w14:paraId="67F698F3" w14:textId="12577AC6" w:rsidR="00B3659D" w:rsidRPr="004B7784" w:rsidRDefault="00B3659D" w:rsidP="00F74B2D">
            <w:pPr>
              <w:contextualSpacing/>
              <w:jc w:val="both"/>
              <w:rPr>
                <w:sz w:val="22"/>
                <w:szCs w:val="22"/>
                <w:lang w:eastAsia="en-US"/>
              </w:rPr>
            </w:pPr>
            <w:r w:rsidRPr="004B7784">
              <w:rPr>
                <w:b/>
                <w:sz w:val="22"/>
                <w:szCs w:val="22"/>
              </w:rPr>
              <w:t xml:space="preserve">Describir los </w:t>
            </w:r>
            <w:proofErr w:type="gramStart"/>
            <w:r w:rsidR="0001582E" w:rsidRPr="004B7784">
              <w:rPr>
                <w:b/>
                <w:sz w:val="22"/>
                <w:szCs w:val="22"/>
              </w:rPr>
              <w:t>su criterios</w:t>
            </w:r>
            <w:proofErr w:type="gramEnd"/>
            <w:r w:rsidR="0001582E" w:rsidRPr="004B7784">
              <w:rPr>
                <w:b/>
                <w:sz w:val="22"/>
                <w:szCs w:val="22"/>
              </w:rPr>
              <w:t xml:space="preserve"> para asignación del puntaje   </w:t>
            </w:r>
          </w:p>
          <w:p w14:paraId="1AF5D02D" w14:textId="6F47D04C" w:rsidR="00F11146" w:rsidRPr="004B7784" w:rsidRDefault="00F11146" w:rsidP="00F74B2D">
            <w:pPr>
              <w:contextualSpacing/>
              <w:jc w:val="both"/>
              <w:rPr>
                <w:b/>
                <w:color w:val="C00000"/>
                <w:sz w:val="22"/>
                <w:szCs w:val="22"/>
              </w:rPr>
            </w:pPr>
            <w:r w:rsidRPr="004B7784">
              <w:rPr>
                <w:b/>
                <w:sz w:val="22"/>
                <w:szCs w:val="22"/>
                <w:lang w:eastAsia="en-US"/>
              </w:rPr>
              <w:t>Expe</w:t>
            </w:r>
            <w:r w:rsidR="00496845">
              <w:rPr>
                <w:b/>
                <w:sz w:val="22"/>
                <w:szCs w:val="22"/>
                <w:lang w:eastAsia="en-US"/>
              </w:rPr>
              <w:t>riencia en uno (1) hasta tres (2</w:t>
            </w:r>
            <w:r w:rsidRPr="004B7784">
              <w:rPr>
                <w:b/>
                <w:sz w:val="22"/>
                <w:szCs w:val="22"/>
                <w:lang w:eastAsia="en-US"/>
              </w:rPr>
              <w:t>) proyectos de obra civil de un monto aproximado a</w:t>
            </w:r>
            <w:r w:rsidR="00496845">
              <w:rPr>
                <w:b/>
                <w:sz w:val="22"/>
                <w:szCs w:val="22"/>
                <w:lang w:eastAsia="en-US"/>
              </w:rPr>
              <w:t xml:space="preserve"> RD$</w:t>
            </w:r>
            <w:proofErr w:type="gramStart"/>
            <w:r w:rsidR="00496845">
              <w:rPr>
                <w:b/>
                <w:sz w:val="22"/>
                <w:szCs w:val="22"/>
                <w:lang w:eastAsia="en-US"/>
              </w:rPr>
              <w:t>2,000,000.00.</w:t>
            </w:r>
            <w:r w:rsidRPr="004B7784">
              <w:rPr>
                <w:b/>
                <w:sz w:val="22"/>
                <w:szCs w:val="22"/>
                <w:lang w:eastAsia="en-US"/>
              </w:rPr>
              <w:t>.</w:t>
            </w:r>
            <w:proofErr w:type="gramEnd"/>
            <w:r w:rsidRPr="004B7784">
              <w:rPr>
                <w:b/>
                <w:sz w:val="22"/>
                <w:szCs w:val="22"/>
                <w:lang w:eastAsia="en-US"/>
              </w:rPr>
              <w:t xml:space="preserve"> certificadas: 4 puntos</w:t>
            </w:r>
          </w:p>
        </w:tc>
        <w:tc>
          <w:tcPr>
            <w:tcW w:w="527" w:type="pct"/>
            <w:vMerge w:val="restart"/>
            <w:vAlign w:val="center"/>
          </w:tcPr>
          <w:p w14:paraId="6340044B" w14:textId="353C7CCD" w:rsidR="00B3659D" w:rsidRPr="004B7784" w:rsidRDefault="00B3659D" w:rsidP="00F74B2D">
            <w:pPr>
              <w:contextualSpacing/>
              <w:jc w:val="center"/>
              <w:rPr>
                <w:b/>
                <w:sz w:val="22"/>
                <w:szCs w:val="22"/>
              </w:rPr>
            </w:pPr>
            <w:r w:rsidRPr="004B7784">
              <w:rPr>
                <w:b/>
                <w:sz w:val="22"/>
                <w:szCs w:val="22"/>
              </w:rPr>
              <w:t xml:space="preserve"> </w:t>
            </w:r>
            <w:r w:rsidR="001A793A" w:rsidRPr="004B7784">
              <w:rPr>
                <w:b/>
                <w:sz w:val="22"/>
                <w:szCs w:val="22"/>
              </w:rPr>
              <w:t>calificación obtenida</w:t>
            </w:r>
          </w:p>
          <w:p w14:paraId="36EF68EF" w14:textId="610EAA44" w:rsidR="00B3659D" w:rsidRPr="004B7784" w:rsidRDefault="00B3659D" w:rsidP="00922AA7">
            <w:pPr>
              <w:contextualSpacing/>
              <w:jc w:val="center"/>
              <w:rPr>
                <w:sz w:val="22"/>
                <w:szCs w:val="22"/>
              </w:rPr>
            </w:pPr>
          </w:p>
        </w:tc>
      </w:tr>
      <w:tr w:rsidR="00A72CF9" w:rsidRPr="004B7784" w14:paraId="10239473" w14:textId="77777777" w:rsidTr="00264D21">
        <w:trPr>
          <w:trHeight w:val="1261"/>
        </w:trPr>
        <w:tc>
          <w:tcPr>
            <w:tcW w:w="1036" w:type="pct"/>
            <w:vMerge/>
            <w:vAlign w:val="center"/>
          </w:tcPr>
          <w:p w14:paraId="67064B51" w14:textId="77777777" w:rsidR="00B3659D" w:rsidRPr="004B7784" w:rsidRDefault="00B3659D" w:rsidP="00F74B2D">
            <w:pPr>
              <w:pStyle w:val="Textoindependiente"/>
              <w:widowControl w:val="0"/>
              <w:autoSpaceDE/>
              <w:autoSpaceDN/>
              <w:adjustRightInd/>
              <w:ind w:left="24"/>
              <w:rPr>
                <w:b/>
                <w:color w:val="auto"/>
                <w:sz w:val="22"/>
                <w:szCs w:val="22"/>
                <w:lang w:eastAsia="en-US"/>
              </w:rPr>
            </w:pPr>
          </w:p>
        </w:tc>
        <w:tc>
          <w:tcPr>
            <w:tcW w:w="1180" w:type="pct"/>
            <w:vMerge/>
            <w:vAlign w:val="center"/>
          </w:tcPr>
          <w:p w14:paraId="77843E6F" w14:textId="77777777" w:rsidR="00B3659D" w:rsidRPr="004B7784" w:rsidRDefault="00B3659D" w:rsidP="00F74B2D">
            <w:pPr>
              <w:pStyle w:val="Textoindependiente"/>
              <w:widowControl w:val="0"/>
              <w:autoSpaceDE/>
              <w:autoSpaceDN/>
              <w:adjustRightInd/>
              <w:ind w:left="24"/>
              <w:rPr>
                <w:b/>
                <w:color w:val="0000FF"/>
                <w:sz w:val="22"/>
                <w:szCs w:val="22"/>
                <w:lang w:eastAsia="en-US"/>
              </w:rPr>
            </w:pPr>
          </w:p>
        </w:tc>
        <w:tc>
          <w:tcPr>
            <w:tcW w:w="617" w:type="pct"/>
            <w:vMerge/>
            <w:vAlign w:val="center"/>
          </w:tcPr>
          <w:p w14:paraId="275C2AA0" w14:textId="77777777" w:rsidR="00B3659D" w:rsidRPr="004B7784" w:rsidRDefault="00B3659D" w:rsidP="00F74B2D">
            <w:pPr>
              <w:contextualSpacing/>
              <w:jc w:val="center"/>
              <w:rPr>
                <w:b/>
                <w:color w:val="C00000"/>
                <w:sz w:val="22"/>
                <w:szCs w:val="22"/>
              </w:rPr>
            </w:pPr>
          </w:p>
        </w:tc>
        <w:tc>
          <w:tcPr>
            <w:tcW w:w="1640" w:type="pct"/>
            <w:vAlign w:val="center"/>
          </w:tcPr>
          <w:p w14:paraId="368B7EAE" w14:textId="384950F3" w:rsidR="00B3659D" w:rsidRPr="004B7784" w:rsidRDefault="00496845" w:rsidP="00F74B2D">
            <w:pPr>
              <w:contextualSpacing/>
              <w:jc w:val="both"/>
              <w:rPr>
                <w:b/>
                <w:sz w:val="22"/>
                <w:szCs w:val="22"/>
              </w:rPr>
            </w:pPr>
            <w:r>
              <w:rPr>
                <w:b/>
                <w:sz w:val="22"/>
                <w:szCs w:val="22"/>
                <w:lang w:eastAsia="en-US"/>
              </w:rPr>
              <w:t>Experiencia en cuatro (3</w:t>
            </w:r>
            <w:proofErr w:type="gramStart"/>
            <w:r w:rsidR="00B3659D" w:rsidRPr="004B7784">
              <w:rPr>
                <w:b/>
                <w:sz w:val="22"/>
                <w:szCs w:val="22"/>
                <w:lang w:eastAsia="en-US"/>
              </w:rPr>
              <w:t xml:space="preserve">) </w:t>
            </w:r>
            <w:r w:rsidR="00B3659D" w:rsidRPr="004B7784">
              <w:rPr>
                <w:b/>
                <w:strike/>
                <w:sz w:val="22"/>
                <w:szCs w:val="22"/>
                <w:lang w:eastAsia="en-US"/>
              </w:rPr>
              <w:t xml:space="preserve"> </w:t>
            </w:r>
            <w:r w:rsidR="00B3659D" w:rsidRPr="004B7784">
              <w:rPr>
                <w:b/>
                <w:sz w:val="22"/>
                <w:szCs w:val="22"/>
                <w:lang w:eastAsia="en-US"/>
              </w:rPr>
              <w:t>proyectos</w:t>
            </w:r>
            <w:proofErr w:type="gramEnd"/>
            <w:r w:rsidR="00B3659D" w:rsidRPr="004B7784">
              <w:rPr>
                <w:b/>
                <w:sz w:val="22"/>
                <w:szCs w:val="22"/>
                <w:lang w:eastAsia="en-US"/>
              </w:rPr>
              <w:t xml:space="preserve"> </w:t>
            </w:r>
            <w:r w:rsidR="0045127D" w:rsidRPr="004B7784">
              <w:rPr>
                <w:b/>
                <w:sz w:val="22"/>
                <w:szCs w:val="22"/>
                <w:lang w:eastAsia="en-US"/>
              </w:rPr>
              <w:t xml:space="preserve">en adelante </w:t>
            </w:r>
            <w:r w:rsidR="00B3659D" w:rsidRPr="004B7784">
              <w:rPr>
                <w:b/>
                <w:sz w:val="22"/>
                <w:szCs w:val="22"/>
                <w:lang w:eastAsia="en-US"/>
              </w:rPr>
              <w:t>de obra civil d</w:t>
            </w:r>
            <w:r>
              <w:rPr>
                <w:b/>
                <w:sz w:val="22"/>
                <w:szCs w:val="22"/>
                <w:lang w:eastAsia="en-US"/>
              </w:rPr>
              <w:t>e un monto aproximado a RD$2,000,000.00</w:t>
            </w:r>
            <w:r w:rsidR="00B3659D" w:rsidRPr="004B7784">
              <w:rPr>
                <w:b/>
                <w:sz w:val="22"/>
                <w:szCs w:val="22"/>
                <w:lang w:eastAsia="en-US"/>
              </w:rPr>
              <w:t>. certificadas: 10 puntos</w:t>
            </w:r>
          </w:p>
        </w:tc>
        <w:tc>
          <w:tcPr>
            <w:tcW w:w="527" w:type="pct"/>
            <w:vMerge/>
            <w:vAlign w:val="center"/>
          </w:tcPr>
          <w:p w14:paraId="2087ADCF" w14:textId="77777777" w:rsidR="00B3659D" w:rsidRPr="004B7784" w:rsidRDefault="00B3659D" w:rsidP="00F74B2D">
            <w:pPr>
              <w:contextualSpacing/>
              <w:jc w:val="center"/>
              <w:rPr>
                <w:sz w:val="22"/>
                <w:szCs w:val="22"/>
              </w:rPr>
            </w:pPr>
          </w:p>
        </w:tc>
      </w:tr>
      <w:tr w:rsidR="00A72CF9" w:rsidRPr="004B7784" w14:paraId="0B9381C1" w14:textId="77777777" w:rsidTr="00264D21">
        <w:trPr>
          <w:trHeight w:val="838"/>
        </w:trPr>
        <w:tc>
          <w:tcPr>
            <w:tcW w:w="1036" w:type="pct"/>
            <w:vMerge/>
            <w:vAlign w:val="center"/>
          </w:tcPr>
          <w:p w14:paraId="4002C6BC" w14:textId="77777777" w:rsidR="00B3659D" w:rsidRPr="004B7784" w:rsidRDefault="00B3659D" w:rsidP="00F74B2D">
            <w:pPr>
              <w:pStyle w:val="Textoindependiente"/>
              <w:widowControl w:val="0"/>
              <w:autoSpaceDE/>
              <w:autoSpaceDN/>
              <w:adjustRightInd/>
              <w:ind w:left="24"/>
              <w:rPr>
                <w:b/>
                <w:color w:val="auto"/>
                <w:sz w:val="22"/>
                <w:szCs w:val="22"/>
                <w:lang w:eastAsia="en-US"/>
              </w:rPr>
            </w:pPr>
          </w:p>
        </w:tc>
        <w:tc>
          <w:tcPr>
            <w:tcW w:w="1180" w:type="pct"/>
            <w:vMerge/>
            <w:vAlign w:val="center"/>
          </w:tcPr>
          <w:p w14:paraId="458EF4A9" w14:textId="77777777" w:rsidR="00B3659D" w:rsidRPr="004B7784" w:rsidRDefault="00B3659D" w:rsidP="00F74B2D">
            <w:pPr>
              <w:pStyle w:val="Textoindependiente"/>
              <w:widowControl w:val="0"/>
              <w:autoSpaceDE/>
              <w:autoSpaceDN/>
              <w:adjustRightInd/>
              <w:ind w:left="24"/>
              <w:rPr>
                <w:b/>
                <w:color w:val="0000FF"/>
                <w:sz w:val="22"/>
                <w:szCs w:val="22"/>
                <w:lang w:eastAsia="en-US"/>
              </w:rPr>
            </w:pPr>
          </w:p>
        </w:tc>
        <w:tc>
          <w:tcPr>
            <w:tcW w:w="617" w:type="pct"/>
            <w:vMerge/>
            <w:vAlign w:val="center"/>
          </w:tcPr>
          <w:p w14:paraId="184CD37C" w14:textId="77777777" w:rsidR="00B3659D" w:rsidRPr="004B7784" w:rsidRDefault="00B3659D" w:rsidP="00F74B2D">
            <w:pPr>
              <w:contextualSpacing/>
              <w:jc w:val="center"/>
              <w:rPr>
                <w:b/>
                <w:color w:val="C00000"/>
                <w:sz w:val="22"/>
                <w:szCs w:val="22"/>
              </w:rPr>
            </w:pPr>
          </w:p>
        </w:tc>
        <w:tc>
          <w:tcPr>
            <w:tcW w:w="1640" w:type="pct"/>
            <w:vAlign w:val="center"/>
          </w:tcPr>
          <w:p w14:paraId="54A289B4" w14:textId="4CBD5F6F" w:rsidR="00B3659D" w:rsidRPr="004B7784" w:rsidRDefault="00B3659D" w:rsidP="00496845">
            <w:pPr>
              <w:contextualSpacing/>
              <w:jc w:val="both"/>
              <w:rPr>
                <w:b/>
                <w:sz w:val="22"/>
                <w:szCs w:val="22"/>
              </w:rPr>
            </w:pPr>
            <w:r w:rsidRPr="004B7784">
              <w:rPr>
                <w:b/>
                <w:sz w:val="22"/>
                <w:szCs w:val="22"/>
                <w:lang w:eastAsia="en-US"/>
              </w:rPr>
              <w:t xml:space="preserve">Sin experiencia </w:t>
            </w:r>
            <w:r w:rsidR="00496845">
              <w:rPr>
                <w:b/>
                <w:sz w:val="22"/>
                <w:szCs w:val="22"/>
              </w:rPr>
              <w:t>descalificado.</w:t>
            </w:r>
          </w:p>
        </w:tc>
        <w:tc>
          <w:tcPr>
            <w:tcW w:w="527" w:type="pct"/>
            <w:vMerge/>
            <w:vAlign w:val="center"/>
          </w:tcPr>
          <w:p w14:paraId="7A8997DA" w14:textId="77777777" w:rsidR="00B3659D" w:rsidRPr="004B7784" w:rsidRDefault="00B3659D" w:rsidP="00F74B2D">
            <w:pPr>
              <w:contextualSpacing/>
              <w:jc w:val="center"/>
              <w:rPr>
                <w:sz w:val="22"/>
                <w:szCs w:val="22"/>
              </w:rPr>
            </w:pPr>
          </w:p>
        </w:tc>
      </w:tr>
      <w:tr w:rsidR="00A72CF9" w:rsidRPr="004B7784" w14:paraId="6A3F725D" w14:textId="77777777" w:rsidTr="00264D21">
        <w:trPr>
          <w:trHeight w:val="765"/>
        </w:trPr>
        <w:tc>
          <w:tcPr>
            <w:tcW w:w="1036" w:type="pct"/>
            <w:vAlign w:val="center"/>
          </w:tcPr>
          <w:p w14:paraId="34E590D2" w14:textId="77777777" w:rsidR="00B3659D" w:rsidRPr="004B7784" w:rsidRDefault="00B3659D" w:rsidP="00F74B2D">
            <w:pPr>
              <w:pStyle w:val="Textoindependiente"/>
              <w:widowControl w:val="0"/>
              <w:autoSpaceDE/>
              <w:autoSpaceDN/>
              <w:adjustRightInd/>
              <w:ind w:left="24"/>
              <w:rPr>
                <w:b/>
                <w:color w:val="auto"/>
                <w:sz w:val="22"/>
                <w:szCs w:val="22"/>
                <w:lang w:eastAsia="en-US"/>
              </w:rPr>
            </w:pPr>
            <w:r w:rsidRPr="004B7784">
              <w:rPr>
                <w:b/>
                <w:color w:val="auto"/>
                <w:sz w:val="22"/>
                <w:szCs w:val="22"/>
                <w:lang w:eastAsia="en-US"/>
              </w:rPr>
              <w:t>Director(a) responsable de la obra (formación)</w:t>
            </w:r>
          </w:p>
          <w:p w14:paraId="65F19B9B" w14:textId="76201113" w:rsidR="00FC7A6A" w:rsidRPr="004B7784" w:rsidRDefault="00FC7A6A" w:rsidP="00FC7A6A">
            <w:pPr>
              <w:pStyle w:val="Textoindependiente"/>
              <w:widowControl w:val="0"/>
              <w:autoSpaceDE/>
              <w:autoSpaceDN/>
              <w:adjustRightInd/>
              <w:ind w:left="24"/>
              <w:rPr>
                <w:sz w:val="22"/>
                <w:szCs w:val="22"/>
              </w:rPr>
            </w:pPr>
          </w:p>
          <w:p w14:paraId="2B8458E9" w14:textId="19B946AA" w:rsidR="00B3659D" w:rsidRPr="004B7784" w:rsidRDefault="00B3659D" w:rsidP="00F74B2D">
            <w:pPr>
              <w:pStyle w:val="Default"/>
              <w:jc w:val="both"/>
              <w:rPr>
                <w:sz w:val="22"/>
                <w:szCs w:val="22"/>
              </w:rPr>
            </w:pPr>
          </w:p>
        </w:tc>
        <w:tc>
          <w:tcPr>
            <w:tcW w:w="1180" w:type="pct"/>
            <w:vAlign w:val="center"/>
          </w:tcPr>
          <w:p w14:paraId="0F53A94E" w14:textId="473C0EB9" w:rsidR="00B3659D" w:rsidRPr="004B7784" w:rsidRDefault="00B3659D" w:rsidP="00F74B2D">
            <w:pPr>
              <w:pStyle w:val="Textoindependiente"/>
              <w:widowControl w:val="0"/>
              <w:autoSpaceDE/>
              <w:autoSpaceDN/>
              <w:adjustRightInd/>
              <w:ind w:left="24"/>
              <w:rPr>
                <w:b/>
                <w:color w:val="auto"/>
                <w:sz w:val="22"/>
                <w:szCs w:val="22"/>
                <w:lang w:eastAsia="en-US"/>
              </w:rPr>
            </w:pPr>
            <w:r w:rsidRPr="004B7784">
              <w:rPr>
                <w:b/>
                <w:color w:val="auto"/>
                <w:sz w:val="22"/>
                <w:szCs w:val="22"/>
                <w:lang w:eastAsia="en-US"/>
              </w:rPr>
              <w:t>Currículo del Personal Profesional propuesto (SNCC.D.045), Personal de Plantilla del Oferente (SNCC.F.037) Copia simple o certificada del título académico que acredite estudios</w:t>
            </w:r>
            <w:r w:rsidR="00950FDB" w:rsidRPr="004B7784">
              <w:rPr>
                <w:b/>
                <w:color w:val="auto"/>
                <w:sz w:val="22"/>
                <w:szCs w:val="22"/>
                <w:lang w:eastAsia="en-US"/>
              </w:rPr>
              <w:t xml:space="preserve"> de</w:t>
            </w:r>
            <w:r w:rsidRPr="004B7784">
              <w:rPr>
                <w:b/>
                <w:color w:val="auto"/>
                <w:sz w:val="22"/>
                <w:szCs w:val="22"/>
                <w:lang w:eastAsia="en-US"/>
              </w:rPr>
              <w:t xml:space="preserve"> grado en ingeniería o arquitectura y de postgrado en gestión de proyectos o similar.</w:t>
            </w:r>
          </w:p>
          <w:p w14:paraId="1792D3D4" w14:textId="2CFC56C0" w:rsidR="00B3659D" w:rsidRPr="004B7784" w:rsidRDefault="00B3659D" w:rsidP="00F74B2D">
            <w:pPr>
              <w:pStyle w:val="Textoindependiente"/>
              <w:widowControl w:val="0"/>
              <w:autoSpaceDE/>
              <w:autoSpaceDN/>
              <w:adjustRightInd/>
              <w:rPr>
                <w:b/>
                <w:sz w:val="22"/>
                <w:szCs w:val="22"/>
              </w:rPr>
            </w:pPr>
          </w:p>
        </w:tc>
        <w:tc>
          <w:tcPr>
            <w:tcW w:w="617" w:type="pct"/>
            <w:vAlign w:val="center"/>
          </w:tcPr>
          <w:p w14:paraId="5FC9BED6" w14:textId="77777777" w:rsidR="00331ABB" w:rsidRPr="004B7784" w:rsidRDefault="00331ABB" w:rsidP="00F74B2D">
            <w:pPr>
              <w:contextualSpacing/>
              <w:jc w:val="center"/>
              <w:rPr>
                <w:b/>
                <w:sz w:val="22"/>
                <w:szCs w:val="22"/>
                <w:lang w:eastAsia="en-US"/>
              </w:rPr>
            </w:pPr>
            <w:r w:rsidRPr="004B7784">
              <w:rPr>
                <w:b/>
                <w:sz w:val="22"/>
                <w:szCs w:val="22"/>
                <w:lang w:eastAsia="en-US"/>
              </w:rPr>
              <w:t>Cumple</w:t>
            </w:r>
            <w:r w:rsidR="001A793A" w:rsidRPr="004B7784">
              <w:rPr>
                <w:b/>
                <w:sz w:val="22"/>
                <w:szCs w:val="22"/>
                <w:lang w:eastAsia="en-US"/>
              </w:rPr>
              <w:t>/</w:t>
            </w:r>
          </w:p>
          <w:p w14:paraId="6BF4961D" w14:textId="6C89BC1A" w:rsidR="00B3659D" w:rsidRPr="004B7784" w:rsidRDefault="00331ABB" w:rsidP="00F74B2D">
            <w:pPr>
              <w:contextualSpacing/>
              <w:jc w:val="center"/>
              <w:rPr>
                <w:b/>
                <w:sz w:val="22"/>
                <w:szCs w:val="22"/>
                <w:lang w:eastAsia="en-US"/>
              </w:rPr>
            </w:pPr>
            <w:r w:rsidRPr="004B7784">
              <w:rPr>
                <w:b/>
                <w:sz w:val="22"/>
                <w:szCs w:val="22"/>
                <w:lang w:eastAsia="en-US"/>
              </w:rPr>
              <w:t>No cumple</w:t>
            </w:r>
          </w:p>
          <w:p w14:paraId="212FB579" w14:textId="6798C8D5" w:rsidR="00B3659D" w:rsidRPr="004B7784" w:rsidRDefault="00B3659D" w:rsidP="00F74B2D">
            <w:pPr>
              <w:contextualSpacing/>
              <w:jc w:val="center"/>
              <w:rPr>
                <w:b/>
                <w:color w:val="C00000"/>
                <w:sz w:val="22"/>
                <w:szCs w:val="22"/>
              </w:rPr>
            </w:pPr>
          </w:p>
        </w:tc>
        <w:tc>
          <w:tcPr>
            <w:tcW w:w="1640" w:type="pct"/>
            <w:vAlign w:val="center"/>
          </w:tcPr>
          <w:p w14:paraId="3B67DD74" w14:textId="167CFEB2" w:rsidR="00B3659D" w:rsidRPr="004B7784" w:rsidRDefault="00B3659D" w:rsidP="00F74B2D">
            <w:pPr>
              <w:contextualSpacing/>
              <w:jc w:val="both"/>
              <w:rPr>
                <w:sz w:val="22"/>
                <w:szCs w:val="22"/>
                <w:lang w:eastAsia="en-US"/>
              </w:rPr>
            </w:pPr>
            <w:r w:rsidRPr="004B7784">
              <w:rPr>
                <w:b/>
                <w:sz w:val="22"/>
                <w:szCs w:val="22"/>
              </w:rPr>
              <w:t xml:space="preserve">Describir los </w:t>
            </w:r>
            <w:proofErr w:type="gramStart"/>
            <w:r w:rsidR="00FC7A6A" w:rsidRPr="004B7784">
              <w:rPr>
                <w:b/>
                <w:sz w:val="22"/>
                <w:szCs w:val="22"/>
              </w:rPr>
              <w:t>su criterios</w:t>
            </w:r>
            <w:proofErr w:type="gramEnd"/>
            <w:r w:rsidRPr="004B7784">
              <w:rPr>
                <w:b/>
                <w:sz w:val="22"/>
                <w:szCs w:val="22"/>
              </w:rPr>
              <w:t xml:space="preserve"> </w:t>
            </w:r>
            <w:r w:rsidR="006433B9" w:rsidRPr="004B7784">
              <w:rPr>
                <w:b/>
                <w:sz w:val="22"/>
                <w:szCs w:val="22"/>
              </w:rPr>
              <w:t>para la calificación</w:t>
            </w:r>
            <w:r w:rsidR="00FC7A6A" w:rsidRPr="004B7784">
              <w:rPr>
                <w:b/>
                <w:sz w:val="22"/>
                <w:szCs w:val="22"/>
              </w:rPr>
              <w:t xml:space="preserve">   </w:t>
            </w:r>
          </w:p>
          <w:p w14:paraId="1AF365C0" w14:textId="0B1A35FB" w:rsidR="00F11146" w:rsidRPr="004B7784" w:rsidRDefault="00F11146" w:rsidP="00F74B2D">
            <w:pPr>
              <w:contextualSpacing/>
              <w:jc w:val="both"/>
              <w:rPr>
                <w:b/>
                <w:sz w:val="22"/>
                <w:szCs w:val="22"/>
                <w:lang w:eastAsia="en-US"/>
              </w:rPr>
            </w:pPr>
            <w:r w:rsidRPr="004B7784">
              <w:rPr>
                <w:b/>
                <w:sz w:val="22"/>
                <w:szCs w:val="22"/>
                <w:lang w:eastAsia="en-US"/>
              </w:rPr>
              <w:t>Presenta Título universitario de ingeniería o arquite</w:t>
            </w:r>
            <w:r w:rsidR="00496845">
              <w:rPr>
                <w:b/>
                <w:sz w:val="22"/>
                <w:szCs w:val="22"/>
                <w:lang w:eastAsia="en-US"/>
              </w:rPr>
              <w:t xml:space="preserve">ctura </w:t>
            </w:r>
            <w:r w:rsidRPr="004B7784">
              <w:rPr>
                <w:b/>
                <w:sz w:val="22"/>
                <w:szCs w:val="22"/>
                <w:lang w:eastAsia="en-US"/>
              </w:rPr>
              <w:t>(área a fin): Cumple</w:t>
            </w:r>
          </w:p>
          <w:p w14:paraId="06932A87" w14:textId="77777777" w:rsidR="00F11146" w:rsidRPr="004B7784" w:rsidRDefault="00F11146" w:rsidP="00F74B2D">
            <w:pPr>
              <w:contextualSpacing/>
              <w:jc w:val="both"/>
              <w:rPr>
                <w:b/>
                <w:sz w:val="22"/>
                <w:szCs w:val="22"/>
                <w:lang w:eastAsia="en-US"/>
              </w:rPr>
            </w:pPr>
          </w:p>
          <w:p w14:paraId="5BD3E8AF" w14:textId="666A793C" w:rsidR="00F11146" w:rsidRPr="004B7784" w:rsidRDefault="00496845" w:rsidP="00496845">
            <w:pPr>
              <w:contextualSpacing/>
              <w:jc w:val="both"/>
              <w:rPr>
                <w:b/>
                <w:color w:val="0000FF"/>
                <w:sz w:val="22"/>
                <w:szCs w:val="22"/>
                <w:lang w:eastAsia="en-US"/>
              </w:rPr>
            </w:pPr>
            <w:r>
              <w:rPr>
                <w:b/>
                <w:sz w:val="22"/>
                <w:szCs w:val="22"/>
                <w:lang w:eastAsia="en-US"/>
              </w:rPr>
              <w:t xml:space="preserve">Si no presenta título de grado </w:t>
            </w:r>
            <w:r w:rsidRPr="004B7784">
              <w:rPr>
                <w:b/>
                <w:sz w:val="22"/>
                <w:szCs w:val="22"/>
                <w:lang w:eastAsia="en-US"/>
              </w:rPr>
              <w:t xml:space="preserve"> </w:t>
            </w:r>
            <w:r w:rsidR="00F11146" w:rsidRPr="004B7784">
              <w:rPr>
                <w:b/>
                <w:sz w:val="22"/>
                <w:szCs w:val="22"/>
                <w:lang w:eastAsia="en-US"/>
              </w:rPr>
              <w:t xml:space="preserve">= No cumple </w:t>
            </w:r>
          </w:p>
        </w:tc>
        <w:tc>
          <w:tcPr>
            <w:tcW w:w="527" w:type="pct"/>
            <w:vAlign w:val="center"/>
          </w:tcPr>
          <w:p w14:paraId="249F178F" w14:textId="642AB3B4" w:rsidR="00A17568" w:rsidRPr="004B7784" w:rsidRDefault="00A17568" w:rsidP="00F74B2D">
            <w:pPr>
              <w:contextualSpacing/>
              <w:jc w:val="center"/>
              <w:rPr>
                <w:b/>
                <w:sz w:val="22"/>
                <w:szCs w:val="22"/>
              </w:rPr>
            </w:pPr>
            <w:r w:rsidRPr="004B7784">
              <w:rPr>
                <w:b/>
                <w:sz w:val="22"/>
                <w:szCs w:val="22"/>
              </w:rPr>
              <w:t>cumple/no cumple]</w:t>
            </w:r>
          </w:p>
          <w:p w14:paraId="6B926527" w14:textId="31ABBDDA" w:rsidR="00B3659D" w:rsidRPr="004B7784" w:rsidRDefault="00B3659D" w:rsidP="00F74B2D">
            <w:pPr>
              <w:contextualSpacing/>
              <w:jc w:val="center"/>
              <w:rPr>
                <w:b/>
                <w:sz w:val="22"/>
                <w:szCs w:val="22"/>
              </w:rPr>
            </w:pPr>
          </w:p>
        </w:tc>
      </w:tr>
      <w:tr w:rsidR="00A72CF9" w:rsidRPr="004B7784" w14:paraId="237F5793" w14:textId="77777777" w:rsidTr="00264D21">
        <w:trPr>
          <w:trHeight w:val="1616"/>
        </w:trPr>
        <w:tc>
          <w:tcPr>
            <w:tcW w:w="1036" w:type="pct"/>
            <w:vAlign w:val="center"/>
          </w:tcPr>
          <w:p w14:paraId="4C204161" w14:textId="555CA646" w:rsidR="00FC3E75" w:rsidRPr="004B7784" w:rsidRDefault="00FC3E75" w:rsidP="00F74B2D">
            <w:pPr>
              <w:pStyle w:val="Textoindependiente"/>
              <w:widowControl w:val="0"/>
              <w:autoSpaceDE/>
              <w:autoSpaceDN/>
              <w:adjustRightInd/>
              <w:ind w:left="24"/>
              <w:rPr>
                <w:b/>
                <w:color w:val="C00000"/>
                <w:sz w:val="22"/>
                <w:szCs w:val="22"/>
              </w:rPr>
            </w:pPr>
            <w:r w:rsidRPr="004B7784">
              <w:rPr>
                <w:b/>
                <w:color w:val="auto"/>
                <w:sz w:val="22"/>
                <w:szCs w:val="22"/>
                <w:lang w:eastAsia="en-US"/>
              </w:rPr>
              <w:lastRenderedPageBreak/>
              <w:t>Habilitación legal para ejercer la profesión</w:t>
            </w:r>
            <w:r w:rsidR="00D53531" w:rsidRPr="004B7784">
              <w:rPr>
                <w:b/>
                <w:color w:val="auto"/>
                <w:sz w:val="22"/>
                <w:szCs w:val="22"/>
                <w:lang w:eastAsia="en-US"/>
              </w:rPr>
              <w:t xml:space="preserve"> de ingeniero o arquitecto</w:t>
            </w:r>
          </w:p>
        </w:tc>
        <w:tc>
          <w:tcPr>
            <w:tcW w:w="1180" w:type="pct"/>
            <w:vAlign w:val="center"/>
          </w:tcPr>
          <w:p w14:paraId="2C4B1482" w14:textId="3426219D" w:rsidR="00FC3E75" w:rsidRPr="004B7784" w:rsidRDefault="00D53531" w:rsidP="00F74B2D">
            <w:pPr>
              <w:pStyle w:val="Default"/>
              <w:jc w:val="both"/>
              <w:rPr>
                <w:b/>
                <w:color w:val="auto"/>
                <w:sz w:val="22"/>
                <w:szCs w:val="22"/>
                <w:lang w:val="es-DO" w:eastAsia="en-US"/>
              </w:rPr>
            </w:pPr>
            <w:r w:rsidRPr="004B7784">
              <w:rPr>
                <w:b/>
                <w:color w:val="auto"/>
                <w:sz w:val="22"/>
                <w:szCs w:val="22"/>
                <w:lang w:val="es-DO" w:eastAsia="en-US"/>
              </w:rPr>
              <w:t>Carnet</w:t>
            </w:r>
            <w:r w:rsidR="00FC3E75" w:rsidRPr="004B7784">
              <w:rPr>
                <w:b/>
                <w:color w:val="auto"/>
                <w:sz w:val="22"/>
                <w:szCs w:val="22"/>
                <w:lang w:val="es-DO" w:eastAsia="en-US"/>
              </w:rPr>
              <w:t xml:space="preserve"> matrícula de colegiatura del CODIA del ingeniero responsable de la obra</w:t>
            </w:r>
            <w:r w:rsidR="00B54A8D" w:rsidRPr="004B7784">
              <w:rPr>
                <w:b/>
                <w:color w:val="auto"/>
                <w:sz w:val="22"/>
                <w:szCs w:val="22"/>
                <w:lang w:val="es-DO" w:eastAsia="en-US"/>
              </w:rPr>
              <w:t>.</w:t>
            </w:r>
            <w:r w:rsidR="00FC3E75" w:rsidRPr="004B7784">
              <w:rPr>
                <w:b/>
                <w:color w:val="auto"/>
                <w:sz w:val="22"/>
                <w:szCs w:val="22"/>
                <w:lang w:val="es-DO" w:eastAsia="en-US"/>
              </w:rPr>
              <w:t xml:space="preserve"> </w:t>
            </w:r>
          </w:p>
          <w:p w14:paraId="0C7910A4" w14:textId="14D67627" w:rsidR="00FC3E75" w:rsidRPr="004B7784" w:rsidRDefault="00FC3E75" w:rsidP="00F74B2D">
            <w:pPr>
              <w:pStyle w:val="Textoindependiente"/>
              <w:widowControl w:val="0"/>
              <w:autoSpaceDE/>
              <w:autoSpaceDN/>
              <w:adjustRightInd/>
              <w:rPr>
                <w:b/>
                <w:color w:val="0000FF"/>
                <w:sz w:val="22"/>
                <w:szCs w:val="22"/>
                <w:lang w:val="es-ES" w:eastAsia="en-US"/>
              </w:rPr>
            </w:pPr>
          </w:p>
        </w:tc>
        <w:tc>
          <w:tcPr>
            <w:tcW w:w="617" w:type="pct"/>
            <w:vAlign w:val="center"/>
          </w:tcPr>
          <w:p w14:paraId="404685F4" w14:textId="77777777" w:rsidR="00331ABB" w:rsidRPr="004B7784" w:rsidRDefault="00331ABB" w:rsidP="00F74B2D">
            <w:pPr>
              <w:contextualSpacing/>
              <w:jc w:val="center"/>
              <w:rPr>
                <w:b/>
                <w:sz w:val="22"/>
                <w:szCs w:val="22"/>
                <w:lang w:eastAsia="en-US"/>
              </w:rPr>
            </w:pPr>
            <w:r w:rsidRPr="004B7784">
              <w:rPr>
                <w:b/>
                <w:sz w:val="22"/>
                <w:szCs w:val="22"/>
                <w:lang w:eastAsia="en-US"/>
              </w:rPr>
              <w:t>Cumple/</w:t>
            </w:r>
          </w:p>
          <w:p w14:paraId="6C8DB87B" w14:textId="77777777" w:rsidR="00331ABB" w:rsidRPr="004B7784" w:rsidRDefault="00331ABB" w:rsidP="00F74B2D">
            <w:pPr>
              <w:contextualSpacing/>
              <w:jc w:val="center"/>
              <w:rPr>
                <w:b/>
                <w:sz w:val="22"/>
                <w:szCs w:val="22"/>
                <w:lang w:eastAsia="en-US"/>
              </w:rPr>
            </w:pPr>
            <w:r w:rsidRPr="004B7784">
              <w:rPr>
                <w:b/>
                <w:sz w:val="22"/>
                <w:szCs w:val="22"/>
                <w:lang w:eastAsia="en-US"/>
              </w:rPr>
              <w:t>No cumple</w:t>
            </w:r>
          </w:p>
          <w:p w14:paraId="1B80145C" w14:textId="6F29BF61" w:rsidR="00FC3E75" w:rsidRPr="004B7784" w:rsidRDefault="00FC3E75" w:rsidP="00F74B2D">
            <w:pPr>
              <w:contextualSpacing/>
              <w:jc w:val="both"/>
              <w:rPr>
                <w:b/>
                <w:sz w:val="22"/>
                <w:szCs w:val="22"/>
              </w:rPr>
            </w:pPr>
          </w:p>
        </w:tc>
        <w:tc>
          <w:tcPr>
            <w:tcW w:w="1640" w:type="pct"/>
            <w:vAlign w:val="center"/>
          </w:tcPr>
          <w:p w14:paraId="6F3CE12D" w14:textId="77777777" w:rsidR="00FC3E75" w:rsidRPr="004B7784" w:rsidRDefault="00D53531" w:rsidP="00F74B2D">
            <w:pPr>
              <w:contextualSpacing/>
              <w:jc w:val="both"/>
              <w:rPr>
                <w:b/>
                <w:sz w:val="22"/>
                <w:szCs w:val="22"/>
                <w:lang w:eastAsia="en-US"/>
              </w:rPr>
            </w:pPr>
            <w:r w:rsidRPr="004B7784">
              <w:rPr>
                <w:b/>
                <w:sz w:val="22"/>
                <w:szCs w:val="22"/>
                <w:lang w:eastAsia="en-US"/>
              </w:rPr>
              <w:t xml:space="preserve">Presenta certificación </w:t>
            </w:r>
            <w:r w:rsidR="00BF37E0" w:rsidRPr="004B7784">
              <w:rPr>
                <w:b/>
                <w:sz w:val="22"/>
                <w:szCs w:val="22"/>
                <w:lang w:eastAsia="en-US"/>
              </w:rPr>
              <w:t>de estar inscrito en el CODIA:</w:t>
            </w:r>
          </w:p>
          <w:p w14:paraId="05D65448" w14:textId="2F9FEED7" w:rsidR="00BF37E0" w:rsidRPr="004B7784" w:rsidRDefault="00BF37E0" w:rsidP="00F74B2D">
            <w:pPr>
              <w:contextualSpacing/>
              <w:jc w:val="both"/>
              <w:rPr>
                <w:b/>
                <w:sz w:val="22"/>
                <w:szCs w:val="22"/>
                <w:lang w:eastAsia="en-US"/>
              </w:rPr>
            </w:pPr>
          </w:p>
          <w:p w14:paraId="604DB028" w14:textId="585A0A7E" w:rsidR="00BF37E0" w:rsidRPr="004B7784" w:rsidRDefault="00BF37E0" w:rsidP="00F74B2D">
            <w:pPr>
              <w:contextualSpacing/>
              <w:jc w:val="both"/>
              <w:rPr>
                <w:b/>
                <w:sz w:val="22"/>
                <w:szCs w:val="22"/>
                <w:lang w:eastAsia="en-US"/>
              </w:rPr>
            </w:pPr>
            <w:r w:rsidRPr="004B7784">
              <w:rPr>
                <w:b/>
                <w:sz w:val="22"/>
                <w:szCs w:val="22"/>
                <w:lang w:eastAsia="en-US"/>
              </w:rPr>
              <w:t>Si=C</w:t>
            </w:r>
            <w:r w:rsidR="007A19C5" w:rsidRPr="004B7784">
              <w:rPr>
                <w:b/>
                <w:sz w:val="22"/>
                <w:szCs w:val="22"/>
                <w:lang w:eastAsia="en-US"/>
              </w:rPr>
              <w:t>ump</w:t>
            </w:r>
            <w:r w:rsidR="00BA007F" w:rsidRPr="004B7784">
              <w:rPr>
                <w:b/>
                <w:sz w:val="22"/>
                <w:szCs w:val="22"/>
                <w:lang w:eastAsia="en-US"/>
              </w:rPr>
              <w:t>l</w:t>
            </w:r>
            <w:r w:rsidR="007A19C5" w:rsidRPr="004B7784">
              <w:rPr>
                <w:b/>
                <w:sz w:val="22"/>
                <w:szCs w:val="22"/>
                <w:lang w:eastAsia="en-US"/>
              </w:rPr>
              <w:t>e</w:t>
            </w:r>
          </w:p>
          <w:p w14:paraId="1B99CA6B" w14:textId="34002021" w:rsidR="00BF37E0" w:rsidRPr="004B7784" w:rsidRDefault="00BF37E0" w:rsidP="00F74B2D">
            <w:pPr>
              <w:contextualSpacing/>
              <w:jc w:val="both"/>
              <w:rPr>
                <w:b/>
                <w:sz w:val="22"/>
                <w:szCs w:val="22"/>
                <w:lang w:eastAsia="en-US"/>
              </w:rPr>
            </w:pPr>
            <w:r w:rsidRPr="004B7784">
              <w:rPr>
                <w:b/>
                <w:sz w:val="22"/>
                <w:szCs w:val="22"/>
                <w:lang w:eastAsia="en-US"/>
              </w:rPr>
              <w:t xml:space="preserve">No=No cumple </w:t>
            </w:r>
          </w:p>
        </w:tc>
        <w:tc>
          <w:tcPr>
            <w:tcW w:w="527" w:type="pct"/>
            <w:vAlign w:val="center"/>
          </w:tcPr>
          <w:p w14:paraId="549332E5" w14:textId="6F70A494" w:rsidR="00EE0F52" w:rsidRPr="004B7784" w:rsidRDefault="002929BC" w:rsidP="00F74B2D">
            <w:pPr>
              <w:contextualSpacing/>
              <w:jc w:val="center"/>
              <w:rPr>
                <w:b/>
                <w:sz w:val="22"/>
                <w:szCs w:val="22"/>
              </w:rPr>
            </w:pPr>
            <w:r w:rsidRPr="004B7784">
              <w:rPr>
                <w:b/>
                <w:sz w:val="22"/>
                <w:szCs w:val="22"/>
              </w:rPr>
              <w:t>CUMPLE/NO CUMPLE</w:t>
            </w:r>
          </w:p>
          <w:p w14:paraId="75F718CD" w14:textId="259A78A9" w:rsidR="00FC3E75" w:rsidRPr="004B7784" w:rsidRDefault="00FC3E75" w:rsidP="00F74B2D">
            <w:pPr>
              <w:contextualSpacing/>
              <w:jc w:val="center"/>
              <w:rPr>
                <w:b/>
                <w:color w:val="C00000"/>
                <w:sz w:val="22"/>
                <w:szCs w:val="22"/>
              </w:rPr>
            </w:pPr>
          </w:p>
        </w:tc>
      </w:tr>
      <w:tr w:rsidR="00A72CF9" w:rsidRPr="004B7784" w14:paraId="127E3FC4" w14:textId="77777777" w:rsidTr="00264D21">
        <w:trPr>
          <w:trHeight w:val="623"/>
        </w:trPr>
        <w:tc>
          <w:tcPr>
            <w:tcW w:w="1036" w:type="pct"/>
            <w:vAlign w:val="center"/>
          </w:tcPr>
          <w:p w14:paraId="2D5C9C2C" w14:textId="77777777" w:rsidR="00B3659D" w:rsidRPr="004B7784" w:rsidRDefault="00B3659D" w:rsidP="00F74B2D">
            <w:pPr>
              <w:pStyle w:val="Textoindependiente"/>
              <w:widowControl w:val="0"/>
              <w:autoSpaceDE/>
              <w:autoSpaceDN/>
              <w:adjustRightInd/>
              <w:rPr>
                <w:b/>
                <w:color w:val="C00000"/>
                <w:sz w:val="22"/>
                <w:szCs w:val="22"/>
              </w:rPr>
            </w:pPr>
            <w:r w:rsidRPr="004B7784">
              <w:rPr>
                <w:b/>
                <w:color w:val="auto"/>
                <w:sz w:val="22"/>
                <w:szCs w:val="22"/>
              </w:rPr>
              <w:t>Nota: Repetir el mismo ejercicio con todos los criterios establecidos</w:t>
            </w:r>
          </w:p>
        </w:tc>
        <w:tc>
          <w:tcPr>
            <w:tcW w:w="1180" w:type="pct"/>
            <w:vAlign w:val="center"/>
          </w:tcPr>
          <w:p w14:paraId="54E01C8C" w14:textId="77777777" w:rsidR="00B3659D" w:rsidRPr="004B7784" w:rsidRDefault="00B3659D" w:rsidP="00F74B2D">
            <w:pPr>
              <w:pStyle w:val="Textoindependiente"/>
              <w:widowControl w:val="0"/>
              <w:autoSpaceDE/>
              <w:autoSpaceDN/>
              <w:adjustRightInd/>
              <w:rPr>
                <w:b/>
                <w:color w:val="0000FF"/>
                <w:sz w:val="22"/>
                <w:szCs w:val="22"/>
                <w:lang w:eastAsia="en-US"/>
              </w:rPr>
            </w:pPr>
          </w:p>
        </w:tc>
        <w:tc>
          <w:tcPr>
            <w:tcW w:w="617" w:type="pct"/>
            <w:vAlign w:val="center"/>
          </w:tcPr>
          <w:p w14:paraId="34B41B86" w14:textId="77777777" w:rsidR="00B3659D" w:rsidRPr="004B7784" w:rsidRDefault="00B3659D" w:rsidP="00F74B2D">
            <w:pPr>
              <w:contextualSpacing/>
              <w:jc w:val="both"/>
              <w:rPr>
                <w:b/>
                <w:color w:val="C00000"/>
                <w:sz w:val="22"/>
                <w:szCs w:val="22"/>
              </w:rPr>
            </w:pPr>
          </w:p>
        </w:tc>
        <w:tc>
          <w:tcPr>
            <w:tcW w:w="1640" w:type="pct"/>
            <w:vAlign w:val="center"/>
          </w:tcPr>
          <w:p w14:paraId="7C90B666" w14:textId="77777777" w:rsidR="00B3659D" w:rsidRPr="004B7784" w:rsidRDefault="00B3659D" w:rsidP="00F74B2D">
            <w:pPr>
              <w:contextualSpacing/>
              <w:jc w:val="both"/>
              <w:rPr>
                <w:color w:val="0000FF"/>
                <w:sz w:val="22"/>
                <w:szCs w:val="22"/>
                <w:lang w:eastAsia="en-US"/>
              </w:rPr>
            </w:pPr>
          </w:p>
        </w:tc>
        <w:tc>
          <w:tcPr>
            <w:tcW w:w="527" w:type="pct"/>
            <w:vAlign w:val="center"/>
          </w:tcPr>
          <w:p w14:paraId="56B25546" w14:textId="77777777" w:rsidR="00B3659D" w:rsidRPr="004B7784" w:rsidRDefault="00B3659D" w:rsidP="00F74B2D">
            <w:pPr>
              <w:contextualSpacing/>
              <w:jc w:val="both"/>
              <w:rPr>
                <w:b/>
                <w:color w:val="C00000"/>
                <w:sz w:val="22"/>
                <w:szCs w:val="22"/>
              </w:rPr>
            </w:pPr>
          </w:p>
        </w:tc>
      </w:tr>
    </w:tbl>
    <w:p w14:paraId="71402EE3" w14:textId="77777777" w:rsidR="004954C3" w:rsidRPr="004B7784" w:rsidRDefault="004954C3" w:rsidP="00F74B2D">
      <w:pPr>
        <w:contextualSpacing/>
        <w:jc w:val="both"/>
        <w:outlineLvl w:val="1"/>
        <w:rPr>
          <w:b/>
          <w:sz w:val="22"/>
          <w:szCs w:val="22"/>
        </w:rPr>
        <w:sectPr w:rsidR="004954C3" w:rsidRPr="004B7784" w:rsidSect="00275DFB">
          <w:footerReference w:type="first" r:id="rId17"/>
          <w:pgSz w:w="15842" w:h="12242" w:orient="landscape" w:code="1"/>
          <w:pgMar w:top="1440" w:right="1440" w:bottom="1440" w:left="1418" w:header="720" w:footer="720" w:gutter="0"/>
          <w:cols w:space="720"/>
          <w:docGrid w:linePitch="360"/>
        </w:sectPr>
      </w:pPr>
    </w:p>
    <w:p w14:paraId="0318F0F2" w14:textId="77777777" w:rsidR="005D4739" w:rsidRPr="004B7784" w:rsidRDefault="005D4739" w:rsidP="00F74B2D">
      <w:pPr>
        <w:jc w:val="both"/>
        <w:rPr>
          <w:b/>
          <w:color w:val="800000"/>
          <w:sz w:val="22"/>
          <w:szCs w:val="22"/>
        </w:rPr>
      </w:pPr>
    </w:p>
    <w:p w14:paraId="4924A873" w14:textId="3487D42C" w:rsidR="001F1837" w:rsidRPr="004B7784" w:rsidRDefault="00CA088D" w:rsidP="00387318">
      <w:pPr>
        <w:pStyle w:val="Ttulo3"/>
        <w:rPr>
          <w:rFonts w:ascii="Times New Roman" w:hAnsi="Times New Roman"/>
        </w:rPr>
      </w:pPr>
      <w:r w:rsidRPr="004B7784">
        <w:rPr>
          <w:rFonts w:ascii="Times New Roman" w:hAnsi="Times New Roman"/>
        </w:rPr>
        <w:t xml:space="preserve"> </w:t>
      </w:r>
      <w:bookmarkStart w:id="70" w:name="_Toc160444343"/>
      <w:r w:rsidR="001F1837" w:rsidRPr="004B7784">
        <w:rPr>
          <w:rFonts w:ascii="Times New Roman" w:hAnsi="Times New Roman"/>
        </w:rPr>
        <w:t>Metodología y criterios de evaluación de oferta económica</w:t>
      </w:r>
      <w:bookmarkEnd w:id="70"/>
      <w:r w:rsidR="001F1837" w:rsidRPr="004B7784">
        <w:rPr>
          <w:rFonts w:ascii="Times New Roman" w:hAnsi="Times New Roman"/>
        </w:rPr>
        <w:t xml:space="preserve"> </w:t>
      </w:r>
    </w:p>
    <w:p w14:paraId="70A3A685" w14:textId="77777777" w:rsidR="008F09E9" w:rsidRPr="004B7784" w:rsidRDefault="008F09E9" w:rsidP="00F74B2D">
      <w:pPr>
        <w:jc w:val="both"/>
        <w:rPr>
          <w:color w:val="000000" w:themeColor="text1"/>
          <w:sz w:val="22"/>
          <w:szCs w:val="22"/>
        </w:rPr>
      </w:pPr>
    </w:p>
    <w:p w14:paraId="6BFEAD4B" w14:textId="6237369B" w:rsidR="00501F2D" w:rsidRPr="004B7784" w:rsidRDefault="00296E8E" w:rsidP="00490EE7">
      <w:pPr>
        <w:jc w:val="both"/>
        <w:rPr>
          <w:b/>
          <w:color w:val="0000FF"/>
          <w:sz w:val="22"/>
          <w:szCs w:val="22"/>
          <w:lang w:eastAsia="en-US"/>
        </w:rPr>
      </w:pPr>
      <w:r w:rsidRPr="004B7784">
        <w:rPr>
          <w:sz w:val="22"/>
          <w:szCs w:val="22"/>
        </w:rPr>
        <w:t xml:space="preserve">La evaluación de las ofertas económicas será bajo la metodología </w:t>
      </w:r>
      <w:r w:rsidR="00490EE7" w:rsidRPr="004B7784">
        <w:rPr>
          <w:b/>
          <w:sz w:val="22"/>
          <w:szCs w:val="22"/>
        </w:rPr>
        <w:t xml:space="preserve">Cumple/No </w:t>
      </w:r>
      <w:proofErr w:type="gramStart"/>
      <w:r w:rsidR="00490EE7" w:rsidRPr="004B7784">
        <w:rPr>
          <w:b/>
          <w:sz w:val="22"/>
          <w:szCs w:val="22"/>
        </w:rPr>
        <w:t xml:space="preserve">Cumple </w:t>
      </w:r>
      <w:r w:rsidR="003D150D" w:rsidRPr="004B7784">
        <w:rPr>
          <w:b/>
          <w:sz w:val="22"/>
          <w:szCs w:val="22"/>
        </w:rPr>
        <w:t xml:space="preserve"> </w:t>
      </w:r>
      <w:r w:rsidR="003D150D" w:rsidRPr="004B7784">
        <w:rPr>
          <w:sz w:val="22"/>
          <w:szCs w:val="22"/>
        </w:rPr>
        <w:t>El</w:t>
      </w:r>
      <w:proofErr w:type="gramEnd"/>
      <w:r w:rsidR="003D150D" w:rsidRPr="004B7784">
        <w:rPr>
          <w:sz w:val="22"/>
          <w:szCs w:val="22"/>
        </w:rPr>
        <w:t xml:space="preserve"> puntaje máximo asignado a la oferta económica es de</w:t>
      </w:r>
      <w:r w:rsidR="003D150D" w:rsidRPr="004B7784">
        <w:rPr>
          <w:b/>
          <w:color w:val="800000"/>
          <w:sz w:val="22"/>
          <w:szCs w:val="22"/>
        </w:rPr>
        <w:t xml:space="preserve"> </w:t>
      </w:r>
      <w:r w:rsidR="001C3614" w:rsidRPr="004B7784">
        <w:rPr>
          <w:b/>
          <w:sz w:val="22"/>
          <w:szCs w:val="22"/>
        </w:rPr>
        <w:t xml:space="preserve">un puntaje que sumado con el técnico no supere los 100 </w:t>
      </w:r>
      <w:r w:rsidR="00490EE7" w:rsidRPr="004B7784">
        <w:rPr>
          <w:b/>
          <w:color w:val="0000FF"/>
          <w:sz w:val="22"/>
          <w:szCs w:val="22"/>
          <w:lang w:eastAsia="en-US"/>
        </w:rPr>
        <w:t>.</w:t>
      </w:r>
    </w:p>
    <w:p w14:paraId="7A203349" w14:textId="244B1494" w:rsidR="00501F2D" w:rsidRPr="004B7784" w:rsidRDefault="00501F2D" w:rsidP="00F74B2D">
      <w:pPr>
        <w:jc w:val="both"/>
        <w:rPr>
          <w:b/>
          <w:color w:val="00B050"/>
          <w:sz w:val="22"/>
          <w:szCs w:val="22"/>
        </w:rPr>
      </w:pPr>
    </w:p>
    <w:tbl>
      <w:tblPr>
        <w:tblStyle w:val="Tablaconcuadrcula"/>
        <w:tblW w:w="9355" w:type="dxa"/>
        <w:tblLook w:val="04A0" w:firstRow="1" w:lastRow="0" w:firstColumn="1" w:lastColumn="0" w:noHBand="0" w:noVBand="1"/>
      </w:tblPr>
      <w:tblGrid>
        <w:gridCol w:w="5240"/>
        <w:gridCol w:w="2693"/>
        <w:gridCol w:w="1422"/>
      </w:tblGrid>
      <w:tr w:rsidR="00454A17" w:rsidRPr="004B7784" w14:paraId="2BEE9FDC" w14:textId="77777777" w:rsidTr="00264D21">
        <w:trPr>
          <w:tblHeader/>
        </w:trPr>
        <w:tc>
          <w:tcPr>
            <w:tcW w:w="9355" w:type="dxa"/>
            <w:gridSpan w:val="3"/>
            <w:shd w:val="clear" w:color="auto" w:fill="D5DCE4" w:themeFill="text2" w:themeFillTint="33"/>
            <w:vAlign w:val="center"/>
          </w:tcPr>
          <w:p w14:paraId="399889E3" w14:textId="6D1C5E4E" w:rsidR="00454A17" w:rsidRPr="004B7784" w:rsidRDefault="00454A17" w:rsidP="00F74B2D">
            <w:pPr>
              <w:contextualSpacing/>
              <w:jc w:val="center"/>
              <w:rPr>
                <w:b/>
                <w:sz w:val="22"/>
                <w:szCs w:val="22"/>
              </w:rPr>
            </w:pPr>
            <w:r w:rsidRPr="004B7784">
              <w:rPr>
                <w:b/>
                <w:sz w:val="22"/>
                <w:szCs w:val="22"/>
              </w:rPr>
              <w:t xml:space="preserve">Propuesta </w:t>
            </w:r>
            <w:r w:rsidR="00A3469A" w:rsidRPr="004B7784">
              <w:rPr>
                <w:b/>
                <w:sz w:val="22"/>
                <w:szCs w:val="22"/>
              </w:rPr>
              <w:t>económica</w:t>
            </w:r>
          </w:p>
        </w:tc>
      </w:tr>
      <w:tr w:rsidR="00454A17" w:rsidRPr="004B7784" w14:paraId="31B83047" w14:textId="77777777" w:rsidTr="00264D21">
        <w:trPr>
          <w:tblHeader/>
        </w:trPr>
        <w:tc>
          <w:tcPr>
            <w:tcW w:w="5240" w:type="dxa"/>
            <w:shd w:val="clear" w:color="auto" w:fill="D5DCE4" w:themeFill="text2" w:themeFillTint="33"/>
            <w:vAlign w:val="center"/>
          </w:tcPr>
          <w:p w14:paraId="7C777EF4" w14:textId="77777777" w:rsidR="00454A17" w:rsidRPr="004B7784" w:rsidRDefault="00454A17" w:rsidP="00F74B2D">
            <w:pPr>
              <w:contextualSpacing/>
              <w:jc w:val="center"/>
              <w:rPr>
                <w:b/>
                <w:sz w:val="22"/>
                <w:szCs w:val="22"/>
              </w:rPr>
            </w:pPr>
            <w:r w:rsidRPr="004B7784">
              <w:rPr>
                <w:b/>
                <w:sz w:val="22"/>
                <w:szCs w:val="22"/>
              </w:rPr>
              <w:t>Criterio a evaluar</w:t>
            </w:r>
          </w:p>
        </w:tc>
        <w:tc>
          <w:tcPr>
            <w:tcW w:w="2693" w:type="dxa"/>
            <w:shd w:val="clear" w:color="auto" w:fill="D5DCE4" w:themeFill="text2" w:themeFillTint="33"/>
            <w:vAlign w:val="center"/>
          </w:tcPr>
          <w:p w14:paraId="0F4E5426" w14:textId="77777777" w:rsidR="00454A17" w:rsidRPr="004B7784" w:rsidRDefault="00454A17" w:rsidP="00F74B2D">
            <w:pPr>
              <w:contextualSpacing/>
              <w:jc w:val="center"/>
              <w:rPr>
                <w:b/>
                <w:sz w:val="22"/>
                <w:szCs w:val="22"/>
              </w:rPr>
            </w:pPr>
            <w:r w:rsidRPr="004B7784">
              <w:rPr>
                <w:b/>
                <w:sz w:val="22"/>
                <w:szCs w:val="22"/>
              </w:rPr>
              <w:t>Documento a evaluar</w:t>
            </w:r>
          </w:p>
        </w:tc>
        <w:tc>
          <w:tcPr>
            <w:tcW w:w="1422" w:type="dxa"/>
            <w:shd w:val="clear" w:color="auto" w:fill="D5DCE4" w:themeFill="text2" w:themeFillTint="33"/>
            <w:vAlign w:val="center"/>
          </w:tcPr>
          <w:p w14:paraId="079772DD" w14:textId="77777777" w:rsidR="00A72CF9" w:rsidRPr="004B7784" w:rsidRDefault="00454A17" w:rsidP="00F74B2D">
            <w:pPr>
              <w:contextualSpacing/>
              <w:jc w:val="center"/>
              <w:rPr>
                <w:b/>
                <w:sz w:val="22"/>
                <w:szCs w:val="22"/>
              </w:rPr>
            </w:pPr>
            <w:r w:rsidRPr="004B7784">
              <w:rPr>
                <w:b/>
                <w:sz w:val="22"/>
                <w:szCs w:val="22"/>
              </w:rPr>
              <w:t>Cumple/</w:t>
            </w:r>
          </w:p>
          <w:p w14:paraId="4AFEF2DF" w14:textId="7A00B11C" w:rsidR="00454A17" w:rsidRPr="004B7784" w:rsidRDefault="00454A17" w:rsidP="00F74B2D">
            <w:pPr>
              <w:contextualSpacing/>
              <w:jc w:val="center"/>
              <w:rPr>
                <w:b/>
                <w:sz w:val="22"/>
                <w:szCs w:val="22"/>
              </w:rPr>
            </w:pPr>
            <w:r w:rsidRPr="004B7784">
              <w:rPr>
                <w:b/>
                <w:sz w:val="22"/>
                <w:szCs w:val="22"/>
              </w:rPr>
              <w:t>No Cumple</w:t>
            </w:r>
          </w:p>
        </w:tc>
      </w:tr>
      <w:tr w:rsidR="00E93E32" w:rsidRPr="004B7784" w14:paraId="33181B88" w14:textId="77777777" w:rsidTr="00264D21">
        <w:trPr>
          <w:trHeight w:val="764"/>
        </w:trPr>
        <w:tc>
          <w:tcPr>
            <w:tcW w:w="5240" w:type="dxa"/>
            <w:vAlign w:val="center"/>
          </w:tcPr>
          <w:p w14:paraId="1F4992C2" w14:textId="14CDA6ED" w:rsidR="00E93E32" w:rsidRPr="004B7784" w:rsidRDefault="00E93E32" w:rsidP="00F74B2D">
            <w:pPr>
              <w:pStyle w:val="Textoindependiente"/>
              <w:widowControl w:val="0"/>
              <w:autoSpaceDE/>
              <w:autoSpaceDN/>
              <w:adjustRightInd/>
              <w:ind w:left="24"/>
              <w:rPr>
                <w:b/>
                <w:color w:val="auto"/>
                <w:sz w:val="22"/>
                <w:szCs w:val="22"/>
                <w:lang w:eastAsia="en-US"/>
              </w:rPr>
            </w:pPr>
            <w:r w:rsidRPr="004B7784">
              <w:rPr>
                <w:b/>
                <w:color w:val="auto"/>
                <w:sz w:val="22"/>
                <w:szCs w:val="22"/>
                <w:lang w:eastAsia="en-US"/>
              </w:rPr>
              <w:t>Presupuesto debidamente detallado (planilla de cantidades/presupuesto)</w:t>
            </w:r>
            <w:r w:rsidR="0029386F" w:rsidRPr="004B7784">
              <w:rPr>
                <w:b/>
                <w:color w:val="auto"/>
                <w:sz w:val="22"/>
                <w:szCs w:val="22"/>
                <w:lang w:eastAsia="en-US"/>
              </w:rPr>
              <w:t>.</w:t>
            </w:r>
          </w:p>
        </w:tc>
        <w:tc>
          <w:tcPr>
            <w:tcW w:w="2693" w:type="dxa"/>
            <w:vAlign w:val="center"/>
          </w:tcPr>
          <w:p w14:paraId="648FCE87" w14:textId="1F495ED0" w:rsidR="00E93E32" w:rsidRPr="004B7784" w:rsidRDefault="00E93E32" w:rsidP="00F74B2D">
            <w:pPr>
              <w:pStyle w:val="Textoindependiente"/>
              <w:widowControl w:val="0"/>
              <w:autoSpaceDE/>
              <w:autoSpaceDN/>
              <w:adjustRightInd/>
              <w:jc w:val="center"/>
              <w:rPr>
                <w:b/>
                <w:color w:val="auto"/>
                <w:sz w:val="22"/>
                <w:szCs w:val="22"/>
                <w:lang w:eastAsia="en-US"/>
              </w:rPr>
            </w:pPr>
            <w:r w:rsidRPr="004B7784">
              <w:rPr>
                <w:b/>
                <w:color w:val="auto"/>
                <w:sz w:val="22"/>
                <w:szCs w:val="22"/>
                <w:lang w:eastAsia="en-US"/>
              </w:rPr>
              <w:t>Presupuesto presentado</w:t>
            </w:r>
          </w:p>
        </w:tc>
        <w:tc>
          <w:tcPr>
            <w:tcW w:w="1422" w:type="dxa"/>
            <w:vAlign w:val="center"/>
          </w:tcPr>
          <w:p w14:paraId="228CA684" w14:textId="659842CD" w:rsidR="003115AB" w:rsidRPr="004B7784" w:rsidRDefault="00EE0F52" w:rsidP="00F74B2D">
            <w:pPr>
              <w:contextualSpacing/>
              <w:jc w:val="center"/>
              <w:rPr>
                <w:b/>
                <w:sz w:val="22"/>
                <w:szCs w:val="22"/>
              </w:rPr>
            </w:pPr>
            <w:r w:rsidRPr="004B7784">
              <w:rPr>
                <w:b/>
                <w:sz w:val="22"/>
                <w:szCs w:val="22"/>
              </w:rPr>
              <w:t>cumple/</w:t>
            </w:r>
          </w:p>
          <w:p w14:paraId="7BF2F7C4" w14:textId="60CF9D57" w:rsidR="00E93E32" w:rsidRPr="004B7784" w:rsidRDefault="00CB7317" w:rsidP="00F74B2D">
            <w:pPr>
              <w:contextualSpacing/>
              <w:jc w:val="center"/>
              <w:rPr>
                <w:b/>
                <w:sz w:val="22"/>
                <w:szCs w:val="22"/>
              </w:rPr>
            </w:pPr>
            <w:r w:rsidRPr="004B7784">
              <w:rPr>
                <w:b/>
                <w:sz w:val="22"/>
                <w:szCs w:val="22"/>
              </w:rPr>
              <w:t>no cumple</w:t>
            </w:r>
          </w:p>
        </w:tc>
      </w:tr>
      <w:tr w:rsidR="00E93E32" w:rsidRPr="004B7784" w14:paraId="79CE9711" w14:textId="77777777" w:rsidTr="00264D21">
        <w:trPr>
          <w:trHeight w:val="932"/>
        </w:trPr>
        <w:tc>
          <w:tcPr>
            <w:tcW w:w="5240" w:type="dxa"/>
            <w:vAlign w:val="center"/>
          </w:tcPr>
          <w:p w14:paraId="297A3B65" w14:textId="32AFE88C" w:rsidR="00E93E32" w:rsidRPr="004B7784" w:rsidRDefault="00E93E32" w:rsidP="00F74B2D">
            <w:pPr>
              <w:pStyle w:val="Textoindependiente"/>
              <w:widowControl w:val="0"/>
              <w:autoSpaceDE/>
              <w:autoSpaceDN/>
              <w:adjustRightInd/>
              <w:ind w:left="24"/>
              <w:rPr>
                <w:b/>
                <w:color w:val="auto"/>
                <w:sz w:val="22"/>
                <w:szCs w:val="22"/>
                <w:lang w:eastAsia="en-US"/>
              </w:rPr>
            </w:pPr>
            <w:r w:rsidRPr="004B7784">
              <w:rPr>
                <w:b/>
                <w:color w:val="auto"/>
                <w:sz w:val="22"/>
                <w:szCs w:val="22"/>
                <w:lang w:eastAsia="en-US"/>
              </w:rPr>
              <w:t>Análisis de Costos Unitarios (con el ITBIS transparentado) conforme a las especificaciones técnicas</w:t>
            </w:r>
            <w:r w:rsidR="002703CD" w:rsidRPr="004B7784">
              <w:rPr>
                <w:b/>
                <w:color w:val="auto"/>
                <w:sz w:val="22"/>
                <w:szCs w:val="22"/>
                <w:lang w:eastAsia="en-US"/>
              </w:rPr>
              <w:t>.</w:t>
            </w:r>
          </w:p>
        </w:tc>
        <w:tc>
          <w:tcPr>
            <w:tcW w:w="2693" w:type="dxa"/>
            <w:vAlign w:val="center"/>
          </w:tcPr>
          <w:p w14:paraId="51455C2B" w14:textId="6A00F893" w:rsidR="00E93E32" w:rsidRPr="004B7784" w:rsidRDefault="00E93E32" w:rsidP="00F74B2D">
            <w:pPr>
              <w:pStyle w:val="Textoindependiente"/>
              <w:widowControl w:val="0"/>
              <w:autoSpaceDE/>
              <w:autoSpaceDN/>
              <w:adjustRightInd/>
              <w:jc w:val="center"/>
              <w:rPr>
                <w:b/>
                <w:color w:val="auto"/>
                <w:sz w:val="22"/>
                <w:szCs w:val="22"/>
                <w:lang w:eastAsia="en-US"/>
              </w:rPr>
            </w:pPr>
            <w:r w:rsidRPr="004B7784">
              <w:rPr>
                <w:b/>
                <w:color w:val="auto"/>
                <w:sz w:val="22"/>
                <w:szCs w:val="22"/>
                <w:lang w:eastAsia="en-US"/>
              </w:rPr>
              <w:t>Análisis de Costos Unitarios presentado</w:t>
            </w:r>
          </w:p>
        </w:tc>
        <w:tc>
          <w:tcPr>
            <w:tcW w:w="1422" w:type="dxa"/>
            <w:vAlign w:val="center"/>
          </w:tcPr>
          <w:p w14:paraId="411FA3C0" w14:textId="17D3F750" w:rsidR="003115AB" w:rsidRPr="004B7784" w:rsidRDefault="00EE0F52" w:rsidP="00F74B2D">
            <w:pPr>
              <w:contextualSpacing/>
              <w:jc w:val="center"/>
              <w:rPr>
                <w:b/>
                <w:sz w:val="22"/>
                <w:szCs w:val="22"/>
              </w:rPr>
            </w:pPr>
            <w:r w:rsidRPr="004B7784">
              <w:rPr>
                <w:b/>
                <w:sz w:val="22"/>
                <w:szCs w:val="22"/>
              </w:rPr>
              <w:t>cumple/</w:t>
            </w:r>
          </w:p>
          <w:p w14:paraId="6CEDCC96" w14:textId="19B95688" w:rsidR="00E93E32" w:rsidRPr="004B7784" w:rsidRDefault="00CB7317" w:rsidP="00F74B2D">
            <w:pPr>
              <w:contextualSpacing/>
              <w:jc w:val="center"/>
              <w:rPr>
                <w:b/>
                <w:sz w:val="22"/>
                <w:szCs w:val="22"/>
              </w:rPr>
            </w:pPr>
            <w:r w:rsidRPr="004B7784">
              <w:rPr>
                <w:b/>
                <w:sz w:val="22"/>
                <w:szCs w:val="22"/>
              </w:rPr>
              <w:t>no cumple</w:t>
            </w:r>
          </w:p>
        </w:tc>
      </w:tr>
      <w:tr w:rsidR="00E93E32" w:rsidRPr="004B7784" w14:paraId="1F572F01" w14:textId="77777777" w:rsidTr="00264D21">
        <w:trPr>
          <w:trHeight w:val="642"/>
        </w:trPr>
        <w:tc>
          <w:tcPr>
            <w:tcW w:w="5240" w:type="dxa"/>
            <w:vAlign w:val="center"/>
          </w:tcPr>
          <w:p w14:paraId="6AE87E7E" w14:textId="4D9026B9" w:rsidR="00E93E32" w:rsidRPr="004B7784" w:rsidRDefault="00E93E32" w:rsidP="00F74B2D">
            <w:pPr>
              <w:jc w:val="both"/>
              <w:rPr>
                <w:b/>
                <w:sz w:val="22"/>
                <w:szCs w:val="22"/>
                <w:lang w:eastAsia="en-US"/>
              </w:rPr>
            </w:pPr>
            <w:r w:rsidRPr="004B7784">
              <w:rPr>
                <w:b/>
                <w:sz w:val="22"/>
                <w:szCs w:val="22"/>
                <w:lang w:eastAsia="en-US"/>
              </w:rPr>
              <w:t xml:space="preserve">Garantía de la Seriedad de la Oferta. Correspondiente a </w:t>
            </w:r>
            <w:r w:rsidRPr="004B7784">
              <w:rPr>
                <w:b/>
                <w:sz w:val="22"/>
                <w:szCs w:val="22"/>
              </w:rPr>
              <w:t>[Insertar tipo de Garantía: Fianza o Garantía Bancaria]</w:t>
            </w:r>
            <w:r w:rsidRPr="004B7784">
              <w:rPr>
                <w:b/>
                <w:sz w:val="22"/>
                <w:szCs w:val="22"/>
                <w:lang w:eastAsia="en-US"/>
              </w:rPr>
              <w:t xml:space="preserve"> por un monto equivalente a uno por ciento (1%) del monto de la oferta presentada. La vigencia de la garantía deberá ser hasta el </w:t>
            </w:r>
            <w:r w:rsidRPr="004B7784">
              <w:rPr>
                <w:b/>
                <w:sz w:val="22"/>
                <w:szCs w:val="22"/>
              </w:rPr>
              <w:t>[Indicar fecha exacta de acuerdo al calendario, no días, semanas ni meses que debe coincidir con la misma fecha de plazo de mantenimiento de oferta]</w:t>
            </w:r>
            <w:r w:rsidRPr="004B7784">
              <w:rPr>
                <w:b/>
                <w:sz w:val="22"/>
                <w:szCs w:val="22"/>
                <w:lang w:eastAsia="en-US"/>
              </w:rPr>
              <w:t xml:space="preserve"> inclusive. Esta deberá ser presentada mediante póliza expedida por una compañía de seguros autorizada por la Superintendencia de </w:t>
            </w:r>
            <w:r w:rsidR="001972EC" w:rsidRPr="004B7784">
              <w:rPr>
                <w:b/>
                <w:sz w:val="22"/>
                <w:szCs w:val="22"/>
                <w:lang w:eastAsia="en-US"/>
              </w:rPr>
              <w:t>S</w:t>
            </w:r>
            <w:r w:rsidRPr="004B7784">
              <w:rPr>
                <w:b/>
                <w:sz w:val="22"/>
                <w:szCs w:val="22"/>
                <w:lang w:eastAsia="en-US"/>
              </w:rPr>
              <w:t>eguros a operar en la República Dominicana.</w:t>
            </w:r>
          </w:p>
        </w:tc>
        <w:tc>
          <w:tcPr>
            <w:tcW w:w="2693" w:type="dxa"/>
            <w:vAlign w:val="center"/>
          </w:tcPr>
          <w:p w14:paraId="74498BF3" w14:textId="34430054" w:rsidR="00E93E32" w:rsidRPr="004B7784" w:rsidRDefault="00E93E32" w:rsidP="00F74B2D">
            <w:pPr>
              <w:pStyle w:val="Textoindependiente"/>
              <w:widowControl w:val="0"/>
              <w:autoSpaceDE/>
              <w:autoSpaceDN/>
              <w:adjustRightInd/>
              <w:jc w:val="center"/>
              <w:rPr>
                <w:b/>
                <w:color w:val="auto"/>
                <w:sz w:val="22"/>
                <w:szCs w:val="22"/>
                <w:lang w:eastAsia="en-US"/>
              </w:rPr>
            </w:pPr>
            <w:r w:rsidRPr="004B7784">
              <w:rPr>
                <w:b/>
                <w:color w:val="auto"/>
                <w:sz w:val="22"/>
                <w:szCs w:val="22"/>
                <w:lang w:eastAsia="en-US"/>
              </w:rPr>
              <w:t>Garantía de seriedad de la oferta presentada</w:t>
            </w:r>
          </w:p>
        </w:tc>
        <w:tc>
          <w:tcPr>
            <w:tcW w:w="1422" w:type="dxa"/>
            <w:vAlign w:val="center"/>
          </w:tcPr>
          <w:p w14:paraId="665357D4" w14:textId="7639573A" w:rsidR="003115AB" w:rsidRPr="004B7784" w:rsidRDefault="00EE0F52" w:rsidP="00F74B2D">
            <w:pPr>
              <w:contextualSpacing/>
              <w:jc w:val="center"/>
              <w:rPr>
                <w:b/>
                <w:sz w:val="22"/>
                <w:szCs w:val="22"/>
              </w:rPr>
            </w:pPr>
            <w:r w:rsidRPr="004B7784">
              <w:rPr>
                <w:b/>
                <w:sz w:val="22"/>
                <w:szCs w:val="22"/>
              </w:rPr>
              <w:t>cumple/</w:t>
            </w:r>
          </w:p>
          <w:p w14:paraId="58166CCD" w14:textId="379977FA" w:rsidR="00EE0F52" w:rsidRPr="004B7784" w:rsidRDefault="00CB7317" w:rsidP="00F74B2D">
            <w:pPr>
              <w:contextualSpacing/>
              <w:jc w:val="center"/>
              <w:rPr>
                <w:b/>
                <w:sz w:val="22"/>
                <w:szCs w:val="22"/>
              </w:rPr>
            </w:pPr>
            <w:r w:rsidRPr="004B7784">
              <w:rPr>
                <w:b/>
                <w:sz w:val="22"/>
                <w:szCs w:val="22"/>
              </w:rPr>
              <w:t>no cumple</w:t>
            </w:r>
          </w:p>
          <w:p w14:paraId="448AE3EF" w14:textId="77777777" w:rsidR="00E93E32" w:rsidRPr="004B7784" w:rsidRDefault="00E93E32" w:rsidP="00F74B2D">
            <w:pPr>
              <w:contextualSpacing/>
              <w:jc w:val="center"/>
              <w:rPr>
                <w:b/>
                <w:sz w:val="22"/>
                <w:szCs w:val="22"/>
              </w:rPr>
            </w:pPr>
          </w:p>
        </w:tc>
      </w:tr>
      <w:tr w:rsidR="00E93E32" w:rsidRPr="004B7784" w14:paraId="3C7CDC58" w14:textId="77777777" w:rsidTr="00264D21">
        <w:trPr>
          <w:trHeight w:val="2535"/>
        </w:trPr>
        <w:tc>
          <w:tcPr>
            <w:tcW w:w="5240" w:type="dxa"/>
            <w:vAlign w:val="center"/>
          </w:tcPr>
          <w:p w14:paraId="0220D06A" w14:textId="18C3FC84" w:rsidR="005777FF" w:rsidRPr="004B7784" w:rsidRDefault="00E93E32" w:rsidP="00F74B2D">
            <w:pPr>
              <w:pStyle w:val="Textoindependiente"/>
              <w:widowControl w:val="0"/>
              <w:autoSpaceDE/>
              <w:autoSpaceDN/>
              <w:adjustRightInd/>
              <w:rPr>
                <w:b/>
                <w:color w:val="auto"/>
                <w:sz w:val="22"/>
                <w:szCs w:val="22"/>
                <w:lang w:eastAsia="en-US"/>
              </w:rPr>
            </w:pPr>
            <w:r w:rsidRPr="004B7784">
              <w:rPr>
                <w:b/>
                <w:color w:val="auto"/>
                <w:sz w:val="22"/>
                <w:szCs w:val="22"/>
                <w:lang w:eastAsia="en-US"/>
              </w:rPr>
              <w:t xml:space="preserve">Oferta económica presentada en pesos dominicanos (RD$). Los precios deberán expresarse en dos decimales (XX.XX) que tendrán que incluir todas las tasas (divisas), impuestos y gastos que correspondan, transparentados e implícitos según corresponda y en la unidad de medida establecida en el </w:t>
            </w:r>
            <w:r w:rsidRPr="004B7784">
              <w:rPr>
                <w:b/>
                <w:color w:val="auto"/>
                <w:sz w:val="22"/>
                <w:szCs w:val="22"/>
              </w:rPr>
              <w:t xml:space="preserve">Formulario de Oferta Económica SNCC.F.033 </w:t>
            </w:r>
            <w:r w:rsidRPr="004B7784">
              <w:rPr>
                <w:b/>
                <w:color w:val="auto"/>
                <w:sz w:val="22"/>
                <w:szCs w:val="22"/>
                <w:lang w:eastAsia="en-US"/>
              </w:rPr>
              <w:t>sin alteraciones ni correcciones.</w:t>
            </w:r>
          </w:p>
        </w:tc>
        <w:tc>
          <w:tcPr>
            <w:tcW w:w="2693" w:type="dxa"/>
            <w:vAlign w:val="center"/>
          </w:tcPr>
          <w:p w14:paraId="47B869B6" w14:textId="1ACEEE33" w:rsidR="00E93E32" w:rsidRPr="004B7784" w:rsidRDefault="00E93E32" w:rsidP="00F74B2D">
            <w:pPr>
              <w:pStyle w:val="Textoindependiente"/>
              <w:widowControl w:val="0"/>
              <w:autoSpaceDE/>
              <w:autoSpaceDN/>
              <w:adjustRightInd/>
              <w:jc w:val="center"/>
              <w:rPr>
                <w:b/>
                <w:color w:val="auto"/>
                <w:sz w:val="22"/>
                <w:szCs w:val="22"/>
                <w:lang w:eastAsia="en-US"/>
              </w:rPr>
            </w:pPr>
            <w:r w:rsidRPr="004B7784">
              <w:rPr>
                <w:b/>
                <w:color w:val="auto"/>
                <w:sz w:val="22"/>
                <w:szCs w:val="22"/>
                <w:lang w:eastAsia="en-US"/>
              </w:rPr>
              <w:t>Formulario de Oferta Económica SNCC.F.033 presentado</w:t>
            </w:r>
          </w:p>
        </w:tc>
        <w:tc>
          <w:tcPr>
            <w:tcW w:w="1422" w:type="dxa"/>
            <w:vAlign w:val="center"/>
          </w:tcPr>
          <w:p w14:paraId="4BF588D4" w14:textId="159C95C7" w:rsidR="003115AB" w:rsidRPr="004B7784" w:rsidRDefault="003C6DB6" w:rsidP="00F74B2D">
            <w:pPr>
              <w:contextualSpacing/>
              <w:jc w:val="center"/>
              <w:rPr>
                <w:b/>
                <w:sz w:val="22"/>
                <w:szCs w:val="22"/>
              </w:rPr>
            </w:pPr>
            <w:r w:rsidRPr="004B7784">
              <w:rPr>
                <w:b/>
                <w:sz w:val="22"/>
                <w:szCs w:val="22"/>
              </w:rPr>
              <w:t>Insertar cumple/</w:t>
            </w:r>
          </w:p>
          <w:p w14:paraId="21E1B62F" w14:textId="0812D0CF" w:rsidR="003C6DB6" w:rsidRPr="004B7784" w:rsidRDefault="00CB7317" w:rsidP="00F74B2D">
            <w:pPr>
              <w:contextualSpacing/>
              <w:jc w:val="center"/>
              <w:rPr>
                <w:b/>
                <w:sz w:val="22"/>
                <w:szCs w:val="22"/>
              </w:rPr>
            </w:pPr>
            <w:r w:rsidRPr="004B7784">
              <w:rPr>
                <w:b/>
                <w:sz w:val="22"/>
                <w:szCs w:val="22"/>
              </w:rPr>
              <w:t>no cumple</w:t>
            </w:r>
          </w:p>
          <w:p w14:paraId="08BC57B1" w14:textId="77777777" w:rsidR="00E93E32" w:rsidRPr="004B7784" w:rsidRDefault="00E93E32" w:rsidP="00F74B2D">
            <w:pPr>
              <w:contextualSpacing/>
              <w:jc w:val="center"/>
              <w:rPr>
                <w:b/>
                <w:sz w:val="22"/>
                <w:szCs w:val="22"/>
              </w:rPr>
            </w:pPr>
          </w:p>
        </w:tc>
      </w:tr>
      <w:tr w:rsidR="00704CF9" w:rsidRPr="004B7784" w14:paraId="1E5888F0" w14:textId="77777777" w:rsidTr="00264D21">
        <w:tc>
          <w:tcPr>
            <w:tcW w:w="5240" w:type="dxa"/>
            <w:vAlign w:val="center"/>
          </w:tcPr>
          <w:p w14:paraId="2F61CC26" w14:textId="169C36B7" w:rsidR="002703CD" w:rsidRPr="004B7784" w:rsidRDefault="00704CF9" w:rsidP="00F74B2D">
            <w:pPr>
              <w:pStyle w:val="Textoindependiente"/>
              <w:widowControl w:val="0"/>
              <w:autoSpaceDE/>
              <w:autoSpaceDN/>
              <w:adjustRightInd/>
              <w:ind w:left="24"/>
              <w:rPr>
                <w:b/>
                <w:color w:val="auto"/>
                <w:sz w:val="22"/>
                <w:szCs w:val="22"/>
                <w:lang w:eastAsia="en-US"/>
              </w:rPr>
            </w:pPr>
            <w:r w:rsidRPr="004B7784">
              <w:rPr>
                <w:b/>
                <w:color w:val="auto"/>
                <w:sz w:val="22"/>
                <w:szCs w:val="22"/>
                <w:lang w:eastAsia="en-US"/>
              </w:rPr>
              <w:t xml:space="preserve">El precio ofertado está </w:t>
            </w:r>
            <w:r w:rsidR="00F55B04" w:rsidRPr="004B7784">
              <w:rPr>
                <w:b/>
                <w:color w:val="auto"/>
                <w:sz w:val="22"/>
                <w:szCs w:val="22"/>
                <w:lang w:eastAsia="en-US"/>
              </w:rPr>
              <w:t>dentro del rango del presupuesto o valor referencial</w:t>
            </w:r>
            <w:r w:rsidR="0029386F" w:rsidRPr="004B7784">
              <w:rPr>
                <w:b/>
                <w:color w:val="auto"/>
                <w:sz w:val="22"/>
                <w:szCs w:val="22"/>
                <w:lang w:eastAsia="en-US"/>
              </w:rPr>
              <w:t>,</w:t>
            </w:r>
            <w:r w:rsidR="00F55B04" w:rsidRPr="004B7784">
              <w:rPr>
                <w:b/>
                <w:color w:val="auto"/>
                <w:sz w:val="22"/>
                <w:szCs w:val="22"/>
                <w:lang w:eastAsia="en-US"/>
              </w:rPr>
              <w:t xml:space="preserve"> indicando en </w:t>
            </w:r>
            <w:r w:rsidR="00F55B04" w:rsidRPr="004B7784">
              <w:rPr>
                <w:b/>
                <w:color w:val="auto"/>
                <w:sz w:val="22"/>
                <w:szCs w:val="22"/>
              </w:rPr>
              <w:t xml:space="preserve">insertar numeral del pliego de condiciones donde </w:t>
            </w:r>
            <w:r w:rsidR="00CB7317" w:rsidRPr="004B7784">
              <w:rPr>
                <w:b/>
                <w:color w:val="auto"/>
                <w:sz w:val="22"/>
                <w:szCs w:val="22"/>
              </w:rPr>
              <w:t>se establece el criterio</w:t>
            </w:r>
          </w:p>
        </w:tc>
        <w:tc>
          <w:tcPr>
            <w:tcW w:w="2693" w:type="dxa"/>
            <w:vAlign w:val="center"/>
          </w:tcPr>
          <w:p w14:paraId="55E19C54" w14:textId="50403721" w:rsidR="00704CF9" w:rsidRPr="004B7784" w:rsidRDefault="00704CF9" w:rsidP="00F74B2D">
            <w:pPr>
              <w:contextualSpacing/>
              <w:jc w:val="center"/>
              <w:rPr>
                <w:b/>
                <w:sz w:val="22"/>
                <w:szCs w:val="22"/>
                <w:lang w:eastAsia="en-US"/>
              </w:rPr>
            </w:pPr>
          </w:p>
        </w:tc>
        <w:tc>
          <w:tcPr>
            <w:tcW w:w="1422" w:type="dxa"/>
            <w:vAlign w:val="center"/>
          </w:tcPr>
          <w:p w14:paraId="4B372A24" w14:textId="4A8FCF5E" w:rsidR="00704CF9" w:rsidRPr="004B7784" w:rsidRDefault="00704CF9" w:rsidP="00F74B2D">
            <w:pPr>
              <w:contextualSpacing/>
              <w:jc w:val="center"/>
              <w:rPr>
                <w:b/>
                <w:color w:val="C00000"/>
                <w:sz w:val="22"/>
                <w:szCs w:val="22"/>
              </w:rPr>
            </w:pPr>
          </w:p>
        </w:tc>
      </w:tr>
      <w:tr w:rsidR="00E93E32" w:rsidRPr="004B7784" w14:paraId="6A0AA5E3" w14:textId="77777777" w:rsidTr="00264D21">
        <w:trPr>
          <w:trHeight w:val="2725"/>
        </w:trPr>
        <w:tc>
          <w:tcPr>
            <w:tcW w:w="5240" w:type="dxa"/>
            <w:vAlign w:val="center"/>
          </w:tcPr>
          <w:p w14:paraId="7F5CE298" w14:textId="02F964A1" w:rsidR="00E93E32" w:rsidRPr="004B7784" w:rsidRDefault="00693B9F" w:rsidP="00CB7317">
            <w:pPr>
              <w:pStyle w:val="Textoindependiente"/>
              <w:widowControl w:val="0"/>
              <w:autoSpaceDE/>
              <w:autoSpaceDN/>
              <w:adjustRightInd/>
              <w:ind w:left="24"/>
              <w:rPr>
                <w:b/>
                <w:color w:val="auto"/>
                <w:sz w:val="22"/>
                <w:szCs w:val="22"/>
                <w:lang w:eastAsia="en-US"/>
              </w:rPr>
            </w:pPr>
            <w:r w:rsidRPr="004B7784">
              <w:rPr>
                <w:b/>
                <w:color w:val="auto"/>
                <w:sz w:val="22"/>
                <w:szCs w:val="22"/>
                <w:lang w:eastAsia="en-US"/>
              </w:rPr>
              <w:lastRenderedPageBreak/>
              <w:t>Ser la oferta de m</w:t>
            </w:r>
            <w:r w:rsidR="00E93E32" w:rsidRPr="004B7784">
              <w:rPr>
                <w:b/>
                <w:color w:val="auto"/>
                <w:sz w:val="22"/>
                <w:szCs w:val="22"/>
                <w:lang w:eastAsia="en-US"/>
              </w:rPr>
              <w:t>enor</w:t>
            </w:r>
            <w:r w:rsidR="0049071E" w:rsidRPr="004B7784">
              <w:rPr>
                <w:b/>
                <w:color w:val="auto"/>
                <w:sz w:val="22"/>
                <w:szCs w:val="22"/>
                <w:lang w:eastAsia="en-US"/>
              </w:rPr>
              <w:t xml:space="preserve"> precio/costo</w:t>
            </w:r>
            <w:r w:rsidR="00E93E32" w:rsidRPr="004B7784">
              <w:rPr>
                <w:b/>
                <w:color w:val="auto"/>
                <w:sz w:val="22"/>
                <w:szCs w:val="22"/>
                <w:lang w:eastAsia="en-US"/>
              </w:rPr>
              <w:t xml:space="preserve"> </w:t>
            </w:r>
            <w:r w:rsidR="00704CF9" w:rsidRPr="004B7784">
              <w:rPr>
                <w:b/>
                <w:color w:val="auto"/>
                <w:sz w:val="22"/>
                <w:szCs w:val="22"/>
              </w:rPr>
              <w:t>considerar también si está dentro del presupuesto base si se ha establecido como requisito para determinar la sustentabilidad económica del precio)</w:t>
            </w:r>
            <w:r w:rsidR="008B22C7" w:rsidRPr="004B7784">
              <w:rPr>
                <w:b/>
                <w:color w:val="auto"/>
                <w:sz w:val="22"/>
                <w:szCs w:val="22"/>
                <w:lang w:eastAsia="en-US"/>
              </w:rPr>
              <w:t xml:space="preserve"> </w:t>
            </w:r>
            <w:r w:rsidR="00E93E32" w:rsidRPr="004B7784">
              <w:rPr>
                <w:b/>
                <w:color w:val="auto"/>
                <w:sz w:val="22"/>
                <w:szCs w:val="22"/>
                <w:lang w:eastAsia="en-US"/>
              </w:rPr>
              <w:t xml:space="preserve">de entre las ofertas que cumplan con todos los demás criterios </w:t>
            </w:r>
          </w:p>
        </w:tc>
        <w:tc>
          <w:tcPr>
            <w:tcW w:w="2693" w:type="dxa"/>
            <w:vAlign w:val="center"/>
          </w:tcPr>
          <w:p w14:paraId="0B6C7FFD" w14:textId="2E603A82" w:rsidR="00F77661" w:rsidRPr="004B7784" w:rsidRDefault="00E93E32" w:rsidP="00F74B2D">
            <w:pPr>
              <w:contextualSpacing/>
              <w:jc w:val="center"/>
              <w:rPr>
                <w:b/>
                <w:sz w:val="22"/>
                <w:szCs w:val="22"/>
                <w:lang w:eastAsia="en-US"/>
              </w:rPr>
            </w:pPr>
            <w:r w:rsidRPr="004B7784">
              <w:rPr>
                <w:b/>
                <w:sz w:val="22"/>
                <w:szCs w:val="22"/>
                <w:lang w:eastAsia="en-US"/>
              </w:rPr>
              <w:t>Formulario de Oferta Económica SNCC.F.033 presentado</w:t>
            </w:r>
          </w:p>
          <w:p w14:paraId="296DCFF7" w14:textId="5F1A7F8D" w:rsidR="005777FF" w:rsidRPr="004B7784" w:rsidRDefault="00191477" w:rsidP="00F74B2D">
            <w:pPr>
              <w:contextualSpacing/>
              <w:jc w:val="center"/>
              <w:rPr>
                <w:b/>
                <w:sz w:val="22"/>
                <w:szCs w:val="22"/>
                <w:lang w:eastAsia="en-US"/>
              </w:rPr>
            </w:pPr>
            <w:r w:rsidRPr="004B7784">
              <w:rPr>
                <w:b/>
                <w:color w:val="00B050"/>
                <w:sz w:val="22"/>
                <w:szCs w:val="22"/>
              </w:rPr>
              <w:t>.</w:t>
            </w:r>
          </w:p>
        </w:tc>
        <w:tc>
          <w:tcPr>
            <w:tcW w:w="1422" w:type="dxa"/>
            <w:vAlign w:val="center"/>
          </w:tcPr>
          <w:p w14:paraId="316F0DD8" w14:textId="3496292A" w:rsidR="003115AB" w:rsidRPr="004B7784" w:rsidRDefault="003C6DB6" w:rsidP="00F74B2D">
            <w:pPr>
              <w:contextualSpacing/>
              <w:jc w:val="center"/>
              <w:rPr>
                <w:b/>
                <w:sz w:val="22"/>
                <w:szCs w:val="22"/>
              </w:rPr>
            </w:pPr>
            <w:r w:rsidRPr="004B7784">
              <w:rPr>
                <w:b/>
                <w:sz w:val="22"/>
                <w:szCs w:val="22"/>
              </w:rPr>
              <w:t>Insertar cumple/</w:t>
            </w:r>
          </w:p>
          <w:p w14:paraId="6B16F799" w14:textId="03EAFE11" w:rsidR="003C6DB6" w:rsidRPr="004B7784" w:rsidRDefault="00CB7317" w:rsidP="00F74B2D">
            <w:pPr>
              <w:contextualSpacing/>
              <w:jc w:val="center"/>
              <w:rPr>
                <w:b/>
                <w:sz w:val="22"/>
                <w:szCs w:val="22"/>
              </w:rPr>
            </w:pPr>
            <w:r w:rsidRPr="004B7784">
              <w:rPr>
                <w:b/>
                <w:sz w:val="22"/>
                <w:szCs w:val="22"/>
              </w:rPr>
              <w:t>no cumple</w:t>
            </w:r>
          </w:p>
          <w:p w14:paraId="74CFFC30" w14:textId="77777777" w:rsidR="00E93E32" w:rsidRPr="004B7784" w:rsidRDefault="00E93E32" w:rsidP="00F74B2D">
            <w:pPr>
              <w:contextualSpacing/>
              <w:jc w:val="center"/>
              <w:rPr>
                <w:sz w:val="22"/>
                <w:szCs w:val="22"/>
              </w:rPr>
            </w:pPr>
          </w:p>
        </w:tc>
      </w:tr>
      <w:tr w:rsidR="00A72A61" w:rsidRPr="004B7784" w14:paraId="28FB7AB9" w14:textId="77777777" w:rsidTr="00264D21">
        <w:tc>
          <w:tcPr>
            <w:tcW w:w="5240" w:type="dxa"/>
            <w:vAlign w:val="center"/>
          </w:tcPr>
          <w:p w14:paraId="10E08FE0" w14:textId="2449B677" w:rsidR="00A72A61" w:rsidRPr="004B7784" w:rsidRDefault="00A72A61" w:rsidP="00F74B2D">
            <w:pPr>
              <w:pStyle w:val="Textoindependiente"/>
              <w:widowControl w:val="0"/>
              <w:autoSpaceDE/>
              <w:autoSpaceDN/>
              <w:adjustRightInd/>
              <w:ind w:left="24"/>
              <w:rPr>
                <w:b/>
                <w:color w:val="auto"/>
                <w:sz w:val="22"/>
                <w:szCs w:val="22"/>
                <w:lang w:eastAsia="en-US"/>
              </w:rPr>
            </w:pPr>
            <w:r w:rsidRPr="004B7784">
              <w:rPr>
                <w:b/>
                <w:color w:val="auto"/>
                <w:sz w:val="22"/>
                <w:szCs w:val="22"/>
              </w:rPr>
              <w:t>Nota: Repetir el mismo ejercicio con todos los criterios establecidos</w:t>
            </w:r>
          </w:p>
        </w:tc>
        <w:tc>
          <w:tcPr>
            <w:tcW w:w="2693" w:type="dxa"/>
            <w:vAlign w:val="center"/>
          </w:tcPr>
          <w:p w14:paraId="11FC4B43" w14:textId="0A1335F3" w:rsidR="00A72A61" w:rsidRPr="004B7784" w:rsidRDefault="00A72A61" w:rsidP="00F74B2D">
            <w:pPr>
              <w:contextualSpacing/>
              <w:jc w:val="both"/>
              <w:rPr>
                <w:b/>
                <w:sz w:val="22"/>
                <w:szCs w:val="22"/>
                <w:lang w:eastAsia="en-US"/>
              </w:rPr>
            </w:pPr>
          </w:p>
        </w:tc>
        <w:tc>
          <w:tcPr>
            <w:tcW w:w="1422" w:type="dxa"/>
            <w:vAlign w:val="center"/>
          </w:tcPr>
          <w:p w14:paraId="16DFF660" w14:textId="1E0954DD" w:rsidR="00A72A61" w:rsidRPr="004B7784" w:rsidRDefault="00A72A61" w:rsidP="00F74B2D">
            <w:pPr>
              <w:contextualSpacing/>
              <w:jc w:val="both"/>
              <w:rPr>
                <w:b/>
                <w:color w:val="C00000"/>
                <w:sz w:val="22"/>
                <w:szCs w:val="22"/>
              </w:rPr>
            </w:pPr>
          </w:p>
        </w:tc>
      </w:tr>
    </w:tbl>
    <w:p w14:paraId="64420E37" w14:textId="77777777" w:rsidR="009A4F44" w:rsidRPr="004B7784" w:rsidRDefault="009A4F44" w:rsidP="00F74B2D">
      <w:pPr>
        <w:contextualSpacing/>
        <w:jc w:val="both"/>
        <w:rPr>
          <w:b/>
          <w:color w:val="0000FF"/>
          <w:sz w:val="22"/>
          <w:szCs w:val="22"/>
          <w:lang w:eastAsia="en-US"/>
        </w:rPr>
      </w:pPr>
    </w:p>
    <w:p w14:paraId="5C9B30C1" w14:textId="77777777" w:rsidR="00FF7B24" w:rsidRPr="004B7784" w:rsidRDefault="00FF7B24" w:rsidP="00F74B2D">
      <w:pPr>
        <w:contextualSpacing/>
        <w:jc w:val="both"/>
        <w:rPr>
          <w:b/>
          <w:sz w:val="22"/>
          <w:szCs w:val="22"/>
          <w:lang w:eastAsia="en-US"/>
        </w:rPr>
      </w:pPr>
    </w:p>
    <w:p w14:paraId="4208DE36" w14:textId="77777777" w:rsidR="003115AB" w:rsidRPr="004B7784" w:rsidRDefault="003115AB" w:rsidP="00F74B2D">
      <w:pPr>
        <w:autoSpaceDE w:val="0"/>
        <w:autoSpaceDN w:val="0"/>
        <w:adjustRightInd w:val="0"/>
        <w:rPr>
          <w:rFonts w:eastAsiaTheme="minorHAnsi"/>
          <w:sz w:val="22"/>
          <w:szCs w:val="22"/>
          <w:lang w:eastAsia="en-US"/>
        </w:rPr>
      </w:pPr>
    </w:p>
    <w:p w14:paraId="3B2A03E2" w14:textId="4CC47360" w:rsidR="00F570D1" w:rsidRPr="004B7784" w:rsidRDefault="00F570D1" w:rsidP="00F74B2D">
      <w:pPr>
        <w:contextualSpacing/>
        <w:jc w:val="both"/>
        <w:rPr>
          <w:b/>
          <w:sz w:val="22"/>
          <w:szCs w:val="22"/>
          <w:lang w:eastAsia="en-US"/>
        </w:rPr>
      </w:pPr>
      <w:r w:rsidRPr="004B7784">
        <w:rPr>
          <w:b/>
          <w:sz w:val="22"/>
          <w:szCs w:val="22"/>
          <w:lang w:eastAsia="en-US"/>
        </w:rPr>
        <w:t>El resto de los criterios serán valorados bajo el esquema Cumple/No cumple</w:t>
      </w:r>
    </w:p>
    <w:p w14:paraId="043151E1" w14:textId="77777777" w:rsidR="004954C3" w:rsidRPr="004B7784" w:rsidRDefault="004954C3" w:rsidP="00F74B2D">
      <w:pPr>
        <w:contextualSpacing/>
        <w:jc w:val="center"/>
        <w:rPr>
          <w:b/>
          <w:sz w:val="22"/>
          <w:szCs w:val="22"/>
        </w:rPr>
        <w:sectPr w:rsidR="004954C3" w:rsidRPr="004B7784" w:rsidSect="00275DFB">
          <w:footerReference w:type="first" r:id="rId18"/>
          <w:pgSz w:w="12242" w:h="15842" w:code="1"/>
          <w:pgMar w:top="1440" w:right="1440" w:bottom="1418" w:left="1440" w:header="720" w:footer="720" w:gutter="0"/>
          <w:cols w:space="720"/>
          <w:docGrid w:linePitch="360"/>
        </w:sectPr>
      </w:pPr>
    </w:p>
    <w:tbl>
      <w:tblPr>
        <w:tblStyle w:val="Tablaconcuadrcula"/>
        <w:tblW w:w="5000" w:type="pct"/>
        <w:tblLayout w:type="fixed"/>
        <w:tblLook w:val="04A0" w:firstRow="1" w:lastRow="0" w:firstColumn="1" w:lastColumn="0" w:noHBand="0" w:noVBand="1"/>
      </w:tblPr>
      <w:tblGrid>
        <w:gridCol w:w="5950"/>
        <w:gridCol w:w="1985"/>
        <w:gridCol w:w="1557"/>
        <w:gridCol w:w="2024"/>
        <w:gridCol w:w="1458"/>
      </w:tblGrid>
      <w:tr w:rsidR="00AD4813" w:rsidRPr="004B7784" w14:paraId="65F9832F" w14:textId="77777777" w:rsidTr="00264D21">
        <w:trPr>
          <w:tblHeader/>
        </w:trPr>
        <w:tc>
          <w:tcPr>
            <w:tcW w:w="5000" w:type="pct"/>
            <w:gridSpan w:val="5"/>
            <w:shd w:val="clear" w:color="auto" w:fill="D5DCE4" w:themeFill="text2" w:themeFillTint="33"/>
            <w:vAlign w:val="center"/>
          </w:tcPr>
          <w:p w14:paraId="1377620F" w14:textId="1B96D335" w:rsidR="00AD4813" w:rsidRPr="004B7784" w:rsidRDefault="00135DF6" w:rsidP="00F74B2D">
            <w:pPr>
              <w:contextualSpacing/>
              <w:jc w:val="center"/>
              <w:rPr>
                <w:b/>
                <w:sz w:val="22"/>
                <w:szCs w:val="22"/>
              </w:rPr>
            </w:pPr>
            <w:r w:rsidRPr="004B7784">
              <w:rPr>
                <w:b/>
                <w:sz w:val="22"/>
                <w:szCs w:val="22"/>
              </w:rPr>
              <w:lastRenderedPageBreak/>
              <w:t>Propuesta económica</w:t>
            </w:r>
          </w:p>
        </w:tc>
      </w:tr>
      <w:tr w:rsidR="005B0BC5" w:rsidRPr="004B7784" w14:paraId="7649C74F" w14:textId="77777777" w:rsidTr="00F74B2D">
        <w:trPr>
          <w:tblHeader/>
        </w:trPr>
        <w:tc>
          <w:tcPr>
            <w:tcW w:w="2293" w:type="pct"/>
            <w:shd w:val="clear" w:color="auto" w:fill="D5DCE4" w:themeFill="text2" w:themeFillTint="33"/>
            <w:vAlign w:val="center"/>
          </w:tcPr>
          <w:p w14:paraId="302A8295" w14:textId="77777777" w:rsidR="00AD4813" w:rsidRPr="004B7784" w:rsidRDefault="00AD4813" w:rsidP="00F74B2D">
            <w:pPr>
              <w:contextualSpacing/>
              <w:jc w:val="center"/>
              <w:rPr>
                <w:b/>
                <w:sz w:val="22"/>
                <w:szCs w:val="22"/>
              </w:rPr>
            </w:pPr>
            <w:r w:rsidRPr="004B7784">
              <w:rPr>
                <w:b/>
                <w:sz w:val="22"/>
                <w:szCs w:val="22"/>
              </w:rPr>
              <w:t>Criterio a evaluar</w:t>
            </w:r>
          </w:p>
        </w:tc>
        <w:tc>
          <w:tcPr>
            <w:tcW w:w="765" w:type="pct"/>
            <w:shd w:val="clear" w:color="auto" w:fill="D5DCE4" w:themeFill="text2" w:themeFillTint="33"/>
            <w:vAlign w:val="center"/>
          </w:tcPr>
          <w:p w14:paraId="69E0662B" w14:textId="77777777" w:rsidR="00AD4813" w:rsidRPr="004B7784" w:rsidRDefault="00AD4813" w:rsidP="00F74B2D">
            <w:pPr>
              <w:contextualSpacing/>
              <w:jc w:val="center"/>
              <w:rPr>
                <w:b/>
                <w:sz w:val="22"/>
                <w:szCs w:val="22"/>
              </w:rPr>
            </w:pPr>
            <w:r w:rsidRPr="004B7784">
              <w:rPr>
                <w:b/>
                <w:sz w:val="22"/>
                <w:szCs w:val="22"/>
              </w:rPr>
              <w:t>Documento a evaluar</w:t>
            </w:r>
          </w:p>
        </w:tc>
        <w:tc>
          <w:tcPr>
            <w:tcW w:w="600" w:type="pct"/>
            <w:shd w:val="clear" w:color="auto" w:fill="D5DCE4" w:themeFill="text2" w:themeFillTint="33"/>
            <w:vAlign w:val="center"/>
          </w:tcPr>
          <w:p w14:paraId="60BC69DE" w14:textId="77777777" w:rsidR="00AD4813" w:rsidRPr="004B7784" w:rsidRDefault="00AD4813" w:rsidP="00F74B2D">
            <w:pPr>
              <w:contextualSpacing/>
              <w:jc w:val="center"/>
              <w:rPr>
                <w:b/>
                <w:sz w:val="22"/>
                <w:szCs w:val="22"/>
              </w:rPr>
            </w:pPr>
            <w:r w:rsidRPr="004B7784">
              <w:rPr>
                <w:b/>
                <w:sz w:val="22"/>
                <w:szCs w:val="22"/>
              </w:rPr>
              <w:t xml:space="preserve">Metodología </w:t>
            </w:r>
          </w:p>
        </w:tc>
        <w:tc>
          <w:tcPr>
            <w:tcW w:w="780" w:type="pct"/>
            <w:shd w:val="clear" w:color="auto" w:fill="D5DCE4" w:themeFill="text2" w:themeFillTint="33"/>
            <w:vAlign w:val="center"/>
          </w:tcPr>
          <w:p w14:paraId="37365938" w14:textId="77777777" w:rsidR="00AD4813" w:rsidRPr="004B7784" w:rsidRDefault="00AD4813" w:rsidP="00F74B2D">
            <w:pPr>
              <w:contextualSpacing/>
              <w:jc w:val="center"/>
              <w:rPr>
                <w:b/>
                <w:sz w:val="22"/>
                <w:szCs w:val="22"/>
              </w:rPr>
            </w:pPr>
            <w:r w:rsidRPr="004B7784">
              <w:rPr>
                <w:b/>
                <w:sz w:val="22"/>
                <w:szCs w:val="22"/>
              </w:rPr>
              <w:t xml:space="preserve">Desglose </w:t>
            </w:r>
          </w:p>
        </w:tc>
        <w:tc>
          <w:tcPr>
            <w:tcW w:w="561" w:type="pct"/>
            <w:shd w:val="clear" w:color="auto" w:fill="D5DCE4" w:themeFill="text2" w:themeFillTint="33"/>
            <w:vAlign w:val="center"/>
          </w:tcPr>
          <w:p w14:paraId="3B097E94" w14:textId="77777777" w:rsidR="00AD4813" w:rsidRPr="004B7784" w:rsidRDefault="00AD4813" w:rsidP="00F74B2D">
            <w:pPr>
              <w:contextualSpacing/>
              <w:jc w:val="center"/>
              <w:rPr>
                <w:b/>
                <w:sz w:val="22"/>
                <w:szCs w:val="22"/>
              </w:rPr>
            </w:pPr>
            <w:r w:rsidRPr="004B7784">
              <w:rPr>
                <w:b/>
                <w:sz w:val="22"/>
                <w:szCs w:val="22"/>
              </w:rPr>
              <w:t>Resultado</w:t>
            </w:r>
          </w:p>
        </w:tc>
      </w:tr>
      <w:tr w:rsidR="005B0BC5" w:rsidRPr="004B7784" w14:paraId="71495732" w14:textId="77777777" w:rsidTr="00F74B2D">
        <w:trPr>
          <w:trHeight w:val="698"/>
        </w:trPr>
        <w:tc>
          <w:tcPr>
            <w:tcW w:w="2293" w:type="pct"/>
            <w:vAlign w:val="center"/>
          </w:tcPr>
          <w:p w14:paraId="60391808" w14:textId="7DC1AC99" w:rsidR="004100CC" w:rsidRPr="004B7784" w:rsidRDefault="004100CC" w:rsidP="00F74B2D">
            <w:pPr>
              <w:pStyle w:val="Textoindependiente"/>
              <w:widowControl w:val="0"/>
              <w:autoSpaceDE/>
              <w:autoSpaceDN/>
              <w:adjustRightInd/>
              <w:ind w:left="24"/>
              <w:rPr>
                <w:b/>
                <w:color w:val="auto"/>
                <w:sz w:val="22"/>
                <w:szCs w:val="22"/>
                <w:lang w:eastAsia="en-US"/>
              </w:rPr>
            </w:pPr>
            <w:r w:rsidRPr="004B7784">
              <w:rPr>
                <w:b/>
                <w:color w:val="auto"/>
                <w:sz w:val="22"/>
                <w:szCs w:val="22"/>
                <w:lang w:eastAsia="en-US"/>
              </w:rPr>
              <w:t>Presupuesto debidamente detallado (planilla de cantidades/presupuesto)</w:t>
            </w:r>
          </w:p>
        </w:tc>
        <w:tc>
          <w:tcPr>
            <w:tcW w:w="765" w:type="pct"/>
            <w:vAlign w:val="center"/>
          </w:tcPr>
          <w:p w14:paraId="095BDE73" w14:textId="22279339" w:rsidR="004100CC" w:rsidRPr="004B7784" w:rsidRDefault="004100CC" w:rsidP="00F74B2D">
            <w:pPr>
              <w:pStyle w:val="Textoindependiente"/>
              <w:widowControl w:val="0"/>
              <w:autoSpaceDE/>
              <w:autoSpaceDN/>
              <w:adjustRightInd/>
              <w:ind w:left="24"/>
              <w:jc w:val="center"/>
              <w:rPr>
                <w:b/>
                <w:color w:val="auto"/>
                <w:sz w:val="22"/>
                <w:szCs w:val="22"/>
                <w:lang w:eastAsia="en-US"/>
              </w:rPr>
            </w:pPr>
            <w:r w:rsidRPr="004B7784">
              <w:rPr>
                <w:b/>
                <w:color w:val="auto"/>
                <w:sz w:val="22"/>
                <w:szCs w:val="22"/>
                <w:lang w:eastAsia="en-US"/>
              </w:rPr>
              <w:t>Presupuesto presentado</w:t>
            </w:r>
          </w:p>
        </w:tc>
        <w:tc>
          <w:tcPr>
            <w:tcW w:w="600" w:type="pct"/>
            <w:vAlign w:val="center"/>
          </w:tcPr>
          <w:p w14:paraId="08219191" w14:textId="77777777" w:rsidR="003115AB" w:rsidRPr="004B7784" w:rsidRDefault="003115AB" w:rsidP="00F74B2D">
            <w:pPr>
              <w:contextualSpacing/>
              <w:jc w:val="center"/>
              <w:rPr>
                <w:b/>
                <w:sz w:val="22"/>
                <w:szCs w:val="22"/>
              </w:rPr>
            </w:pPr>
            <w:r w:rsidRPr="004B7784">
              <w:rPr>
                <w:b/>
                <w:sz w:val="22"/>
                <w:szCs w:val="22"/>
              </w:rPr>
              <w:t>Cumple/</w:t>
            </w:r>
          </w:p>
          <w:p w14:paraId="247198B4" w14:textId="0EC90435" w:rsidR="004100CC" w:rsidRPr="004B7784" w:rsidRDefault="003115AB" w:rsidP="00F74B2D">
            <w:pPr>
              <w:contextualSpacing/>
              <w:jc w:val="center"/>
              <w:rPr>
                <w:b/>
                <w:sz w:val="22"/>
                <w:szCs w:val="22"/>
              </w:rPr>
            </w:pPr>
            <w:r w:rsidRPr="004B7784">
              <w:rPr>
                <w:b/>
                <w:sz w:val="22"/>
                <w:szCs w:val="22"/>
              </w:rPr>
              <w:t>No cumple</w:t>
            </w:r>
          </w:p>
        </w:tc>
        <w:tc>
          <w:tcPr>
            <w:tcW w:w="780" w:type="pct"/>
            <w:vAlign w:val="center"/>
          </w:tcPr>
          <w:p w14:paraId="34FBEA56" w14:textId="1C34AF8A" w:rsidR="004100CC" w:rsidRPr="004B7784" w:rsidRDefault="00EE0F52" w:rsidP="00F74B2D">
            <w:pPr>
              <w:contextualSpacing/>
              <w:jc w:val="center"/>
              <w:rPr>
                <w:b/>
                <w:sz w:val="22"/>
                <w:szCs w:val="22"/>
              </w:rPr>
            </w:pPr>
            <w:r w:rsidRPr="004B7784">
              <w:rPr>
                <w:b/>
                <w:sz w:val="22"/>
                <w:szCs w:val="22"/>
              </w:rPr>
              <w:t>N/A</w:t>
            </w:r>
          </w:p>
        </w:tc>
        <w:tc>
          <w:tcPr>
            <w:tcW w:w="561" w:type="pct"/>
            <w:vAlign w:val="center"/>
          </w:tcPr>
          <w:p w14:paraId="4B79F781" w14:textId="77777777" w:rsidR="004A7840" w:rsidRPr="004B7784" w:rsidRDefault="003C6DB6" w:rsidP="00F74B2D">
            <w:pPr>
              <w:contextualSpacing/>
              <w:jc w:val="center"/>
              <w:rPr>
                <w:b/>
                <w:sz w:val="22"/>
                <w:szCs w:val="22"/>
              </w:rPr>
            </w:pPr>
            <w:r w:rsidRPr="004B7784">
              <w:rPr>
                <w:b/>
                <w:sz w:val="22"/>
                <w:szCs w:val="22"/>
              </w:rPr>
              <w:t>[Insertar</w:t>
            </w:r>
          </w:p>
          <w:p w14:paraId="59B10142" w14:textId="50B312E2" w:rsidR="003115AB" w:rsidRPr="004B7784" w:rsidRDefault="003115AB" w:rsidP="00F74B2D">
            <w:pPr>
              <w:contextualSpacing/>
              <w:jc w:val="center"/>
              <w:rPr>
                <w:b/>
                <w:sz w:val="22"/>
                <w:szCs w:val="22"/>
              </w:rPr>
            </w:pPr>
            <w:r w:rsidRPr="004B7784">
              <w:rPr>
                <w:b/>
                <w:sz w:val="22"/>
                <w:szCs w:val="22"/>
              </w:rPr>
              <w:t>C</w:t>
            </w:r>
            <w:r w:rsidR="003C6DB6" w:rsidRPr="004B7784">
              <w:rPr>
                <w:b/>
                <w:sz w:val="22"/>
                <w:szCs w:val="22"/>
              </w:rPr>
              <w:t>umple/</w:t>
            </w:r>
          </w:p>
          <w:p w14:paraId="3F59C0E1" w14:textId="79DF5F6F" w:rsidR="004100CC" w:rsidRPr="004B7784" w:rsidRDefault="003115AB" w:rsidP="00F74B2D">
            <w:pPr>
              <w:contextualSpacing/>
              <w:jc w:val="center"/>
              <w:rPr>
                <w:b/>
                <w:sz w:val="22"/>
                <w:szCs w:val="22"/>
              </w:rPr>
            </w:pPr>
            <w:r w:rsidRPr="004B7784">
              <w:rPr>
                <w:b/>
                <w:sz w:val="22"/>
                <w:szCs w:val="22"/>
              </w:rPr>
              <w:t>N</w:t>
            </w:r>
            <w:r w:rsidR="003C6DB6" w:rsidRPr="004B7784">
              <w:rPr>
                <w:b/>
                <w:sz w:val="22"/>
                <w:szCs w:val="22"/>
              </w:rPr>
              <w:t>o</w:t>
            </w:r>
            <w:r w:rsidRPr="004B7784">
              <w:rPr>
                <w:b/>
                <w:sz w:val="22"/>
                <w:szCs w:val="22"/>
              </w:rPr>
              <w:t xml:space="preserve"> </w:t>
            </w:r>
            <w:r w:rsidR="003C6DB6" w:rsidRPr="004B7784">
              <w:rPr>
                <w:b/>
                <w:sz w:val="22"/>
                <w:szCs w:val="22"/>
              </w:rPr>
              <w:t>cumple]</w:t>
            </w:r>
          </w:p>
        </w:tc>
      </w:tr>
      <w:tr w:rsidR="005B0BC5" w:rsidRPr="004B7784" w14:paraId="491E4AA3" w14:textId="77777777" w:rsidTr="00F74B2D">
        <w:trPr>
          <w:trHeight w:val="756"/>
        </w:trPr>
        <w:tc>
          <w:tcPr>
            <w:tcW w:w="2293" w:type="pct"/>
            <w:vAlign w:val="center"/>
          </w:tcPr>
          <w:p w14:paraId="06AAC76F" w14:textId="095D2920" w:rsidR="001037D9" w:rsidRPr="004B7784" w:rsidRDefault="001037D9" w:rsidP="00F74B2D">
            <w:pPr>
              <w:pStyle w:val="Textoindependiente"/>
              <w:widowControl w:val="0"/>
              <w:autoSpaceDE/>
              <w:autoSpaceDN/>
              <w:adjustRightInd/>
              <w:ind w:left="24"/>
              <w:rPr>
                <w:b/>
                <w:color w:val="auto"/>
                <w:sz w:val="22"/>
                <w:szCs w:val="22"/>
                <w:lang w:eastAsia="en-US"/>
              </w:rPr>
            </w:pPr>
            <w:r w:rsidRPr="004B7784">
              <w:rPr>
                <w:b/>
                <w:color w:val="auto"/>
                <w:sz w:val="22"/>
                <w:szCs w:val="22"/>
                <w:lang w:eastAsia="en-US"/>
              </w:rPr>
              <w:t xml:space="preserve">Análisis de Costos Unitarios (con el ITBIS transparentado) conforme a las especificaciones técnicas </w:t>
            </w:r>
          </w:p>
        </w:tc>
        <w:tc>
          <w:tcPr>
            <w:tcW w:w="765" w:type="pct"/>
            <w:vAlign w:val="center"/>
          </w:tcPr>
          <w:p w14:paraId="60B1ADE9" w14:textId="289CC5CE" w:rsidR="001037D9" w:rsidRPr="004B7784" w:rsidRDefault="001037D9" w:rsidP="00F74B2D">
            <w:pPr>
              <w:pStyle w:val="Textoindependiente"/>
              <w:widowControl w:val="0"/>
              <w:autoSpaceDE/>
              <w:autoSpaceDN/>
              <w:adjustRightInd/>
              <w:ind w:left="24"/>
              <w:jc w:val="center"/>
              <w:rPr>
                <w:b/>
                <w:color w:val="auto"/>
                <w:sz w:val="22"/>
                <w:szCs w:val="22"/>
                <w:lang w:eastAsia="en-US"/>
              </w:rPr>
            </w:pPr>
            <w:r w:rsidRPr="004B7784">
              <w:rPr>
                <w:b/>
                <w:color w:val="auto"/>
                <w:sz w:val="22"/>
                <w:szCs w:val="22"/>
                <w:lang w:eastAsia="en-US"/>
              </w:rPr>
              <w:t>Análisis de Costos Unitarios presentado</w:t>
            </w:r>
          </w:p>
        </w:tc>
        <w:tc>
          <w:tcPr>
            <w:tcW w:w="600" w:type="pct"/>
            <w:vAlign w:val="center"/>
          </w:tcPr>
          <w:p w14:paraId="7A5BFDD1" w14:textId="77777777" w:rsidR="003115AB" w:rsidRPr="004B7784" w:rsidRDefault="003115AB" w:rsidP="00F74B2D">
            <w:pPr>
              <w:contextualSpacing/>
              <w:jc w:val="center"/>
              <w:rPr>
                <w:b/>
                <w:sz w:val="22"/>
                <w:szCs w:val="22"/>
              </w:rPr>
            </w:pPr>
            <w:r w:rsidRPr="004B7784">
              <w:rPr>
                <w:b/>
                <w:sz w:val="22"/>
                <w:szCs w:val="22"/>
              </w:rPr>
              <w:t>Cumple/</w:t>
            </w:r>
          </w:p>
          <w:p w14:paraId="1B69B384" w14:textId="192AE2DD" w:rsidR="001037D9" w:rsidRPr="004B7784" w:rsidRDefault="003115AB" w:rsidP="00F74B2D">
            <w:pPr>
              <w:contextualSpacing/>
              <w:jc w:val="center"/>
              <w:rPr>
                <w:b/>
                <w:sz w:val="22"/>
                <w:szCs w:val="22"/>
              </w:rPr>
            </w:pPr>
            <w:r w:rsidRPr="004B7784">
              <w:rPr>
                <w:b/>
                <w:sz w:val="22"/>
                <w:szCs w:val="22"/>
              </w:rPr>
              <w:t>No cumple</w:t>
            </w:r>
          </w:p>
        </w:tc>
        <w:tc>
          <w:tcPr>
            <w:tcW w:w="780" w:type="pct"/>
            <w:vAlign w:val="center"/>
          </w:tcPr>
          <w:p w14:paraId="411889B2" w14:textId="1FBF4BE7" w:rsidR="001037D9" w:rsidRPr="004B7784" w:rsidRDefault="001037D9" w:rsidP="00F74B2D">
            <w:pPr>
              <w:contextualSpacing/>
              <w:jc w:val="center"/>
              <w:rPr>
                <w:b/>
                <w:sz w:val="22"/>
                <w:szCs w:val="22"/>
              </w:rPr>
            </w:pPr>
            <w:r w:rsidRPr="004B7784">
              <w:rPr>
                <w:b/>
                <w:sz w:val="22"/>
                <w:szCs w:val="22"/>
              </w:rPr>
              <w:t>N/A</w:t>
            </w:r>
          </w:p>
        </w:tc>
        <w:tc>
          <w:tcPr>
            <w:tcW w:w="561" w:type="pct"/>
            <w:vAlign w:val="center"/>
          </w:tcPr>
          <w:p w14:paraId="7E7C5E5B" w14:textId="77777777" w:rsidR="0098508E" w:rsidRPr="004B7784" w:rsidRDefault="0098508E" w:rsidP="00F74B2D">
            <w:pPr>
              <w:contextualSpacing/>
              <w:jc w:val="center"/>
              <w:rPr>
                <w:b/>
                <w:sz w:val="22"/>
                <w:szCs w:val="22"/>
              </w:rPr>
            </w:pPr>
            <w:r w:rsidRPr="004B7784">
              <w:rPr>
                <w:b/>
                <w:sz w:val="22"/>
                <w:szCs w:val="22"/>
              </w:rPr>
              <w:t>[Insertar</w:t>
            </w:r>
          </w:p>
          <w:p w14:paraId="043CC585" w14:textId="77777777" w:rsidR="0098508E" w:rsidRPr="004B7784" w:rsidRDefault="0098508E" w:rsidP="00F74B2D">
            <w:pPr>
              <w:contextualSpacing/>
              <w:jc w:val="center"/>
              <w:rPr>
                <w:b/>
                <w:sz w:val="22"/>
                <w:szCs w:val="22"/>
              </w:rPr>
            </w:pPr>
            <w:r w:rsidRPr="004B7784">
              <w:rPr>
                <w:b/>
                <w:sz w:val="22"/>
                <w:szCs w:val="22"/>
              </w:rPr>
              <w:t>Cumple/</w:t>
            </w:r>
          </w:p>
          <w:p w14:paraId="65675B16" w14:textId="52B639DD" w:rsidR="001037D9" w:rsidRPr="004B7784" w:rsidRDefault="0098508E" w:rsidP="00F74B2D">
            <w:pPr>
              <w:contextualSpacing/>
              <w:jc w:val="center"/>
              <w:rPr>
                <w:b/>
                <w:sz w:val="22"/>
                <w:szCs w:val="22"/>
              </w:rPr>
            </w:pPr>
            <w:r w:rsidRPr="004B7784">
              <w:rPr>
                <w:b/>
                <w:sz w:val="22"/>
                <w:szCs w:val="22"/>
              </w:rPr>
              <w:t>No cumple]</w:t>
            </w:r>
          </w:p>
        </w:tc>
      </w:tr>
      <w:tr w:rsidR="005B0BC5" w:rsidRPr="004B7784" w14:paraId="64CCA1DE" w14:textId="77777777" w:rsidTr="00F74B2D">
        <w:trPr>
          <w:trHeight w:val="1762"/>
        </w:trPr>
        <w:tc>
          <w:tcPr>
            <w:tcW w:w="2293" w:type="pct"/>
            <w:vAlign w:val="center"/>
          </w:tcPr>
          <w:p w14:paraId="2CD35D76" w14:textId="07AB5AC7" w:rsidR="002703CD" w:rsidRPr="004B7784" w:rsidRDefault="001037D9" w:rsidP="00F74B2D">
            <w:pPr>
              <w:jc w:val="both"/>
              <w:rPr>
                <w:b/>
                <w:sz w:val="22"/>
                <w:szCs w:val="22"/>
                <w:lang w:eastAsia="en-US"/>
              </w:rPr>
            </w:pPr>
            <w:r w:rsidRPr="004B7784">
              <w:rPr>
                <w:b/>
                <w:sz w:val="22"/>
                <w:szCs w:val="22"/>
                <w:lang w:eastAsia="en-US"/>
              </w:rPr>
              <w:t xml:space="preserve">Garantía de la Seriedad de la Oferta. Correspondiente a </w:t>
            </w:r>
            <w:r w:rsidRPr="004B7784">
              <w:rPr>
                <w:b/>
                <w:sz w:val="22"/>
                <w:szCs w:val="22"/>
              </w:rPr>
              <w:t>[Insertar tipo de Garantía: Fianza o Garantía Bancaria]</w:t>
            </w:r>
            <w:r w:rsidRPr="004B7784">
              <w:rPr>
                <w:b/>
                <w:sz w:val="22"/>
                <w:szCs w:val="22"/>
                <w:lang w:eastAsia="en-US"/>
              </w:rPr>
              <w:t xml:space="preserve"> por un monto equivalente a uno por ciento (1%) del monto de la oferta presentada. La vigencia de la garantía deberá ser hasta el </w:t>
            </w:r>
            <w:r w:rsidRPr="004B7784">
              <w:rPr>
                <w:b/>
                <w:sz w:val="22"/>
                <w:szCs w:val="22"/>
              </w:rPr>
              <w:t>[Indicar fecha exacta de acuerdo al calendario, no días, semanas ni meses que debe coincidir con la misma fecha de plazo de mantenimiento de oferta]</w:t>
            </w:r>
            <w:r w:rsidRPr="004B7784">
              <w:rPr>
                <w:b/>
                <w:sz w:val="22"/>
                <w:szCs w:val="22"/>
                <w:lang w:eastAsia="en-US"/>
              </w:rPr>
              <w:t xml:space="preserve"> inclusive. Esta deberá ser presentada mediante póliza expedida por una compañía de seguros autorizada por la Superintendencia de </w:t>
            </w:r>
            <w:r w:rsidR="00D5778D" w:rsidRPr="004B7784">
              <w:rPr>
                <w:b/>
                <w:sz w:val="22"/>
                <w:szCs w:val="22"/>
                <w:lang w:eastAsia="en-US"/>
              </w:rPr>
              <w:t>S</w:t>
            </w:r>
            <w:r w:rsidRPr="004B7784">
              <w:rPr>
                <w:b/>
                <w:sz w:val="22"/>
                <w:szCs w:val="22"/>
                <w:lang w:eastAsia="en-US"/>
              </w:rPr>
              <w:t>eguros a operar en la República Dominicana.</w:t>
            </w:r>
          </w:p>
        </w:tc>
        <w:tc>
          <w:tcPr>
            <w:tcW w:w="765" w:type="pct"/>
            <w:vAlign w:val="center"/>
          </w:tcPr>
          <w:p w14:paraId="43B5560D" w14:textId="0F93298B" w:rsidR="001037D9" w:rsidRPr="004B7784" w:rsidRDefault="001037D9" w:rsidP="00F74B2D">
            <w:pPr>
              <w:pStyle w:val="Textoindependiente"/>
              <w:widowControl w:val="0"/>
              <w:autoSpaceDE/>
              <w:autoSpaceDN/>
              <w:adjustRightInd/>
              <w:ind w:left="24"/>
              <w:jc w:val="center"/>
              <w:rPr>
                <w:b/>
                <w:color w:val="auto"/>
                <w:sz w:val="22"/>
                <w:szCs w:val="22"/>
                <w:lang w:eastAsia="en-US"/>
              </w:rPr>
            </w:pPr>
            <w:r w:rsidRPr="004B7784">
              <w:rPr>
                <w:b/>
                <w:color w:val="auto"/>
                <w:sz w:val="22"/>
                <w:szCs w:val="22"/>
                <w:lang w:eastAsia="en-US"/>
              </w:rPr>
              <w:t>Garantía de seriedad de la oferta presentada</w:t>
            </w:r>
          </w:p>
        </w:tc>
        <w:tc>
          <w:tcPr>
            <w:tcW w:w="600" w:type="pct"/>
            <w:vAlign w:val="center"/>
          </w:tcPr>
          <w:p w14:paraId="6BA717E2" w14:textId="77777777" w:rsidR="003115AB" w:rsidRPr="004B7784" w:rsidRDefault="003115AB" w:rsidP="00F74B2D">
            <w:pPr>
              <w:contextualSpacing/>
              <w:jc w:val="center"/>
              <w:rPr>
                <w:b/>
                <w:sz w:val="22"/>
                <w:szCs w:val="22"/>
              </w:rPr>
            </w:pPr>
            <w:r w:rsidRPr="004B7784">
              <w:rPr>
                <w:b/>
                <w:sz w:val="22"/>
                <w:szCs w:val="22"/>
              </w:rPr>
              <w:t>Cumple/</w:t>
            </w:r>
          </w:p>
          <w:p w14:paraId="1EB316ED" w14:textId="31820C36" w:rsidR="001037D9" w:rsidRPr="004B7784" w:rsidRDefault="003115AB" w:rsidP="00F74B2D">
            <w:pPr>
              <w:contextualSpacing/>
              <w:jc w:val="center"/>
              <w:rPr>
                <w:b/>
                <w:sz w:val="22"/>
                <w:szCs w:val="22"/>
              </w:rPr>
            </w:pPr>
            <w:r w:rsidRPr="004B7784">
              <w:rPr>
                <w:b/>
                <w:sz w:val="22"/>
                <w:szCs w:val="22"/>
              </w:rPr>
              <w:t>No cumple</w:t>
            </w:r>
          </w:p>
        </w:tc>
        <w:tc>
          <w:tcPr>
            <w:tcW w:w="780" w:type="pct"/>
            <w:vAlign w:val="center"/>
          </w:tcPr>
          <w:p w14:paraId="578352A5" w14:textId="08CFACDF" w:rsidR="001037D9" w:rsidRPr="004B7784" w:rsidRDefault="001037D9" w:rsidP="00F74B2D">
            <w:pPr>
              <w:contextualSpacing/>
              <w:jc w:val="center"/>
              <w:rPr>
                <w:b/>
                <w:sz w:val="22"/>
                <w:szCs w:val="22"/>
              </w:rPr>
            </w:pPr>
            <w:r w:rsidRPr="004B7784">
              <w:rPr>
                <w:b/>
                <w:sz w:val="22"/>
                <w:szCs w:val="22"/>
              </w:rPr>
              <w:t>N/A</w:t>
            </w:r>
          </w:p>
        </w:tc>
        <w:tc>
          <w:tcPr>
            <w:tcW w:w="561" w:type="pct"/>
            <w:vAlign w:val="center"/>
          </w:tcPr>
          <w:p w14:paraId="32B04BF5" w14:textId="77777777" w:rsidR="0098508E" w:rsidRPr="004B7784" w:rsidRDefault="0098508E" w:rsidP="00F74B2D">
            <w:pPr>
              <w:contextualSpacing/>
              <w:jc w:val="center"/>
              <w:rPr>
                <w:b/>
                <w:sz w:val="22"/>
                <w:szCs w:val="22"/>
              </w:rPr>
            </w:pPr>
            <w:r w:rsidRPr="004B7784">
              <w:rPr>
                <w:b/>
                <w:sz w:val="22"/>
                <w:szCs w:val="22"/>
              </w:rPr>
              <w:t>[Insertar</w:t>
            </w:r>
          </w:p>
          <w:p w14:paraId="305EB3D2" w14:textId="77777777" w:rsidR="0098508E" w:rsidRPr="004B7784" w:rsidRDefault="0098508E" w:rsidP="00F74B2D">
            <w:pPr>
              <w:contextualSpacing/>
              <w:jc w:val="center"/>
              <w:rPr>
                <w:b/>
                <w:sz w:val="22"/>
                <w:szCs w:val="22"/>
              </w:rPr>
            </w:pPr>
            <w:r w:rsidRPr="004B7784">
              <w:rPr>
                <w:b/>
                <w:sz w:val="22"/>
                <w:szCs w:val="22"/>
              </w:rPr>
              <w:t>Cumple/</w:t>
            </w:r>
          </w:p>
          <w:p w14:paraId="640667E5" w14:textId="63FE6D18" w:rsidR="001037D9" w:rsidRPr="004B7784" w:rsidRDefault="0098508E" w:rsidP="00F74B2D">
            <w:pPr>
              <w:contextualSpacing/>
              <w:jc w:val="center"/>
              <w:rPr>
                <w:b/>
                <w:sz w:val="22"/>
                <w:szCs w:val="22"/>
              </w:rPr>
            </w:pPr>
            <w:r w:rsidRPr="004B7784">
              <w:rPr>
                <w:b/>
                <w:sz w:val="22"/>
                <w:szCs w:val="22"/>
              </w:rPr>
              <w:t>No cumple]</w:t>
            </w:r>
          </w:p>
        </w:tc>
      </w:tr>
      <w:tr w:rsidR="005B0BC5" w:rsidRPr="004B7784" w14:paraId="34206C6C" w14:textId="77777777" w:rsidTr="00F74B2D">
        <w:trPr>
          <w:trHeight w:val="70"/>
        </w:trPr>
        <w:tc>
          <w:tcPr>
            <w:tcW w:w="2293" w:type="pct"/>
            <w:vAlign w:val="center"/>
          </w:tcPr>
          <w:p w14:paraId="786897A9" w14:textId="408923D8" w:rsidR="00522B79" w:rsidRPr="004B7784" w:rsidRDefault="00522B79" w:rsidP="00F74B2D">
            <w:pPr>
              <w:jc w:val="both"/>
              <w:rPr>
                <w:b/>
                <w:sz w:val="22"/>
                <w:szCs w:val="22"/>
                <w:lang w:eastAsia="en-US"/>
              </w:rPr>
            </w:pPr>
            <w:r w:rsidRPr="004B7784">
              <w:rPr>
                <w:b/>
                <w:sz w:val="22"/>
                <w:szCs w:val="22"/>
                <w:lang w:eastAsia="en-US"/>
              </w:rPr>
              <w:t>Ejemplo: El precio ofertado está dentro del rango del presupuesto o valor referencial</w:t>
            </w:r>
            <w:r w:rsidR="00282478" w:rsidRPr="004B7784">
              <w:rPr>
                <w:b/>
                <w:sz w:val="22"/>
                <w:szCs w:val="22"/>
                <w:lang w:eastAsia="en-US"/>
              </w:rPr>
              <w:t>,</w:t>
            </w:r>
            <w:r w:rsidRPr="004B7784">
              <w:rPr>
                <w:b/>
                <w:sz w:val="22"/>
                <w:szCs w:val="22"/>
                <w:lang w:eastAsia="en-US"/>
              </w:rPr>
              <w:t xml:space="preserve"> indicando en </w:t>
            </w:r>
            <w:r w:rsidRPr="004B7784">
              <w:rPr>
                <w:b/>
                <w:sz w:val="22"/>
                <w:szCs w:val="22"/>
              </w:rPr>
              <w:t>[insertar numeral del pliego de condiciones donde se establece el criterio]</w:t>
            </w:r>
            <w:r w:rsidRPr="004B7784">
              <w:rPr>
                <w:b/>
                <w:sz w:val="22"/>
                <w:szCs w:val="22"/>
                <w:lang w:eastAsia="en-US"/>
              </w:rPr>
              <w:t xml:space="preserve"> </w:t>
            </w:r>
          </w:p>
        </w:tc>
        <w:tc>
          <w:tcPr>
            <w:tcW w:w="765" w:type="pct"/>
            <w:vAlign w:val="center"/>
          </w:tcPr>
          <w:p w14:paraId="5F8F175E" w14:textId="55DE42B5" w:rsidR="00522B79" w:rsidRPr="004B7784" w:rsidRDefault="00522B79" w:rsidP="00F74B2D">
            <w:pPr>
              <w:pStyle w:val="Textoindependiente"/>
              <w:widowControl w:val="0"/>
              <w:autoSpaceDE/>
              <w:autoSpaceDN/>
              <w:adjustRightInd/>
              <w:ind w:left="24"/>
              <w:jc w:val="center"/>
              <w:rPr>
                <w:b/>
                <w:color w:val="auto"/>
                <w:sz w:val="22"/>
                <w:szCs w:val="22"/>
                <w:lang w:eastAsia="en-US"/>
              </w:rPr>
            </w:pPr>
            <w:r w:rsidRPr="004B7784">
              <w:rPr>
                <w:b/>
                <w:color w:val="auto"/>
                <w:sz w:val="22"/>
                <w:szCs w:val="22"/>
                <w:lang w:eastAsia="en-US"/>
              </w:rPr>
              <w:t>Precio ofertado con base en el presupuesto o valor referencial</w:t>
            </w:r>
          </w:p>
        </w:tc>
        <w:tc>
          <w:tcPr>
            <w:tcW w:w="600" w:type="pct"/>
            <w:vAlign w:val="center"/>
          </w:tcPr>
          <w:p w14:paraId="487819FF" w14:textId="77777777" w:rsidR="003115AB" w:rsidRPr="004B7784" w:rsidRDefault="003115AB" w:rsidP="00F74B2D">
            <w:pPr>
              <w:contextualSpacing/>
              <w:jc w:val="center"/>
              <w:rPr>
                <w:b/>
                <w:sz w:val="22"/>
                <w:szCs w:val="22"/>
              </w:rPr>
            </w:pPr>
            <w:r w:rsidRPr="004B7784">
              <w:rPr>
                <w:b/>
                <w:sz w:val="22"/>
                <w:szCs w:val="22"/>
              </w:rPr>
              <w:t>Cumple/</w:t>
            </w:r>
          </w:p>
          <w:p w14:paraId="0F805D6C" w14:textId="4D04EFEE" w:rsidR="00522B79" w:rsidRPr="004B7784" w:rsidRDefault="003115AB" w:rsidP="00F74B2D">
            <w:pPr>
              <w:contextualSpacing/>
              <w:jc w:val="center"/>
              <w:rPr>
                <w:b/>
                <w:sz w:val="22"/>
                <w:szCs w:val="22"/>
              </w:rPr>
            </w:pPr>
            <w:r w:rsidRPr="004B7784">
              <w:rPr>
                <w:b/>
                <w:sz w:val="22"/>
                <w:szCs w:val="22"/>
              </w:rPr>
              <w:t>No cumple</w:t>
            </w:r>
          </w:p>
        </w:tc>
        <w:tc>
          <w:tcPr>
            <w:tcW w:w="780" w:type="pct"/>
            <w:vAlign w:val="center"/>
          </w:tcPr>
          <w:p w14:paraId="4A8CBDC4" w14:textId="457765DC" w:rsidR="00522B79" w:rsidRPr="004B7784" w:rsidRDefault="00522B79" w:rsidP="00F74B2D">
            <w:pPr>
              <w:contextualSpacing/>
              <w:jc w:val="center"/>
              <w:rPr>
                <w:b/>
                <w:sz w:val="22"/>
                <w:szCs w:val="22"/>
              </w:rPr>
            </w:pPr>
            <w:r w:rsidRPr="004B7784">
              <w:rPr>
                <w:b/>
                <w:sz w:val="22"/>
                <w:szCs w:val="22"/>
              </w:rPr>
              <w:t>N/A</w:t>
            </w:r>
          </w:p>
        </w:tc>
        <w:tc>
          <w:tcPr>
            <w:tcW w:w="561" w:type="pct"/>
            <w:vAlign w:val="center"/>
          </w:tcPr>
          <w:p w14:paraId="5CE33461" w14:textId="0B33B0A9" w:rsidR="0098508E" w:rsidRPr="004B7784" w:rsidRDefault="00522B79" w:rsidP="00F74B2D">
            <w:pPr>
              <w:contextualSpacing/>
              <w:jc w:val="center"/>
              <w:rPr>
                <w:b/>
                <w:sz w:val="22"/>
                <w:szCs w:val="22"/>
              </w:rPr>
            </w:pPr>
            <w:r w:rsidRPr="004B7784">
              <w:rPr>
                <w:b/>
                <w:sz w:val="22"/>
                <w:szCs w:val="22"/>
              </w:rPr>
              <w:t>[</w:t>
            </w:r>
            <w:r w:rsidR="0098508E" w:rsidRPr="004B7784">
              <w:rPr>
                <w:b/>
                <w:sz w:val="22"/>
                <w:szCs w:val="22"/>
              </w:rPr>
              <w:t>Insertar</w:t>
            </w:r>
          </w:p>
          <w:p w14:paraId="135D5877" w14:textId="77777777" w:rsidR="0098508E" w:rsidRPr="004B7784" w:rsidRDefault="0098508E" w:rsidP="00F74B2D">
            <w:pPr>
              <w:contextualSpacing/>
              <w:jc w:val="center"/>
              <w:rPr>
                <w:b/>
                <w:sz w:val="22"/>
                <w:szCs w:val="22"/>
              </w:rPr>
            </w:pPr>
            <w:r w:rsidRPr="004B7784">
              <w:rPr>
                <w:b/>
                <w:sz w:val="22"/>
                <w:szCs w:val="22"/>
              </w:rPr>
              <w:t>Cumple/</w:t>
            </w:r>
          </w:p>
          <w:p w14:paraId="108B8709" w14:textId="51756263" w:rsidR="00522B79" w:rsidRPr="004B7784" w:rsidRDefault="0098508E" w:rsidP="00F74B2D">
            <w:pPr>
              <w:contextualSpacing/>
              <w:jc w:val="center"/>
              <w:rPr>
                <w:b/>
                <w:sz w:val="22"/>
                <w:szCs w:val="22"/>
              </w:rPr>
            </w:pPr>
            <w:r w:rsidRPr="004B7784">
              <w:rPr>
                <w:b/>
                <w:sz w:val="22"/>
                <w:szCs w:val="22"/>
              </w:rPr>
              <w:t>No cumple]</w:t>
            </w:r>
          </w:p>
          <w:p w14:paraId="1458F7A0" w14:textId="474C04B4" w:rsidR="00522B79" w:rsidRPr="004B7784" w:rsidRDefault="00522B79" w:rsidP="00F74B2D">
            <w:pPr>
              <w:contextualSpacing/>
              <w:jc w:val="center"/>
              <w:rPr>
                <w:b/>
                <w:sz w:val="22"/>
                <w:szCs w:val="22"/>
              </w:rPr>
            </w:pPr>
          </w:p>
        </w:tc>
      </w:tr>
      <w:tr w:rsidR="005B0BC5" w:rsidRPr="004B7784" w14:paraId="4707D927" w14:textId="77777777" w:rsidTr="00F74B2D">
        <w:trPr>
          <w:trHeight w:val="1634"/>
        </w:trPr>
        <w:tc>
          <w:tcPr>
            <w:tcW w:w="2293" w:type="pct"/>
            <w:vAlign w:val="center"/>
          </w:tcPr>
          <w:p w14:paraId="72178D94" w14:textId="1CA641EC" w:rsidR="001037D9" w:rsidRPr="004B7784" w:rsidRDefault="001037D9" w:rsidP="00F74B2D">
            <w:pPr>
              <w:pStyle w:val="Textoindependiente"/>
              <w:widowControl w:val="0"/>
              <w:autoSpaceDE/>
              <w:autoSpaceDN/>
              <w:adjustRightInd/>
              <w:rPr>
                <w:b/>
                <w:color w:val="auto"/>
                <w:sz w:val="22"/>
                <w:szCs w:val="22"/>
                <w:lang w:eastAsia="en-US"/>
              </w:rPr>
            </w:pPr>
            <w:r w:rsidRPr="004B7784">
              <w:rPr>
                <w:b/>
                <w:color w:val="auto"/>
                <w:sz w:val="22"/>
                <w:szCs w:val="22"/>
                <w:lang w:eastAsia="en-US"/>
              </w:rPr>
              <w:t>Oferta económica presentada en pesos dominicanos (RD$). Los precios deberán expresarse en dos decimales (XX.XX) que tendrán que incluir todas las tasas (divisas), impuestos y gastos que correspondan, transparentados e implícitos según corresponda y en la unidad de medida establecida en el Formulario de Oferta Económica SNCC.F.033 si</w:t>
            </w:r>
            <w:r w:rsidR="00F74B2D" w:rsidRPr="004B7784">
              <w:rPr>
                <w:b/>
                <w:color w:val="auto"/>
                <w:sz w:val="22"/>
                <w:szCs w:val="22"/>
                <w:lang w:eastAsia="en-US"/>
              </w:rPr>
              <w:t>n alteraciones ni correcciones.</w:t>
            </w:r>
          </w:p>
        </w:tc>
        <w:tc>
          <w:tcPr>
            <w:tcW w:w="765" w:type="pct"/>
            <w:vAlign w:val="center"/>
          </w:tcPr>
          <w:p w14:paraId="5D39518B" w14:textId="77777777" w:rsidR="001037D9" w:rsidRPr="004B7784" w:rsidRDefault="001037D9" w:rsidP="00F74B2D">
            <w:pPr>
              <w:pStyle w:val="Textoindependiente"/>
              <w:widowControl w:val="0"/>
              <w:autoSpaceDE/>
              <w:autoSpaceDN/>
              <w:adjustRightInd/>
              <w:ind w:left="24"/>
              <w:jc w:val="center"/>
              <w:rPr>
                <w:b/>
                <w:color w:val="auto"/>
                <w:sz w:val="22"/>
                <w:szCs w:val="22"/>
                <w:lang w:eastAsia="en-US"/>
              </w:rPr>
            </w:pPr>
            <w:r w:rsidRPr="004B7784">
              <w:rPr>
                <w:b/>
                <w:color w:val="auto"/>
                <w:sz w:val="22"/>
                <w:szCs w:val="22"/>
                <w:lang w:eastAsia="en-US"/>
              </w:rPr>
              <w:t>Formulario de Oferta Económica SNCC.F.033 presentado</w:t>
            </w:r>
          </w:p>
          <w:p w14:paraId="67F783E9" w14:textId="4A5D5863" w:rsidR="00BC6F84" w:rsidRPr="004B7784" w:rsidRDefault="00BC6F84" w:rsidP="00F74B2D">
            <w:pPr>
              <w:pStyle w:val="Textoindependiente"/>
              <w:widowControl w:val="0"/>
              <w:autoSpaceDE/>
              <w:autoSpaceDN/>
              <w:adjustRightInd/>
              <w:ind w:left="24"/>
              <w:jc w:val="center"/>
              <w:rPr>
                <w:b/>
                <w:color w:val="auto"/>
                <w:sz w:val="22"/>
                <w:szCs w:val="22"/>
                <w:lang w:eastAsia="en-US"/>
              </w:rPr>
            </w:pPr>
          </w:p>
          <w:p w14:paraId="6014B2E0" w14:textId="723E52BB" w:rsidR="00BC6F84" w:rsidRPr="004B7784" w:rsidRDefault="00BC6F84" w:rsidP="00F74B2D">
            <w:pPr>
              <w:pStyle w:val="Textoindependiente"/>
              <w:widowControl w:val="0"/>
              <w:autoSpaceDE/>
              <w:autoSpaceDN/>
              <w:adjustRightInd/>
              <w:ind w:left="24"/>
              <w:jc w:val="center"/>
              <w:rPr>
                <w:b/>
                <w:color w:val="auto"/>
                <w:sz w:val="22"/>
                <w:szCs w:val="22"/>
                <w:lang w:eastAsia="en-US"/>
              </w:rPr>
            </w:pPr>
          </w:p>
        </w:tc>
        <w:tc>
          <w:tcPr>
            <w:tcW w:w="600" w:type="pct"/>
            <w:vAlign w:val="center"/>
          </w:tcPr>
          <w:p w14:paraId="47BF502E" w14:textId="32692E5E" w:rsidR="001037D9" w:rsidRPr="004B7784" w:rsidRDefault="001037D9" w:rsidP="00F74B2D">
            <w:pPr>
              <w:contextualSpacing/>
              <w:jc w:val="center"/>
              <w:rPr>
                <w:b/>
                <w:sz w:val="22"/>
                <w:szCs w:val="22"/>
              </w:rPr>
            </w:pPr>
            <w:r w:rsidRPr="004B7784">
              <w:rPr>
                <w:b/>
                <w:sz w:val="22"/>
                <w:szCs w:val="22"/>
              </w:rPr>
              <w:t>Puntaje</w:t>
            </w:r>
          </w:p>
          <w:p w14:paraId="6B4ADF78" w14:textId="7A14B67D" w:rsidR="001037D9" w:rsidRPr="004B7784" w:rsidRDefault="001037D9" w:rsidP="00F74B2D">
            <w:pPr>
              <w:contextualSpacing/>
              <w:jc w:val="center"/>
              <w:rPr>
                <w:b/>
                <w:sz w:val="22"/>
                <w:szCs w:val="22"/>
              </w:rPr>
            </w:pPr>
          </w:p>
          <w:p w14:paraId="708E52B8" w14:textId="07A9C22A" w:rsidR="001037D9" w:rsidRPr="004B7784" w:rsidRDefault="001037D9" w:rsidP="00F74B2D">
            <w:pPr>
              <w:contextualSpacing/>
              <w:jc w:val="center"/>
              <w:rPr>
                <w:b/>
                <w:sz w:val="22"/>
                <w:szCs w:val="22"/>
              </w:rPr>
            </w:pPr>
          </w:p>
          <w:p w14:paraId="1ACE0ECB" w14:textId="168A7657" w:rsidR="001037D9" w:rsidRPr="004B7784" w:rsidRDefault="001037D9" w:rsidP="00F74B2D">
            <w:pPr>
              <w:contextualSpacing/>
              <w:jc w:val="center"/>
              <w:rPr>
                <w:b/>
                <w:sz w:val="22"/>
                <w:szCs w:val="22"/>
              </w:rPr>
            </w:pPr>
          </w:p>
        </w:tc>
        <w:tc>
          <w:tcPr>
            <w:tcW w:w="780" w:type="pct"/>
            <w:vAlign w:val="center"/>
          </w:tcPr>
          <w:p w14:paraId="7D66EBDC" w14:textId="7422690D" w:rsidR="000E5D75" w:rsidRPr="004B7784" w:rsidRDefault="000E5D75" w:rsidP="00F74B2D">
            <w:pPr>
              <w:autoSpaceDE w:val="0"/>
              <w:autoSpaceDN w:val="0"/>
              <w:adjustRightInd w:val="0"/>
              <w:rPr>
                <w:rFonts w:eastAsiaTheme="minorHAnsi"/>
                <w:b/>
                <w:sz w:val="22"/>
                <w:szCs w:val="22"/>
                <w:lang w:val="en-US" w:eastAsia="en-US"/>
              </w:rPr>
            </w:pPr>
            <w:r w:rsidRPr="004B7784">
              <w:rPr>
                <w:rFonts w:eastAsiaTheme="minorHAnsi"/>
                <w:b/>
                <w:sz w:val="22"/>
                <w:szCs w:val="22"/>
                <w:lang w:val="en-US" w:eastAsia="en-US"/>
              </w:rPr>
              <w:t>Pi</w:t>
            </w:r>
            <w:r w:rsidR="00141C47" w:rsidRPr="004B7784">
              <w:rPr>
                <w:rFonts w:eastAsiaTheme="minorHAnsi"/>
                <w:b/>
                <w:sz w:val="22"/>
                <w:szCs w:val="22"/>
                <w:lang w:val="en-US" w:eastAsia="en-US"/>
              </w:rPr>
              <w:t xml:space="preserve"> </w:t>
            </w:r>
            <w:r w:rsidR="00BD0136" w:rsidRPr="004B7784">
              <w:rPr>
                <w:rFonts w:eastAsiaTheme="minorHAnsi"/>
                <w:b/>
                <w:sz w:val="22"/>
                <w:szCs w:val="22"/>
                <w:lang w:val="en-US" w:eastAsia="en-US"/>
              </w:rPr>
              <w:t xml:space="preserve">= </w:t>
            </w:r>
            <w:r w:rsidR="00BD0136" w:rsidRPr="004B7784">
              <w:rPr>
                <w:rFonts w:eastAsiaTheme="minorHAnsi"/>
                <w:b/>
                <w:sz w:val="22"/>
                <w:szCs w:val="22"/>
                <w:u w:val="single"/>
                <w:lang w:val="en-US" w:eastAsia="en-US"/>
              </w:rPr>
              <w:t>Om</w:t>
            </w:r>
            <w:r w:rsidRPr="004B7784">
              <w:rPr>
                <w:rFonts w:eastAsiaTheme="minorHAnsi"/>
                <w:b/>
                <w:sz w:val="22"/>
                <w:szCs w:val="22"/>
                <w:lang w:val="en-US" w:eastAsia="en-US"/>
              </w:rPr>
              <w:t xml:space="preserve"> x PMPE</w:t>
            </w:r>
          </w:p>
          <w:p w14:paraId="7073418B" w14:textId="47826C41" w:rsidR="000E5D75" w:rsidRPr="004B7784" w:rsidRDefault="004A7840" w:rsidP="00F74B2D">
            <w:pPr>
              <w:autoSpaceDE w:val="0"/>
              <w:autoSpaceDN w:val="0"/>
              <w:adjustRightInd w:val="0"/>
              <w:rPr>
                <w:rFonts w:eastAsiaTheme="minorHAnsi"/>
                <w:b/>
                <w:sz w:val="22"/>
                <w:szCs w:val="22"/>
                <w:lang w:val="en-US" w:eastAsia="en-US"/>
              </w:rPr>
            </w:pPr>
            <w:r w:rsidRPr="004B7784">
              <w:rPr>
                <w:rFonts w:eastAsiaTheme="minorHAnsi"/>
                <w:b/>
                <w:sz w:val="22"/>
                <w:szCs w:val="22"/>
                <w:lang w:val="en-US" w:eastAsia="en-US"/>
              </w:rPr>
              <w:t xml:space="preserve">          </w:t>
            </w:r>
            <w:r w:rsidR="000E5D75" w:rsidRPr="004B7784">
              <w:rPr>
                <w:rFonts w:eastAsiaTheme="minorHAnsi"/>
                <w:b/>
                <w:sz w:val="22"/>
                <w:szCs w:val="22"/>
                <w:lang w:val="en-US" w:eastAsia="en-US"/>
              </w:rPr>
              <w:t>Oi</w:t>
            </w:r>
          </w:p>
          <w:p w14:paraId="02BA0C5E" w14:textId="1F16D216" w:rsidR="001037D9" w:rsidRPr="004B7784" w:rsidRDefault="001037D9" w:rsidP="00F74B2D">
            <w:pPr>
              <w:contextualSpacing/>
              <w:jc w:val="both"/>
              <w:rPr>
                <w:b/>
                <w:sz w:val="22"/>
                <w:szCs w:val="22"/>
              </w:rPr>
            </w:pPr>
          </w:p>
        </w:tc>
        <w:tc>
          <w:tcPr>
            <w:tcW w:w="561" w:type="pct"/>
            <w:vAlign w:val="center"/>
          </w:tcPr>
          <w:p w14:paraId="36793044" w14:textId="6908B985" w:rsidR="001037D9" w:rsidRPr="004B7784" w:rsidRDefault="001037D9" w:rsidP="00F74B2D">
            <w:pPr>
              <w:contextualSpacing/>
              <w:jc w:val="center"/>
              <w:rPr>
                <w:b/>
                <w:sz w:val="22"/>
                <w:szCs w:val="22"/>
              </w:rPr>
            </w:pPr>
            <w:r w:rsidRPr="004B7784">
              <w:rPr>
                <w:b/>
                <w:sz w:val="22"/>
                <w:szCs w:val="22"/>
              </w:rPr>
              <w:t>[Insertar calificación obtenida</w:t>
            </w:r>
            <w:r w:rsidR="0058578C" w:rsidRPr="004B7784">
              <w:rPr>
                <w:b/>
                <w:sz w:val="22"/>
                <w:szCs w:val="22"/>
              </w:rPr>
              <w:t xml:space="preserve"> luego de aplicada la fórmula</w:t>
            </w:r>
          </w:p>
          <w:p w14:paraId="6696ECD0" w14:textId="58EA9A1B" w:rsidR="001037D9" w:rsidRPr="004B7784" w:rsidRDefault="001037D9" w:rsidP="00F74B2D">
            <w:pPr>
              <w:contextualSpacing/>
              <w:jc w:val="center"/>
              <w:rPr>
                <w:b/>
                <w:sz w:val="22"/>
                <w:szCs w:val="22"/>
              </w:rPr>
            </w:pPr>
          </w:p>
        </w:tc>
      </w:tr>
      <w:tr w:rsidR="005B0BC5" w:rsidRPr="004B7784" w14:paraId="7FAF6AF3" w14:textId="77777777" w:rsidTr="00F74B2D">
        <w:trPr>
          <w:trHeight w:val="623"/>
        </w:trPr>
        <w:tc>
          <w:tcPr>
            <w:tcW w:w="2293" w:type="pct"/>
            <w:vAlign w:val="center"/>
          </w:tcPr>
          <w:p w14:paraId="2F544512" w14:textId="77777777" w:rsidR="00135DF6" w:rsidRPr="004B7784" w:rsidRDefault="00135DF6" w:rsidP="00F74B2D">
            <w:pPr>
              <w:pStyle w:val="Textoindependiente"/>
              <w:widowControl w:val="0"/>
              <w:autoSpaceDE/>
              <w:autoSpaceDN/>
              <w:adjustRightInd/>
              <w:rPr>
                <w:b/>
                <w:color w:val="auto"/>
                <w:sz w:val="22"/>
                <w:szCs w:val="22"/>
              </w:rPr>
            </w:pPr>
            <w:r w:rsidRPr="004B7784">
              <w:rPr>
                <w:b/>
                <w:color w:val="auto"/>
                <w:sz w:val="22"/>
                <w:szCs w:val="22"/>
              </w:rPr>
              <w:t>Nota: Repetir el mismo ejercicio con todos los criterios establecidos</w:t>
            </w:r>
          </w:p>
        </w:tc>
        <w:tc>
          <w:tcPr>
            <w:tcW w:w="765" w:type="pct"/>
            <w:vAlign w:val="center"/>
          </w:tcPr>
          <w:p w14:paraId="4EEA839A" w14:textId="77777777" w:rsidR="00135DF6" w:rsidRPr="004B7784" w:rsidRDefault="00135DF6" w:rsidP="00F74B2D">
            <w:pPr>
              <w:pStyle w:val="Textoindependiente"/>
              <w:widowControl w:val="0"/>
              <w:autoSpaceDE/>
              <w:autoSpaceDN/>
              <w:adjustRightInd/>
              <w:rPr>
                <w:b/>
                <w:color w:val="auto"/>
                <w:sz w:val="22"/>
                <w:szCs w:val="22"/>
                <w:lang w:eastAsia="en-US"/>
              </w:rPr>
            </w:pPr>
          </w:p>
        </w:tc>
        <w:tc>
          <w:tcPr>
            <w:tcW w:w="600" w:type="pct"/>
            <w:vAlign w:val="center"/>
          </w:tcPr>
          <w:p w14:paraId="15C79067" w14:textId="77777777" w:rsidR="00135DF6" w:rsidRPr="004B7784" w:rsidRDefault="00135DF6" w:rsidP="00F74B2D">
            <w:pPr>
              <w:contextualSpacing/>
              <w:jc w:val="both"/>
              <w:rPr>
                <w:b/>
                <w:sz w:val="22"/>
                <w:szCs w:val="22"/>
              </w:rPr>
            </w:pPr>
          </w:p>
        </w:tc>
        <w:tc>
          <w:tcPr>
            <w:tcW w:w="780" w:type="pct"/>
            <w:vAlign w:val="center"/>
          </w:tcPr>
          <w:p w14:paraId="23FB70A6" w14:textId="77777777" w:rsidR="00135DF6" w:rsidRPr="004B7784" w:rsidRDefault="00135DF6" w:rsidP="00F74B2D">
            <w:pPr>
              <w:contextualSpacing/>
              <w:jc w:val="both"/>
              <w:rPr>
                <w:b/>
                <w:sz w:val="22"/>
                <w:szCs w:val="22"/>
                <w:lang w:eastAsia="en-US"/>
              </w:rPr>
            </w:pPr>
          </w:p>
        </w:tc>
        <w:tc>
          <w:tcPr>
            <w:tcW w:w="561" w:type="pct"/>
            <w:vAlign w:val="center"/>
          </w:tcPr>
          <w:p w14:paraId="001D50BF" w14:textId="77777777" w:rsidR="00135DF6" w:rsidRPr="004B7784" w:rsidRDefault="00135DF6" w:rsidP="00F74B2D">
            <w:pPr>
              <w:contextualSpacing/>
              <w:jc w:val="both"/>
              <w:rPr>
                <w:b/>
                <w:sz w:val="22"/>
                <w:szCs w:val="22"/>
              </w:rPr>
            </w:pPr>
          </w:p>
        </w:tc>
      </w:tr>
    </w:tbl>
    <w:p w14:paraId="3DC60172" w14:textId="77777777" w:rsidR="004954C3" w:rsidRPr="004B7784" w:rsidRDefault="004954C3" w:rsidP="00F74B2D">
      <w:pPr>
        <w:rPr>
          <w:b/>
          <w:sz w:val="22"/>
          <w:szCs w:val="22"/>
        </w:rPr>
        <w:sectPr w:rsidR="004954C3" w:rsidRPr="004B7784" w:rsidSect="00275DFB">
          <w:footerReference w:type="first" r:id="rId19"/>
          <w:pgSz w:w="15842" w:h="12242" w:orient="landscape" w:code="1"/>
          <w:pgMar w:top="1440" w:right="1440" w:bottom="1440" w:left="1418" w:header="720" w:footer="720" w:gutter="0"/>
          <w:cols w:space="720"/>
          <w:docGrid w:linePitch="360"/>
        </w:sectPr>
      </w:pPr>
    </w:p>
    <w:p w14:paraId="24C487CC" w14:textId="01FC0E87" w:rsidR="00D25BC3" w:rsidRPr="004B7784" w:rsidRDefault="00D25BC3" w:rsidP="00F74B2D">
      <w:pPr>
        <w:rPr>
          <w:b/>
          <w:sz w:val="28"/>
          <w:szCs w:val="22"/>
        </w:rPr>
      </w:pPr>
    </w:p>
    <w:p w14:paraId="251E0662" w14:textId="354D492A" w:rsidR="00FD46C6" w:rsidRPr="004B7784" w:rsidRDefault="00FD46C6" w:rsidP="00387318">
      <w:pPr>
        <w:pStyle w:val="Ttulo3"/>
        <w:rPr>
          <w:rFonts w:ascii="Times New Roman" w:hAnsi="Times New Roman"/>
          <w:sz w:val="40"/>
        </w:rPr>
      </w:pPr>
      <w:bookmarkStart w:id="71" w:name="_Toc160444344"/>
      <w:r w:rsidRPr="004B7784">
        <w:rPr>
          <w:rFonts w:ascii="Times New Roman" w:hAnsi="Times New Roman"/>
          <w:sz w:val="40"/>
        </w:rPr>
        <w:t>Criterio de adjudicación</w:t>
      </w:r>
      <w:bookmarkEnd w:id="71"/>
    </w:p>
    <w:p w14:paraId="1DE5471A" w14:textId="77777777" w:rsidR="008730A8" w:rsidRPr="004B7784" w:rsidRDefault="008730A8" w:rsidP="00F74B2D">
      <w:pPr>
        <w:contextualSpacing/>
        <w:jc w:val="both"/>
        <w:rPr>
          <w:color w:val="0000FF"/>
          <w:sz w:val="22"/>
          <w:szCs w:val="22"/>
          <w:lang w:eastAsia="en-US"/>
        </w:rPr>
      </w:pPr>
    </w:p>
    <w:p w14:paraId="4F94C73A" w14:textId="4E70132B" w:rsidR="005D4720" w:rsidRPr="004B7784" w:rsidRDefault="008730A8" w:rsidP="002D0A85">
      <w:pPr>
        <w:jc w:val="both"/>
        <w:rPr>
          <w:sz w:val="22"/>
        </w:rPr>
      </w:pPr>
      <w:bookmarkStart w:id="72" w:name="_Hlk152387202"/>
      <w:r w:rsidRPr="004B7784">
        <w:rPr>
          <w:sz w:val="22"/>
          <w:szCs w:val="22"/>
        </w:rPr>
        <w:t xml:space="preserve">El criterio de adjudicación </w:t>
      </w:r>
      <w:r w:rsidR="009C0B5C" w:rsidRPr="004B7784">
        <w:rPr>
          <w:sz w:val="22"/>
          <w:szCs w:val="22"/>
        </w:rPr>
        <w:t xml:space="preserve">para determinar la oferta más conveniente </w:t>
      </w:r>
      <w:r w:rsidR="00B37664" w:rsidRPr="004B7784">
        <w:rPr>
          <w:sz w:val="22"/>
          <w:szCs w:val="22"/>
        </w:rPr>
        <w:t>para este procedimiento d</w:t>
      </w:r>
      <w:r w:rsidR="002D0A85" w:rsidRPr="004B7784">
        <w:rPr>
          <w:sz w:val="22"/>
          <w:szCs w:val="22"/>
        </w:rPr>
        <w:t xml:space="preserve">e contratación </w:t>
      </w:r>
      <w:r w:rsidR="002D0A85" w:rsidRPr="004B7784">
        <w:rPr>
          <w:b/>
          <w:sz w:val="22"/>
          <w:szCs w:val="22"/>
        </w:rPr>
        <w:t>es e</w:t>
      </w:r>
      <w:r w:rsidR="005D4720" w:rsidRPr="004B7784">
        <w:rPr>
          <w:b/>
          <w:sz w:val="22"/>
        </w:rPr>
        <w:t>l criterio de adjudicación del artículo 83 del Reglamento 416-23 es la </w:t>
      </w:r>
      <w:r w:rsidR="005D4720" w:rsidRPr="004B7784">
        <w:rPr>
          <w:rFonts w:eastAsiaTheme="majorEastAsia"/>
          <w:b/>
          <w:sz w:val="22"/>
        </w:rPr>
        <w:t>adjudicación basada en menor precio</w:t>
      </w:r>
      <w:r w:rsidR="005D4720" w:rsidRPr="004B7784">
        <w:rPr>
          <w:sz w:val="22"/>
        </w:rPr>
        <w:t>. Esto significa que se adjudicará la oferta que haya cumplido con todos los requisitos técnicos del pliego de condiciones y presente el menor precio económico. </w:t>
      </w:r>
    </w:p>
    <w:p w14:paraId="294DED85" w14:textId="77777777" w:rsidR="002D0A85" w:rsidRPr="004B7784" w:rsidRDefault="002D0A85" w:rsidP="002D0A85">
      <w:pPr>
        <w:jc w:val="both"/>
        <w:rPr>
          <w:b/>
          <w:color w:val="990000"/>
          <w:sz w:val="18"/>
          <w:szCs w:val="22"/>
          <w:lang w:val="es-MX"/>
        </w:rPr>
      </w:pPr>
    </w:p>
    <w:p w14:paraId="19ABE6B2" w14:textId="43D41FEF" w:rsidR="005D4720" w:rsidRPr="004B7784" w:rsidRDefault="005D4720" w:rsidP="002D0A85">
      <w:pPr>
        <w:jc w:val="both"/>
        <w:rPr>
          <w:sz w:val="22"/>
        </w:rPr>
      </w:pPr>
      <w:r w:rsidRPr="004B7784">
        <w:rPr>
          <w:rFonts w:eastAsiaTheme="majorEastAsia"/>
          <w:b/>
          <w:sz w:val="22"/>
        </w:rPr>
        <w:t>Criterio de adjudicación:</w:t>
      </w:r>
      <w:r w:rsidRPr="004B7784">
        <w:rPr>
          <w:sz w:val="22"/>
        </w:rPr>
        <w:t> Se otorga a la o</w:t>
      </w:r>
      <w:r w:rsidR="00CC4E20">
        <w:rPr>
          <w:sz w:val="22"/>
        </w:rPr>
        <w:t>ferta de menor precio económico.</w:t>
      </w:r>
    </w:p>
    <w:p w14:paraId="3C9C49C3" w14:textId="77777777" w:rsidR="002D0A85" w:rsidRPr="004B7784" w:rsidRDefault="002D0A85" w:rsidP="002D0A85">
      <w:pPr>
        <w:jc w:val="both"/>
        <w:rPr>
          <w:sz w:val="22"/>
        </w:rPr>
      </w:pPr>
    </w:p>
    <w:p w14:paraId="72BE0058" w14:textId="77777777" w:rsidR="005D4720" w:rsidRPr="004B7784" w:rsidRDefault="005D4720" w:rsidP="002D0A85">
      <w:pPr>
        <w:jc w:val="both"/>
        <w:rPr>
          <w:sz w:val="22"/>
        </w:rPr>
      </w:pPr>
      <w:r w:rsidRPr="004B7784">
        <w:rPr>
          <w:rFonts w:eastAsiaTheme="majorEastAsia"/>
          <w:b/>
          <w:sz w:val="22"/>
        </w:rPr>
        <w:t>Requisito previo</w:t>
      </w:r>
      <w:r w:rsidRPr="004B7784">
        <w:rPr>
          <w:rFonts w:eastAsiaTheme="majorEastAsia"/>
          <w:sz w:val="22"/>
        </w:rPr>
        <w:t>:</w:t>
      </w:r>
      <w:r w:rsidRPr="004B7784">
        <w:rPr>
          <w:sz w:val="22"/>
        </w:rPr>
        <w:t> La oferta debe haber cumplido previamente con todas las especificaciones técnicas solicitadas en el pliego de condiciones.</w:t>
      </w:r>
    </w:p>
    <w:p w14:paraId="52C6A251" w14:textId="77777777" w:rsidR="002D0A85" w:rsidRPr="004B7784" w:rsidRDefault="002D0A85" w:rsidP="002D0A85">
      <w:pPr>
        <w:jc w:val="both"/>
        <w:rPr>
          <w:sz w:val="22"/>
        </w:rPr>
      </w:pPr>
    </w:p>
    <w:p w14:paraId="7D5742A4" w14:textId="40B0BC15" w:rsidR="00057B98" w:rsidRDefault="005D4720" w:rsidP="002D0A85">
      <w:pPr>
        <w:jc w:val="both"/>
        <w:rPr>
          <w:sz w:val="28"/>
        </w:rPr>
      </w:pPr>
      <w:r w:rsidRPr="004B7784">
        <w:rPr>
          <w:rFonts w:eastAsiaTheme="majorEastAsia"/>
          <w:b/>
          <w:sz w:val="22"/>
        </w:rPr>
        <w:t>Aplicación:</w:t>
      </w:r>
      <w:r w:rsidRPr="004B7784">
        <w:rPr>
          <w:sz w:val="22"/>
        </w:rPr>
        <w:t> Este criterio determina que, entre las ofertas que cumplen con los requisitos técnicos, se selecciona aquella con el precio más bajo</w:t>
      </w:r>
      <w:r w:rsidR="00625CE3">
        <w:rPr>
          <w:sz w:val="22"/>
        </w:rPr>
        <w:t>, sin que este afecte de manera desproporcional el presupuesto acorde los precios del mercado actual</w:t>
      </w:r>
      <w:r w:rsidRPr="004B7784">
        <w:rPr>
          <w:sz w:val="28"/>
        </w:rPr>
        <w:t>.</w:t>
      </w:r>
    </w:p>
    <w:p w14:paraId="23DB1953" w14:textId="07B558AA" w:rsidR="006E3E7A" w:rsidRPr="00057B98" w:rsidRDefault="00057B98" w:rsidP="00F74B2D">
      <w:pPr>
        <w:jc w:val="both"/>
        <w:rPr>
          <w:sz w:val="28"/>
        </w:rPr>
      </w:pPr>
      <w:r>
        <w:rPr>
          <w:sz w:val="28"/>
        </w:rPr>
        <w:t xml:space="preserve"> </w:t>
      </w:r>
      <w:r w:rsidR="005D4720" w:rsidRPr="004B7784">
        <w:rPr>
          <w:sz w:val="28"/>
        </w:rPr>
        <w:t> </w:t>
      </w:r>
      <w:bookmarkEnd w:id="72"/>
    </w:p>
    <w:p w14:paraId="317DD95A" w14:textId="77777777" w:rsidR="00F74B2D" w:rsidRPr="004B7784" w:rsidRDefault="00F74B2D" w:rsidP="00F74B2D">
      <w:pPr>
        <w:jc w:val="both"/>
        <w:rPr>
          <w:b/>
          <w:color w:val="990000"/>
          <w:sz w:val="32"/>
          <w:szCs w:val="22"/>
        </w:rPr>
      </w:pPr>
    </w:p>
    <w:p w14:paraId="08270D34" w14:textId="3874F93E" w:rsidR="00ED4BC0" w:rsidRPr="004B7784" w:rsidRDefault="00F74B2D" w:rsidP="004C7230">
      <w:pPr>
        <w:pStyle w:val="Ttulo1"/>
      </w:pPr>
      <w:bookmarkStart w:id="73" w:name="_Toc160444345"/>
      <w:r w:rsidRPr="004B7784">
        <w:t>SECCIÓN II</w:t>
      </w:r>
      <w:r w:rsidR="00ED4BC0" w:rsidRPr="004B7784">
        <w:t>: RECEPCIÓN, APERTURA, EVALUACIÓN Y ADJUDICACIÓN</w:t>
      </w:r>
      <w:bookmarkEnd w:id="73"/>
    </w:p>
    <w:p w14:paraId="5D324BE5" w14:textId="77777777" w:rsidR="00ED4BC0" w:rsidRPr="004B7784" w:rsidRDefault="00ED4BC0" w:rsidP="00F74B2D">
      <w:pPr>
        <w:jc w:val="center"/>
        <w:rPr>
          <w:b/>
          <w:sz w:val="22"/>
          <w:szCs w:val="22"/>
        </w:rPr>
      </w:pPr>
    </w:p>
    <w:p w14:paraId="7DFEC1DF" w14:textId="77777777" w:rsidR="00690062" w:rsidRPr="004B7784" w:rsidRDefault="00690062" w:rsidP="00F74B2D">
      <w:pPr>
        <w:jc w:val="center"/>
        <w:rPr>
          <w:b/>
          <w:bCs/>
          <w:szCs w:val="22"/>
        </w:rPr>
      </w:pPr>
    </w:p>
    <w:p w14:paraId="6D967F62" w14:textId="77777777" w:rsidR="00ED4BC0" w:rsidRPr="004B7784" w:rsidRDefault="00ED4BC0" w:rsidP="00387318">
      <w:pPr>
        <w:pStyle w:val="Ttulo2"/>
        <w:numPr>
          <w:ilvl w:val="0"/>
          <w:numId w:val="123"/>
        </w:numPr>
        <w:rPr>
          <w:rFonts w:ascii="Times New Roman" w:hAnsi="Times New Roman" w:cs="Times New Roman"/>
        </w:rPr>
      </w:pPr>
      <w:bookmarkStart w:id="74" w:name="_Toc160444346"/>
      <w:r w:rsidRPr="004B7784">
        <w:rPr>
          <w:rFonts w:ascii="Times New Roman" w:hAnsi="Times New Roman" w:cs="Times New Roman"/>
        </w:rPr>
        <w:t>Recepción de ofertas técnicas “Sobre A” y ofertas económicas “Sobre B”</w:t>
      </w:r>
      <w:bookmarkEnd w:id="74"/>
    </w:p>
    <w:p w14:paraId="41A1C1B8" w14:textId="77777777" w:rsidR="00ED4BC0" w:rsidRPr="004B7784" w:rsidRDefault="00ED4BC0" w:rsidP="00F74B2D">
      <w:pPr>
        <w:contextualSpacing/>
        <w:jc w:val="both"/>
        <w:rPr>
          <w:b/>
          <w:sz w:val="22"/>
          <w:szCs w:val="22"/>
        </w:rPr>
      </w:pPr>
    </w:p>
    <w:p w14:paraId="75919811" w14:textId="0FDCDE11" w:rsidR="00ED4BC0" w:rsidRPr="004B7784" w:rsidRDefault="00ED4BC0" w:rsidP="00F74B2D">
      <w:pPr>
        <w:jc w:val="both"/>
        <w:rPr>
          <w:b/>
          <w:color w:val="C00000"/>
          <w:sz w:val="22"/>
          <w:szCs w:val="22"/>
        </w:rPr>
      </w:pPr>
      <w:bookmarkStart w:id="75" w:name="_Toc151503174"/>
      <w:r w:rsidRPr="004B7784">
        <w:rPr>
          <w:sz w:val="22"/>
          <w:szCs w:val="22"/>
        </w:rPr>
        <w:t xml:space="preserve">De conformidad con el artículo 114 del Reglamento 416-23 este </w:t>
      </w:r>
      <w:proofErr w:type="gramStart"/>
      <w:r w:rsidRPr="004B7784">
        <w:rPr>
          <w:sz w:val="22"/>
          <w:szCs w:val="22"/>
        </w:rPr>
        <w:t>procedimiento</w:t>
      </w:r>
      <w:r w:rsidR="00EB2D17" w:rsidRPr="004B7784">
        <w:rPr>
          <w:sz w:val="22"/>
          <w:szCs w:val="22"/>
        </w:rPr>
        <w:t xml:space="preserve"> </w:t>
      </w:r>
      <w:r w:rsidRPr="004B7784">
        <w:rPr>
          <w:b/>
          <w:color w:val="990000"/>
          <w:sz w:val="22"/>
          <w:szCs w:val="22"/>
        </w:rPr>
        <w:t xml:space="preserve"> </w:t>
      </w:r>
      <w:r w:rsidRPr="004B7784">
        <w:rPr>
          <w:sz w:val="22"/>
          <w:szCs w:val="22"/>
        </w:rPr>
        <w:t>con</w:t>
      </w:r>
      <w:proofErr w:type="gramEnd"/>
      <w:r w:rsidRPr="004B7784">
        <w:rPr>
          <w:sz w:val="22"/>
          <w:szCs w:val="22"/>
        </w:rPr>
        <w:t xml:space="preserve"> el número de Referencia </w:t>
      </w:r>
      <w:bookmarkEnd w:id="75"/>
      <w:r w:rsidR="00425C59" w:rsidRPr="004B7784">
        <w:rPr>
          <w:b/>
          <w:color w:val="990000"/>
          <w:sz w:val="22"/>
          <w:szCs w:val="22"/>
        </w:rPr>
        <w:t xml:space="preserve"> </w:t>
      </w:r>
      <w:r w:rsidR="00425C59" w:rsidRPr="004B7784">
        <w:rPr>
          <w:rFonts w:eastAsia="Calibri"/>
          <w:b/>
          <w:sz w:val="22"/>
          <w:szCs w:val="18"/>
          <w:lang w:val="es-ES" w:eastAsia="en-US"/>
        </w:rPr>
        <w:t>AMDG-CCC-CP-2025-0001</w:t>
      </w:r>
      <w:r w:rsidR="00425C59" w:rsidRPr="004B7784">
        <w:rPr>
          <w:b/>
          <w:color w:val="990000"/>
          <w:sz w:val="22"/>
          <w:szCs w:val="22"/>
        </w:rPr>
        <w:t xml:space="preserve">    </w:t>
      </w:r>
      <w:r w:rsidRPr="004B7784">
        <w:rPr>
          <w:sz w:val="22"/>
          <w:szCs w:val="22"/>
        </w:rPr>
        <w:t>la recepción, apertura y evaluación de las ofertas se llevará a cabo en dos etapas:</w:t>
      </w:r>
    </w:p>
    <w:p w14:paraId="6D83B76A" w14:textId="77777777" w:rsidR="00ED4BC0" w:rsidRPr="004B7784" w:rsidRDefault="00ED4BC0" w:rsidP="00F74B2D">
      <w:pPr>
        <w:jc w:val="both"/>
        <w:rPr>
          <w:b/>
          <w:color w:val="C00000"/>
          <w:sz w:val="22"/>
          <w:szCs w:val="22"/>
        </w:rPr>
      </w:pPr>
    </w:p>
    <w:p w14:paraId="7120456E" w14:textId="77777777" w:rsidR="00ED4BC0" w:rsidRPr="004B7784" w:rsidRDefault="00ED4BC0" w:rsidP="00F74B2D">
      <w:pPr>
        <w:pStyle w:val="Prrafodelista"/>
        <w:numPr>
          <w:ilvl w:val="0"/>
          <w:numId w:val="0"/>
        </w:numPr>
        <w:suppressAutoHyphens/>
        <w:ind w:left="718"/>
        <w:jc w:val="both"/>
        <w:textAlignment w:val="top"/>
        <w:rPr>
          <w:sz w:val="22"/>
          <w:szCs w:val="22"/>
        </w:rPr>
      </w:pPr>
      <w:r w:rsidRPr="004B7784">
        <w:rPr>
          <w:b/>
          <w:sz w:val="22"/>
          <w:szCs w:val="22"/>
        </w:rPr>
        <w:t>Primera etapa.</w:t>
      </w:r>
      <w:r w:rsidRPr="004B7784">
        <w:rPr>
          <w:sz w:val="22"/>
          <w:szCs w:val="22"/>
        </w:rPr>
        <w:t xml:space="preserve"> Para la presentación y recepción de las ofertas técnicas y las ofertas económicas y la apertura y evaluación de las ofertas técnicas y;</w:t>
      </w:r>
    </w:p>
    <w:p w14:paraId="7E148AC3" w14:textId="77777777" w:rsidR="00ED4BC0" w:rsidRPr="004B7784" w:rsidRDefault="00ED4BC0" w:rsidP="00F74B2D">
      <w:pPr>
        <w:pStyle w:val="Prrafodelista"/>
        <w:numPr>
          <w:ilvl w:val="0"/>
          <w:numId w:val="0"/>
        </w:numPr>
        <w:suppressAutoHyphens/>
        <w:ind w:left="718"/>
        <w:jc w:val="both"/>
        <w:textAlignment w:val="top"/>
        <w:rPr>
          <w:sz w:val="22"/>
          <w:szCs w:val="22"/>
        </w:rPr>
      </w:pPr>
    </w:p>
    <w:p w14:paraId="751C5A24" w14:textId="77777777" w:rsidR="00ED4BC0" w:rsidRPr="004B7784" w:rsidRDefault="00ED4BC0" w:rsidP="00F74B2D">
      <w:pPr>
        <w:pStyle w:val="Prrafodelista"/>
        <w:numPr>
          <w:ilvl w:val="0"/>
          <w:numId w:val="0"/>
        </w:numPr>
        <w:suppressAutoHyphens/>
        <w:ind w:left="718"/>
        <w:jc w:val="both"/>
        <w:textAlignment w:val="top"/>
        <w:rPr>
          <w:sz w:val="22"/>
          <w:szCs w:val="22"/>
        </w:rPr>
      </w:pPr>
      <w:r w:rsidRPr="004B7784">
        <w:rPr>
          <w:b/>
          <w:sz w:val="22"/>
          <w:szCs w:val="22"/>
        </w:rPr>
        <w:t>Segunda etapa.</w:t>
      </w:r>
      <w:r w:rsidRPr="004B7784">
        <w:rPr>
          <w:sz w:val="22"/>
          <w:szCs w:val="22"/>
        </w:rPr>
        <w:t xml:space="preserve"> La apertura y evaluación de las ofertas económicas.</w:t>
      </w:r>
    </w:p>
    <w:p w14:paraId="5BBB084B" w14:textId="77777777" w:rsidR="00ED4BC0" w:rsidRPr="004B7784" w:rsidRDefault="00ED4BC0" w:rsidP="00F74B2D">
      <w:pPr>
        <w:contextualSpacing/>
        <w:jc w:val="both"/>
        <w:rPr>
          <w:b/>
          <w:sz w:val="22"/>
          <w:szCs w:val="22"/>
        </w:rPr>
      </w:pPr>
    </w:p>
    <w:p w14:paraId="313A10C5" w14:textId="57B90129" w:rsidR="00ED4BC0" w:rsidRPr="004B7784" w:rsidRDefault="00ED4BC0" w:rsidP="00F74B2D">
      <w:pPr>
        <w:contextualSpacing/>
        <w:jc w:val="both"/>
        <w:rPr>
          <w:b/>
          <w:sz w:val="22"/>
          <w:szCs w:val="22"/>
        </w:rPr>
      </w:pPr>
      <w:r w:rsidRPr="004B7784">
        <w:rPr>
          <w:sz w:val="22"/>
          <w:szCs w:val="22"/>
        </w:rPr>
        <w:t xml:space="preserve">Las ofertas podrán ser recibidas desde el día de publicada la convocatoria </w:t>
      </w:r>
      <w:r w:rsidR="00CB40EA" w:rsidRPr="004B7784">
        <w:rPr>
          <w:sz w:val="22"/>
          <w:szCs w:val="22"/>
        </w:rPr>
        <w:t>en el SECP</w:t>
      </w:r>
      <w:r w:rsidR="00A56930" w:rsidRPr="004B7784">
        <w:rPr>
          <w:sz w:val="22"/>
          <w:szCs w:val="22"/>
        </w:rPr>
        <w:t xml:space="preserve"> </w:t>
      </w:r>
      <w:r w:rsidRPr="004B7784">
        <w:rPr>
          <w:sz w:val="22"/>
          <w:szCs w:val="22"/>
        </w:rPr>
        <w:t>hasta</w:t>
      </w:r>
      <w:r w:rsidRPr="004B7784">
        <w:rPr>
          <w:b/>
          <w:sz w:val="22"/>
          <w:szCs w:val="22"/>
        </w:rPr>
        <w:t xml:space="preserve"> </w:t>
      </w:r>
      <w:r w:rsidR="00425C59" w:rsidRPr="004B7784">
        <w:rPr>
          <w:b/>
          <w:sz w:val="22"/>
          <w:szCs w:val="22"/>
        </w:rPr>
        <w:t xml:space="preserve">el 28 de octubre en el </w:t>
      </w:r>
      <w:proofErr w:type="gramStart"/>
      <w:r w:rsidR="00425C59" w:rsidRPr="004B7784">
        <w:rPr>
          <w:b/>
          <w:sz w:val="22"/>
          <w:szCs w:val="22"/>
        </w:rPr>
        <w:t>AYUN</w:t>
      </w:r>
      <w:r w:rsidR="005A140F">
        <w:rPr>
          <w:b/>
          <w:sz w:val="22"/>
          <w:szCs w:val="22"/>
        </w:rPr>
        <w:t>TAMIENTO  DE</w:t>
      </w:r>
      <w:proofErr w:type="gramEnd"/>
      <w:r w:rsidR="005A140F">
        <w:rPr>
          <w:b/>
          <w:sz w:val="22"/>
          <w:szCs w:val="22"/>
        </w:rPr>
        <w:t xml:space="preserve"> LA JUNTA DISTRITAL DE LA JAIBA </w:t>
      </w:r>
    </w:p>
    <w:p w14:paraId="1BA22225" w14:textId="77777777" w:rsidR="00ED4BC0" w:rsidRPr="004B7784" w:rsidRDefault="00ED4BC0" w:rsidP="00F74B2D">
      <w:pPr>
        <w:contextualSpacing/>
        <w:jc w:val="both"/>
        <w:rPr>
          <w:color w:val="990000"/>
          <w:sz w:val="22"/>
          <w:szCs w:val="22"/>
        </w:rPr>
      </w:pPr>
    </w:p>
    <w:p w14:paraId="3604B158" w14:textId="241B5ACB" w:rsidR="00ED4BC0" w:rsidRPr="004B7784" w:rsidRDefault="00ED4BC0" w:rsidP="00F74B2D">
      <w:pPr>
        <w:contextualSpacing/>
        <w:jc w:val="both"/>
        <w:rPr>
          <w:sz w:val="22"/>
          <w:szCs w:val="22"/>
        </w:rPr>
      </w:pPr>
      <w:r w:rsidRPr="004B7784">
        <w:rPr>
          <w:sz w:val="22"/>
          <w:szCs w:val="22"/>
        </w:rPr>
        <w:lastRenderedPageBreak/>
        <w:t xml:space="preserve">Cuando se trate de ofertas electrónicas recibidas por el SECP, </w:t>
      </w:r>
      <w:r w:rsidR="00A531DD" w:rsidRPr="004B7784">
        <w:rPr>
          <w:sz w:val="22"/>
          <w:szCs w:val="22"/>
        </w:rPr>
        <w:t xml:space="preserve">en </w:t>
      </w:r>
      <w:r w:rsidRPr="004B7784">
        <w:rPr>
          <w:sz w:val="22"/>
          <w:szCs w:val="22"/>
        </w:rPr>
        <w:t xml:space="preserve">el sistema de forma automática se registra la fecha y hora de la recepción de las ofertas, manteniéndolas </w:t>
      </w:r>
      <w:r w:rsidR="00425C59" w:rsidRPr="004B7784">
        <w:rPr>
          <w:sz w:val="22"/>
          <w:szCs w:val="22"/>
        </w:rPr>
        <w:t>encriptados</w:t>
      </w:r>
      <w:r w:rsidRPr="004B7784">
        <w:rPr>
          <w:sz w:val="22"/>
          <w:szCs w:val="22"/>
        </w:rPr>
        <w:t>, sin posibilidad de que se conozca su contenido hasta que la institución contratante realice la apertura, en la fecha y hora fijadas en el cronograma de actividades previsto en el presente pliego de condiciones.</w:t>
      </w:r>
    </w:p>
    <w:p w14:paraId="6D1456E1" w14:textId="77777777" w:rsidR="00ED4BC0" w:rsidRPr="004B7784" w:rsidRDefault="00ED4BC0" w:rsidP="00F74B2D">
      <w:pPr>
        <w:contextualSpacing/>
        <w:jc w:val="both"/>
        <w:rPr>
          <w:sz w:val="22"/>
          <w:szCs w:val="22"/>
        </w:rPr>
      </w:pPr>
    </w:p>
    <w:p w14:paraId="4055F4BE" w14:textId="443789A0" w:rsidR="00ED4BC0" w:rsidRPr="004B7784" w:rsidRDefault="00ED4BC0" w:rsidP="00F74B2D">
      <w:pPr>
        <w:contextualSpacing/>
        <w:jc w:val="both"/>
        <w:rPr>
          <w:sz w:val="22"/>
          <w:szCs w:val="22"/>
        </w:rPr>
      </w:pPr>
      <w:r w:rsidRPr="004B7784">
        <w:rPr>
          <w:sz w:val="22"/>
          <w:szCs w:val="22"/>
        </w:rPr>
        <w:t xml:space="preserve">Cuando se trate de ofertas en formato o soporte papel, la Unidad Operativa de Compras y Contrataciones (UOCC) será responsable de recibirlas, custodiarlas y de elaborar y llevar </w:t>
      </w:r>
      <w:r w:rsidR="00BF3DA5" w:rsidRPr="004B7784">
        <w:rPr>
          <w:sz w:val="22"/>
          <w:szCs w:val="22"/>
        </w:rPr>
        <w:t xml:space="preserve">un </w:t>
      </w:r>
      <w:r w:rsidRPr="004B7784">
        <w:rPr>
          <w:sz w:val="22"/>
          <w:szCs w:val="22"/>
        </w:rPr>
        <w:t>registro de oferentes con nombre, fecha y hora. Cada oferente tendrá derecho a recibir un conduce de recepción de oferta entregada.</w:t>
      </w:r>
    </w:p>
    <w:p w14:paraId="3C9AF25E" w14:textId="77777777" w:rsidR="00ED4BC0" w:rsidRPr="004B7784" w:rsidRDefault="00ED4BC0" w:rsidP="00F74B2D">
      <w:pPr>
        <w:contextualSpacing/>
        <w:jc w:val="both"/>
        <w:rPr>
          <w:sz w:val="22"/>
          <w:szCs w:val="22"/>
        </w:rPr>
      </w:pPr>
    </w:p>
    <w:p w14:paraId="4B512BC4" w14:textId="29F2E10B" w:rsidR="00A56930" w:rsidRPr="004B7784" w:rsidRDefault="00A56930" w:rsidP="00F74B2D">
      <w:pPr>
        <w:jc w:val="both"/>
        <w:rPr>
          <w:sz w:val="22"/>
          <w:szCs w:val="22"/>
        </w:rPr>
      </w:pPr>
      <w:r w:rsidRPr="004B7784">
        <w:rPr>
          <w:sz w:val="22"/>
          <w:szCs w:val="22"/>
        </w:rPr>
        <w:t>Una vez pasada la hora establecida para la recepción de los sobres de los(as) oferentes/proponentes, no se aceptará la presentación de nuevas propuestas, aunque el acto de apertura no se inicie en la fecha y/o en la hora señalada</w:t>
      </w:r>
      <w:r w:rsidR="003D4DC1" w:rsidRPr="004B7784">
        <w:rPr>
          <w:sz w:val="22"/>
          <w:szCs w:val="22"/>
        </w:rPr>
        <w:t>s</w:t>
      </w:r>
      <w:r w:rsidRPr="004B7784">
        <w:rPr>
          <w:sz w:val="22"/>
          <w:szCs w:val="22"/>
        </w:rPr>
        <w:t xml:space="preserve"> en el pliego de condiciones.</w:t>
      </w:r>
    </w:p>
    <w:p w14:paraId="6143B887" w14:textId="77777777" w:rsidR="006E3E7A" w:rsidRPr="004B7784" w:rsidRDefault="006E3E7A" w:rsidP="00F74B2D">
      <w:pPr>
        <w:contextualSpacing/>
        <w:jc w:val="both"/>
        <w:rPr>
          <w:sz w:val="22"/>
          <w:szCs w:val="22"/>
        </w:rPr>
      </w:pPr>
    </w:p>
    <w:p w14:paraId="2454E9C1" w14:textId="77777777" w:rsidR="00ED4BC0" w:rsidRPr="004B7784" w:rsidRDefault="00ED4BC0" w:rsidP="00387318">
      <w:pPr>
        <w:pStyle w:val="Ttulo2"/>
        <w:numPr>
          <w:ilvl w:val="0"/>
          <w:numId w:val="123"/>
        </w:numPr>
        <w:rPr>
          <w:rFonts w:ascii="Times New Roman" w:hAnsi="Times New Roman" w:cs="Times New Roman"/>
        </w:rPr>
      </w:pPr>
      <w:bookmarkStart w:id="76" w:name="_Toc160444347"/>
      <w:r w:rsidRPr="004B7784">
        <w:rPr>
          <w:rFonts w:ascii="Times New Roman" w:hAnsi="Times New Roman" w:cs="Times New Roman"/>
        </w:rPr>
        <w:t>Apertura de ofertas técnicas “Sobre A”</w:t>
      </w:r>
      <w:bookmarkEnd w:id="76"/>
    </w:p>
    <w:p w14:paraId="689849FB" w14:textId="77777777" w:rsidR="00ED4BC0" w:rsidRPr="004B7784" w:rsidRDefault="00ED4BC0" w:rsidP="00F74B2D">
      <w:pPr>
        <w:contextualSpacing/>
        <w:jc w:val="both"/>
        <w:rPr>
          <w:b/>
          <w:sz w:val="22"/>
          <w:szCs w:val="22"/>
        </w:rPr>
      </w:pPr>
    </w:p>
    <w:p w14:paraId="2B4CF0D6" w14:textId="1AD260B1" w:rsidR="00ED4BC0" w:rsidRPr="004B7784" w:rsidRDefault="00ED4BC0" w:rsidP="00F74B2D">
      <w:pPr>
        <w:jc w:val="both"/>
        <w:rPr>
          <w:b/>
          <w:color w:val="990000"/>
          <w:sz w:val="22"/>
          <w:szCs w:val="22"/>
          <w:lang w:val="es-MX"/>
        </w:rPr>
      </w:pPr>
      <w:r w:rsidRPr="004B7784">
        <w:rPr>
          <w:color w:val="222222"/>
          <w:sz w:val="22"/>
          <w:szCs w:val="22"/>
        </w:rPr>
        <w:t>La apertura de las ofertas técnicas recibidas</w:t>
      </w:r>
      <w:r w:rsidR="009C314F" w:rsidRPr="004B7784">
        <w:rPr>
          <w:color w:val="222222"/>
          <w:sz w:val="22"/>
          <w:szCs w:val="22"/>
        </w:rPr>
        <w:t>,</w:t>
      </w:r>
      <w:r w:rsidRPr="004B7784">
        <w:rPr>
          <w:color w:val="222222"/>
          <w:sz w:val="22"/>
          <w:szCs w:val="22"/>
        </w:rPr>
        <w:t xml:space="preserve"> ya sea en formato papel o electrónico</w:t>
      </w:r>
      <w:r w:rsidR="009C314F" w:rsidRPr="004B7784">
        <w:rPr>
          <w:color w:val="222222"/>
          <w:sz w:val="22"/>
          <w:szCs w:val="22"/>
        </w:rPr>
        <w:t>,</w:t>
      </w:r>
      <w:r w:rsidRPr="004B7784">
        <w:rPr>
          <w:color w:val="222222"/>
          <w:sz w:val="22"/>
          <w:szCs w:val="22"/>
        </w:rPr>
        <w:t xml:space="preserve"> se realizará en acto público en presencia del </w:t>
      </w:r>
      <w:r w:rsidR="00974B79" w:rsidRPr="004B7784">
        <w:rPr>
          <w:color w:val="222222"/>
          <w:sz w:val="22"/>
          <w:szCs w:val="22"/>
        </w:rPr>
        <w:t>CCC</w:t>
      </w:r>
      <w:r w:rsidRPr="004B7784">
        <w:rPr>
          <w:color w:val="222222"/>
          <w:sz w:val="22"/>
          <w:szCs w:val="22"/>
        </w:rPr>
        <w:t xml:space="preserve"> y </w:t>
      </w:r>
      <w:r w:rsidR="00127B66" w:rsidRPr="004B7784">
        <w:rPr>
          <w:color w:val="222222"/>
          <w:sz w:val="22"/>
          <w:szCs w:val="22"/>
        </w:rPr>
        <w:t>del (</w:t>
      </w:r>
      <w:r w:rsidRPr="004B7784">
        <w:rPr>
          <w:color w:val="222222"/>
          <w:sz w:val="22"/>
          <w:szCs w:val="22"/>
        </w:rPr>
        <w:t>la) Notario Público actuante y de los</w:t>
      </w:r>
      <w:r w:rsidR="00312E58" w:rsidRPr="004B7784">
        <w:rPr>
          <w:color w:val="222222"/>
          <w:sz w:val="22"/>
          <w:szCs w:val="22"/>
        </w:rPr>
        <w:t xml:space="preserve"> </w:t>
      </w:r>
      <w:r w:rsidRPr="004B7784">
        <w:rPr>
          <w:color w:val="222222"/>
          <w:sz w:val="22"/>
          <w:szCs w:val="22"/>
        </w:rPr>
        <w:t>(las) oferentes que deseen participar</w:t>
      </w:r>
      <w:r w:rsidR="00CB0857" w:rsidRPr="004B7784">
        <w:rPr>
          <w:color w:val="222222"/>
          <w:sz w:val="22"/>
          <w:szCs w:val="22"/>
        </w:rPr>
        <w:t>,</w:t>
      </w:r>
      <w:r w:rsidRPr="004B7784">
        <w:rPr>
          <w:color w:val="222222"/>
          <w:sz w:val="22"/>
          <w:szCs w:val="22"/>
        </w:rPr>
        <w:t xml:space="preserve"> para quienes la asistencia será voluntaria y nunca obligatoria, en la fecha, lugar y hora establecidos en el cronograma de actividades y </w:t>
      </w:r>
      <w:r w:rsidRPr="004B7784">
        <w:rPr>
          <w:sz w:val="22"/>
          <w:szCs w:val="22"/>
        </w:rPr>
        <w:t xml:space="preserve">a través de </w:t>
      </w:r>
      <w:r w:rsidR="00681AFC" w:rsidRPr="004B7784">
        <w:rPr>
          <w:b/>
          <w:sz w:val="22"/>
          <w:szCs w:val="22"/>
        </w:rPr>
        <w:t>FACEBOOK</w:t>
      </w:r>
      <w:r w:rsidR="00681AFC" w:rsidRPr="004B7784">
        <w:rPr>
          <w:sz w:val="22"/>
          <w:szCs w:val="22"/>
        </w:rPr>
        <w:t>,</w:t>
      </w:r>
      <w:r w:rsidR="00127B66" w:rsidRPr="004B7784">
        <w:rPr>
          <w:sz w:val="22"/>
          <w:szCs w:val="22"/>
        </w:rPr>
        <w:t xml:space="preserve"> por la cuenta oficial de la </w:t>
      </w:r>
      <w:r w:rsidR="006B14C6">
        <w:rPr>
          <w:b/>
          <w:sz w:val="22"/>
          <w:szCs w:val="22"/>
        </w:rPr>
        <w:t>AYUNTAMIENTO DE LA JUNTA MUNICIPAL DE LA JAIBA</w:t>
      </w:r>
    </w:p>
    <w:p w14:paraId="4CE2A08D" w14:textId="77777777" w:rsidR="00127B66" w:rsidRPr="006B14C6" w:rsidRDefault="00127B66" w:rsidP="00F74B2D">
      <w:pPr>
        <w:jc w:val="both"/>
        <w:rPr>
          <w:sz w:val="22"/>
          <w:szCs w:val="22"/>
          <w:lang w:val="es-MX"/>
        </w:rPr>
      </w:pPr>
    </w:p>
    <w:p w14:paraId="41BFFCA3" w14:textId="6876E04E" w:rsidR="00ED4BC0" w:rsidRPr="004B7784" w:rsidRDefault="00ED4BC0" w:rsidP="00F74B2D">
      <w:pPr>
        <w:jc w:val="both"/>
        <w:rPr>
          <w:sz w:val="22"/>
          <w:szCs w:val="22"/>
        </w:rPr>
      </w:pPr>
      <w:r w:rsidRPr="004B7784">
        <w:rPr>
          <w:sz w:val="22"/>
          <w:szCs w:val="22"/>
        </w:rPr>
        <w:t>Concluido el acto de apertura, el</w:t>
      </w:r>
      <w:r w:rsidR="00127B66" w:rsidRPr="004B7784">
        <w:rPr>
          <w:sz w:val="22"/>
          <w:szCs w:val="22"/>
        </w:rPr>
        <w:t xml:space="preserve"> </w:t>
      </w:r>
      <w:r w:rsidRPr="004B7784">
        <w:rPr>
          <w:sz w:val="22"/>
          <w:szCs w:val="22"/>
        </w:rPr>
        <w:t>(la) Notario Público actuante dará por cerrado el mismo, indicando la hora de cierre.</w:t>
      </w:r>
    </w:p>
    <w:p w14:paraId="7D4BE136" w14:textId="77777777" w:rsidR="00ED4BC0" w:rsidRPr="004B7784" w:rsidRDefault="00ED4BC0" w:rsidP="00F74B2D">
      <w:pPr>
        <w:jc w:val="both"/>
        <w:rPr>
          <w:sz w:val="22"/>
          <w:szCs w:val="22"/>
        </w:rPr>
      </w:pPr>
    </w:p>
    <w:p w14:paraId="630BD950" w14:textId="4F170F62" w:rsidR="00ED4BC0" w:rsidRPr="004B7784" w:rsidRDefault="00ED4BC0" w:rsidP="00F74B2D">
      <w:pPr>
        <w:jc w:val="both"/>
        <w:rPr>
          <w:sz w:val="22"/>
          <w:szCs w:val="22"/>
        </w:rPr>
      </w:pPr>
      <w:r w:rsidRPr="004B7784">
        <w:rPr>
          <w:sz w:val="22"/>
          <w:szCs w:val="22"/>
        </w:rPr>
        <w:t xml:space="preserve">Las actas notariales deberán ser publicadas en el </w:t>
      </w:r>
      <w:r w:rsidRPr="004B7784">
        <w:rPr>
          <w:color w:val="222222"/>
          <w:sz w:val="22"/>
          <w:szCs w:val="22"/>
        </w:rPr>
        <w:t>SECP</w:t>
      </w:r>
      <w:r w:rsidR="00CB0857" w:rsidRPr="004B7784">
        <w:rPr>
          <w:color w:val="222222"/>
          <w:sz w:val="22"/>
          <w:szCs w:val="22"/>
        </w:rPr>
        <w:t>,</w:t>
      </w:r>
      <w:r w:rsidRPr="004B7784">
        <w:rPr>
          <w:sz w:val="22"/>
          <w:szCs w:val="22"/>
        </w:rPr>
        <w:t xml:space="preserve"> a los fines de que estén disponibles para consulta de todos los interesados.</w:t>
      </w:r>
    </w:p>
    <w:p w14:paraId="38682EDB" w14:textId="77777777" w:rsidR="00AC4420" w:rsidRPr="004B7784" w:rsidRDefault="00AC4420" w:rsidP="00F74B2D">
      <w:pPr>
        <w:contextualSpacing/>
        <w:jc w:val="both"/>
        <w:rPr>
          <w:b/>
          <w:sz w:val="22"/>
          <w:szCs w:val="22"/>
        </w:rPr>
      </w:pPr>
    </w:p>
    <w:p w14:paraId="7986FDC0" w14:textId="6BD4929B" w:rsidR="00ED4BC0" w:rsidRPr="004B7784" w:rsidRDefault="00ED4BC0" w:rsidP="00387318">
      <w:pPr>
        <w:pStyle w:val="Ttulo2"/>
        <w:numPr>
          <w:ilvl w:val="0"/>
          <w:numId w:val="123"/>
        </w:numPr>
        <w:rPr>
          <w:rFonts w:ascii="Times New Roman" w:hAnsi="Times New Roman" w:cs="Times New Roman"/>
        </w:rPr>
      </w:pPr>
      <w:bookmarkStart w:id="77" w:name="_Toc160444348"/>
      <w:r w:rsidRPr="004B7784">
        <w:rPr>
          <w:rFonts w:ascii="Times New Roman" w:hAnsi="Times New Roman" w:cs="Times New Roman"/>
        </w:rPr>
        <w:t>Evaluación de oferta</w:t>
      </w:r>
      <w:r w:rsidR="00544214" w:rsidRPr="004B7784">
        <w:rPr>
          <w:rFonts w:ascii="Times New Roman" w:hAnsi="Times New Roman" w:cs="Times New Roman"/>
        </w:rPr>
        <w:t>s</w:t>
      </w:r>
      <w:r w:rsidRPr="004B7784">
        <w:rPr>
          <w:rFonts w:ascii="Times New Roman" w:hAnsi="Times New Roman" w:cs="Times New Roman"/>
        </w:rPr>
        <w:t xml:space="preserve"> técnica</w:t>
      </w:r>
      <w:r w:rsidR="00544214" w:rsidRPr="004B7784">
        <w:rPr>
          <w:rFonts w:ascii="Times New Roman" w:hAnsi="Times New Roman" w:cs="Times New Roman"/>
        </w:rPr>
        <w:t>s</w:t>
      </w:r>
      <w:r w:rsidRPr="004B7784">
        <w:rPr>
          <w:rFonts w:ascii="Times New Roman" w:hAnsi="Times New Roman" w:cs="Times New Roman"/>
        </w:rPr>
        <w:t xml:space="preserve"> “Sobre A”</w:t>
      </w:r>
      <w:r w:rsidR="004A5F29" w:rsidRPr="004B7784">
        <w:rPr>
          <w:rFonts w:ascii="Times New Roman" w:hAnsi="Times New Roman" w:cs="Times New Roman"/>
        </w:rPr>
        <w:t>, aclaraciones</w:t>
      </w:r>
      <w:r w:rsidR="00A04826" w:rsidRPr="004B7784">
        <w:rPr>
          <w:rFonts w:ascii="Times New Roman" w:hAnsi="Times New Roman" w:cs="Times New Roman"/>
        </w:rPr>
        <w:t xml:space="preserve"> y subsanación</w:t>
      </w:r>
      <w:bookmarkEnd w:id="77"/>
      <w:r w:rsidR="00A04826" w:rsidRPr="004B7784">
        <w:rPr>
          <w:rFonts w:ascii="Times New Roman" w:hAnsi="Times New Roman" w:cs="Times New Roman"/>
        </w:rPr>
        <w:t xml:space="preserve"> </w:t>
      </w:r>
    </w:p>
    <w:p w14:paraId="4AC1B5BC" w14:textId="77777777" w:rsidR="00ED4BC0" w:rsidRPr="004B7784" w:rsidRDefault="00ED4BC0" w:rsidP="00F74B2D">
      <w:pPr>
        <w:contextualSpacing/>
        <w:jc w:val="both"/>
        <w:rPr>
          <w:b/>
          <w:sz w:val="22"/>
          <w:szCs w:val="22"/>
        </w:rPr>
      </w:pPr>
    </w:p>
    <w:p w14:paraId="718D9C1B" w14:textId="5B2FBCA6" w:rsidR="004A5F29" w:rsidRPr="004B7784" w:rsidRDefault="004A5F29" w:rsidP="00F74B2D">
      <w:pPr>
        <w:jc w:val="both"/>
        <w:rPr>
          <w:color w:val="C00000"/>
          <w:sz w:val="22"/>
          <w:szCs w:val="22"/>
        </w:rPr>
      </w:pPr>
      <w:r w:rsidRPr="004B7784">
        <w:rPr>
          <w:sz w:val="22"/>
          <w:szCs w:val="22"/>
        </w:rPr>
        <w:t>Los(as) peritos designados para la evaluación, procederán a la validación y verificación de los documentos de la oferta técnica o “Sobre A” evaluando conforme a</w:t>
      </w:r>
      <w:r w:rsidR="004D21E2" w:rsidRPr="004B7784">
        <w:rPr>
          <w:sz w:val="22"/>
          <w:szCs w:val="22"/>
        </w:rPr>
        <w:t xml:space="preserve"> la metodología y criterios establecidos en </w:t>
      </w:r>
      <w:r w:rsidR="006A1780" w:rsidRPr="004B7784">
        <w:rPr>
          <w:b/>
          <w:sz w:val="22"/>
          <w:szCs w:val="22"/>
          <w:lang w:eastAsia="en-US"/>
        </w:rPr>
        <w:t>3</w:t>
      </w:r>
      <w:r w:rsidR="00151A8E" w:rsidRPr="004B7784">
        <w:rPr>
          <w:b/>
          <w:sz w:val="22"/>
          <w:szCs w:val="22"/>
          <w:lang w:eastAsia="en-US"/>
        </w:rPr>
        <w:t>4</w:t>
      </w:r>
      <w:r w:rsidR="006A1780" w:rsidRPr="004B7784">
        <w:rPr>
          <w:b/>
          <w:sz w:val="22"/>
          <w:szCs w:val="22"/>
          <w:lang w:eastAsia="en-US"/>
        </w:rPr>
        <w:t>.1 Metodología y criterios de evaluación de la oferta técnica “Sobre A</w:t>
      </w:r>
      <w:r w:rsidR="006A1780" w:rsidRPr="004B7784">
        <w:rPr>
          <w:b/>
          <w:color w:val="0000FF"/>
          <w:sz w:val="22"/>
          <w:szCs w:val="22"/>
          <w:lang w:eastAsia="en-US"/>
        </w:rPr>
        <w:t>”</w:t>
      </w:r>
      <w:r w:rsidR="006A1780" w:rsidRPr="004B7784">
        <w:rPr>
          <w:b/>
          <w:color w:val="990000"/>
          <w:sz w:val="22"/>
          <w:szCs w:val="22"/>
          <w:lang w:val="es-MX"/>
        </w:rPr>
        <w:t xml:space="preserve">  </w:t>
      </w:r>
    </w:p>
    <w:p w14:paraId="60AABD41" w14:textId="77777777" w:rsidR="004A5F29" w:rsidRPr="004B7784" w:rsidRDefault="004A5F29" w:rsidP="00F74B2D">
      <w:pPr>
        <w:jc w:val="both"/>
        <w:rPr>
          <w:sz w:val="22"/>
          <w:szCs w:val="22"/>
        </w:rPr>
      </w:pPr>
    </w:p>
    <w:p w14:paraId="112B53C9" w14:textId="26B070EF" w:rsidR="004A5F29" w:rsidRPr="004B7784" w:rsidRDefault="004A5F29" w:rsidP="00F74B2D">
      <w:pPr>
        <w:jc w:val="both"/>
        <w:rPr>
          <w:strike/>
          <w:sz w:val="22"/>
          <w:szCs w:val="22"/>
        </w:rPr>
      </w:pPr>
      <w:r w:rsidRPr="004B7784">
        <w:rPr>
          <w:sz w:val="22"/>
          <w:szCs w:val="22"/>
        </w:rPr>
        <w:t>Ante duda sobre la información presentada, los(as) peritos podrán solicitar</w:t>
      </w:r>
      <w:r w:rsidR="005A1D87" w:rsidRPr="004B7784">
        <w:rPr>
          <w:sz w:val="22"/>
          <w:szCs w:val="22"/>
        </w:rPr>
        <w:t xml:space="preserve"> hasta </w:t>
      </w:r>
      <w:r w:rsidR="00E91397" w:rsidRPr="004B7784">
        <w:rPr>
          <w:sz w:val="22"/>
          <w:szCs w:val="22"/>
        </w:rPr>
        <w:t>antes de emitir el informe definitivo</w:t>
      </w:r>
      <w:r w:rsidRPr="004B7784">
        <w:rPr>
          <w:sz w:val="22"/>
          <w:szCs w:val="22"/>
        </w:rPr>
        <w:t xml:space="preserve">, mediante acto administrativo emitido por el CCC y notificado por la UOCC al (la) oferente, las aclaraciones </w:t>
      </w:r>
      <w:r w:rsidR="00002F4F" w:rsidRPr="004B7784">
        <w:rPr>
          <w:sz w:val="22"/>
          <w:szCs w:val="22"/>
        </w:rPr>
        <w:t xml:space="preserve">en los términos del artículo 123 del Reglamento núm. 416-23 </w:t>
      </w:r>
      <w:r w:rsidRPr="004B7784">
        <w:rPr>
          <w:sz w:val="22"/>
          <w:szCs w:val="22"/>
        </w:rPr>
        <w:t>que considere necesarias y comprobar la veracidad de la información recibida, cursándole del mismo modo</w:t>
      </w:r>
      <w:r w:rsidR="001970DD" w:rsidRPr="004B7784">
        <w:rPr>
          <w:sz w:val="22"/>
          <w:szCs w:val="22"/>
        </w:rPr>
        <w:t>.</w:t>
      </w:r>
    </w:p>
    <w:p w14:paraId="0A52C133" w14:textId="77777777" w:rsidR="00A06203" w:rsidRPr="004B7784" w:rsidRDefault="00A06203" w:rsidP="00F74B2D">
      <w:pPr>
        <w:jc w:val="both"/>
        <w:rPr>
          <w:sz w:val="22"/>
          <w:szCs w:val="22"/>
        </w:rPr>
      </w:pPr>
    </w:p>
    <w:p w14:paraId="3CE283BE" w14:textId="7E27CB30" w:rsidR="004A5F29" w:rsidRPr="004B7784" w:rsidRDefault="004A5F29" w:rsidP="00F74B2D">
      <w:pPr>
        <w:jc w:val="both"/>
        <w:rPr>
          <w:sz w:val="22"/>
          <w:szCs w:val="22"/>
        </w:rPr>
      </w:pPr>
      <w:r w:rsidRPr="004B7784">
        <w:rPr>
          <w:sz w:val="22"/>
          <w:szCs w:val="22"/>
        </w:rPr>
        <w:t xml:space="preserve">Los(as) peritos emitirán un </w:t>
      </w:r>
      <w:r w:rsidRPr="004B7784">
        <w:rPr>
          <w:b/>
          <w:i/>
          <w:sz w:val="22"/>
          <w:szCs w:val="22"/>
        </w:rPr>
        <w:t>informe preliminar de evaluación técnica</w:t>
      </w:r>
      <w:r w:rsidRPr="004B7784">
        <w:rPr>
          <w:sz w:val="22"/>
          <w:szCs w:val="22"/>
        </w:rPr>
        <w:t xml:space="preserve"> en el cual se indicará si las ofertas cumplen con los criterios establecidos en </w:t>
      </w:r>
      <w:r w:rsidR="00FA58BA" w:rsidRPr="004B7784">
        <w:rPr>
          <w:sz w:val="22"/>
          <w:szCs w:val="22"/>
        </w:rPr>
        <w:t xml:space="preserve">el </w:t>
      </w:r>
      <w:r w:rsidRPr="004B7784">
        <w:rPr>
          <w:sz w:val="22"/>
          <w:szCs w:val="22"/>
        </w:rPr>
        <w:t>Pliego de Condiciones o si existen desviaciones,</w:t>
      </w:r>
      <w:r w:rsidR="00FA58BA" w:rsidRPr="004B7784">
        <w:rPr>
          <w:sz w:val="22"/>
          <w:szCs w:val="22"/>
        </w:rPr>
        <w:t xml:space="preserve"> </w:t>
      </w:r>
      <w:r w:rsidRPr="004B7784">
        <w:rPr>
          <w:sz w:val="22"/>
          <w:szCs w:val="22"/>
        </w:rPr>
        <w:t>reservas, omisiones o errores de naturaleza o de tipo subsanables de conformidad con la normativa.</w:t>
      </w:r>
    </w:p>
    <w:p w14:paraId="4C80CA4C" w14:textId="77777777" w:rsidR="001970DD" w:rsidRPr="004B7784" w:rsidRDefault="001970DD" w:rsidP="00F74B2D">
      <w:pPr>
        <w:jc w:val="both"/>
        <w:rPr>
          <w:sz w:val="22"/>
          <w:szCs w:val="22"/>
        </w:rPr>
      </w:pPr>
    </w:p>
    <w:p w14:paraId="622BA69A" w14:textId="5BC26A9C" w:rsidR="004A5F29" w:rsidRPr="004B7784" w:rsidRDefault="004A5F29" w:rsidP="00F74B2D">
      <w:pPr>
        <w:jc w:val="both"/>
        <w:rPr>
          <w:sz w:val="22"/>
          <w:szCs w:val="22"/>
        </w:rPr>
      </w:pPr>
      <w:r w:rsidRPr="004B7784">
        <w:rPr>
          <w:sz w:val="22"/>
          <w:szCs w:val="22"/>
        </w:rPr>
        <w:lastRenderedPageBreak/>
        <w:t xml:space="preserve">En los casos en que se presenten desviaciones, reservas, omisiones o errores de naturaleza o tipo subsanables, los(as) peritos procederán de conformidad con lo establecido en el párrafo III del artículo 8 de la Ley </w:t>
      </w:r>
      <w:r w:rsidR="0044231F" w:rsidRPr="004B7784">
        <w:rPr>
          <w:sz w:val="22"/>
          <w:szCs w:val="22"/>
        </w:rPr>
        <w:t>n</w:t>
      </w:r>
      <w:r w:rsidRPr="004B7784">
        <w:rPr>
          <w:sz w:val="22"/>
          <w:szCs w:val="22"/>
        </w:rPr>
        <w:t>úm. 340-06 y sus modificaciones y artículo</w:t>
      </w:r>
      <w:r w:rsidR="0044231F" w:rsidRPr="004B7784">
        <w:rPr>
          <w:sz w:val="22"/>
          <w:szCs w:val="22"/>
        </w:rPr>
        <w:t>s</w:t>
      </w:r>
      <w:r w:rsidRPr="004B7784">
        <w:rPr>
          <w:sz w:val="22"/>
          <w:szCs w:val="22"/>
        </w:rPr>
        <w:t xml:space="preserve"> </w:t>
      </w:r>
      <w:r w:rsidR="0044231F" w:rsidRPr="004B7784">
        <w:rPr>
          <w:sz w:val="22"/>
          <w:szCs w:val="22"/>
        </w:rPr>
        <w:t>120, 121 y 122</w:t>
      </w:r>
      <w:r w:rsidRPr="004B7784">
        <w:rPr>
          <w:sz w:val="22"/>
          <w:szCs w:val="22"/>
        </w:rPr>
        <w:t xml:space="preserve"> del Reglamento </w:t>
      </w:r>
      <w:r w:rsidR="0044231F" w:rsidRPr="004B7784">
        <w:rPr>
          <w:sz w:val="22"/>
          <w:szCs w:val="22"/>
        </w:rPr>
        <w:t>n</w:t>
      </w:r>
      <w:r w:rsidRPr="004B7784">
        <w:rPr>
          <w:sz w:val="22"/>
          <w:szCs w:val="22"/>
        </w:rPr>
        <w:t xml:space="preserve">úm. </w:t>
      </w:r>
      <w:r w:rsidR="0044231F" w:rsidRPr="004B7784">
        <w:rPr>
          <w:sz w:val="22"/>
          <w:szCs w:val="22"/>
        </w:rPr>
        <w:t>416-23</w:t>
      </w:r>
      <w:r w:rsidRPr="004B7784">
        <w:rPr>
          <w:sz w:val="22"/>
          <w:szCs w:val="22"/>
        </w:rPr>
        <w:t xml:space="preserve"> para solicitar, mediante acto administrativo emitido por el CCC y notificado por la UOCC al (la) oferente, las subsanaciones en el plazo previsto en el cronograma de actividades.</w:t>
      </w:r>
    </w:p>
    <w:p w14:paraId="3FA33E42" w14:textId="77777777" w:rsidR="004A5F29" w:rsidRPr="004B7784" w:rsidRDefault="004A5F29" w:rsidP="00F74B2D">
      <w:pPr>
        <w:jc w:val="both"/>
        <w:rPr>
          <w:color w:val="222222"/>
          <w:sz w:val="22"/>
          <w:szCs w:val="22"/>
        </w:rPr>
      </w:pPr>
    </w:p>
    <w:p w14:paraId="74983B6C" w14:textId="69F31042" w:rsidR="004A5F29" w:rsidRPr="004B7784" w:rsidRDefault="004A5F29" w:rsidP="00F74B2D">
      <w:pPr>
        <w:jc w:val="both"/>
        <w:rPr>
          <w:sz w:val="22"/>
          <w:szCs w:val="22"/>
        </w:rPr>
      </w:pPr>
      <w:r w:rsidRPr="004B7784">
        <w:rPr>
          <w:sz w:val="22"/>
          <w:szCs w:val="22"/>
        </w:rPr>
        <w:t xml:space="preserve">Este informe también </w:t>
      </w:r>
      <w:r w:rsidR="00D7438E" w:rsidRPr="004B7784">
        <w:rPr>
          <w:sz w:val="22"/>
          <w:szCs w:val="22"/>
        </w:rPr>
        <w:t>será</w:t>
      </w:r>
      <w:r w:rsidRPr="004B7784">
        <w:rPr>
          <w:sz w:val="22"/>
          <w:szCs w:val="22"/>
        </w:rPr>
        <w:t xml:space="preserve"> publicado en el SECP y notificado a todos(as) los(as) oferentes participantes </w:t>
      </w:r>
      <w:r w:rsidR="00D7438E" w:rsidRPr="004B7784">
        <w:rPr>
          <w:sz w:val="22"/>
          <w:szCs w:val="22"/>
        </w:rPr>
        <w:t xml:space="preserve">y </w:t>
      </w:r>
      <w:r w:rsidRPr="004B7784">
        <w:rPr>
          <w:sz w:val="22"/>
          <w:szCs w:val="22"/>
        </w:rPr>
        <w:t>contendrá los elementos a subsanar y el resultado de la ponderación preliminar.</w:t>
      </w:r>
    </w:p>
    <w:p w14:paraId="6E66A5CB" w14:textId="77777777" w:rsidR="00D7438E" w:rsidRPr="004B7784" w:rsidRDefault="00D7438E" w:rsidP="00F74B2D">
      <w:pPr>
        <w:jc w:val="both"/>
        <w:rPr>
          <w:sz w:val="22"/>
          <w:szCs w:val="22"/>
        </w:rPr>
      </w:pPr>
    </w:p>
    <w:p w14:paraId="0F2C8916" w14:textId="4708CCC7" w:rsidR="004A5F29" w:rsidRPr="004B7784" w:rsidRDefault="004A5F29" w:rsidP="00F74B2D">
      <w:pPr>
        <w:jc w:val="both"/>
        <w:rPr>
          <w:sz w:val="22"/>
          <w:szCs w:val="22"/>
        </w:rPr>
      </w:pPr>
      <w:r w:rsidRPr="004B7784">
        <w:rPr>
          <w:sz w:val="22"/>
          <w:szCs w:val="22"/>
        </w:rPr>
        <w:t xml:space="preserve">Concluido el plazo para las subsanaciones, los(as) peritos emitirán un </w:t>
      </w:r>
      <w:r w:rsidRPr="004B7784">
        <w:rPr>
          <w:b/>
          <w:i/>
          <w:sz w:val="22"/>
          <w:szCs w:val="22"/>
        </w:rPr>
        <w:t xml:space="preserve">informe definitivo de evaluación técnica </w:t>
      </w:r>
      <w:bookmarkStart w:id="78" w:name="_Hlk116826440"/>
      <w:r w:rsidRPr="004B7784">
        <w:rPr>
          <w:sz w:val="22"/>
          <w:szCs w:val="22"/>
        </w:rPr>
        <w:t xml:space="preserve">que describirá de manera pormenorizada la evaluación realizada a todas las ofertas recibidas, su ponderación, nivel de cumplimiento, si agotó </w:t>
      </w:r>
      <w:r w:rsidR="0044313C" w:rsidRPr="004B7784">
        <w:rPr>
          <w:sz w:val="22"/>
          <w:szCs w:val="22"/>
        </w:rPr>
        <w:t xml:space="preserve">la </w:t>
      </w:r>
      <w:r w:rsidRPr="004B7784">
        <w:rPr>
          <w:sz w:val="22"/>
          <w:szCs w:val="22"/>
        </w:rPr>
        <w:t xml:space="preserve">fase de subsanación y la recomendación, con base en los criterios establecidos, </w:t>
      </w:r>
      <w:bookmarkEnd w:id="78"/>
      <w:r w:rsidRPr="004B7784">
        <w:rPr>
          <w:sz w:val="22"/>
          <w:szCs w:val="22"/>
        </w:rPr>
        <w:t>de los(as) oferentes que deben ser habilitados para la evaluación de sus ofertas económicas.</w:t>
      </w:r>
      <w:r w:rsidR="00B52FBB" w:rsidRPr="004B7784">
        <w:rPr>
          <w:sz w:val="22"/>
          <w:szCs w:val="22"/>
        </w:rPr>
        <w:t xml:space="preserve"> El CCC aprobará</w:t>
      </w:r>
      <w:r w:rsidR="00425603" w:rsidRPr="004B7784">
        <w:rPr>
          <w:sz w:val="22"/>
          <w:szCs w:val="22"/>
        </w:rPr>
        <w:t xml:space="preserve"> si procede </w:t>
      </w:r>
      <w:r w:rsidR="00B52FBB" w:rsidRPr="004B7784">
        <w:rPr>
          <w:sz w:val="22"/>
          <w:szCs w:val="22"/>
        </w:rPr>
        <w:t>el informe definitivo de evaluación de ofertas técnicas, mediante un acto administrativo debidamente motivado. El acta indicará los oferentes habilitados y no habilitados para la apertura y evaluación de sus ofertas económicas.</w:t>
      </w:r>
    </w:p>
    <w:p w14:paraId="66BDF874" w14:textId="77777777" w:rsidR="00EE7016" w:rsidRPr="004B7784" w:rsidRDefault="00EE7016" w:rsidP="00F74B2D">
      <w:pPr>
        <w:jc w:val="both"/>
        <w:rPr>
          <w:sz w:val="22"/>
          <w:szCs w:val="22"/>
        </w:rPr>
      </w:pPr>
    </w:p>
    <w:p w14:paraId="1A963D57" w14:textId="77777777" w:rsidR="007D3472" w:rsidRPr="004B7784" w:rsidRDefault="007D3472" w:rsidP="00F74B2D">
      <w:pPr>
        <w:jc w:val="both"/>
        <w:rPr>
          <w:sz w:val="22"/>
          <w:szCs w:val="22"/>
        </w:rPr>
      </w:pPr>
    </w:p>
    <w:p w14:paraId="52077FB7" w14:textId="68EFE6F4" w:rsidR="004A5F29" w:rsidRPr="004B7784" w:rsidRDefault="004A5F29" w:rsidP="00F74B2D">
      <w:pPr>
        <w:jc w:val="both"/>
        <w:rPr>
          <w:sz w:val="22"/>
          <w:szCs w:val="22"/>
        </w:rPr>
      </w:pPr>
      <w:r w:rsidRPr="004B7784">
        <w:rPr>
          <w:sz w:val="22"/>
          <w:szCs w:val="22"/>
        </w:rPr>
        <w:t>A los(as) oferentes cuyas ofertas técnicas no hayan superado los mínimos establecidos en el pliego de condiciones, les serán devueltas sus ofertas económicas sin abrir</w:t>
      </w:r>
      <w:r w:rsidR="00473DFC" w:rsidRPr="004B7784">
        <w:rPr>
          <w:sz w:val="22"/>
          <w:szCs w:val="22"/>
        </w:rPr>
        <w:t>,</w:t>
      </w:r>
      <w:r w:rsidRPr="004B7784">
        <w:rPr>
          <w:sz w:val="22"/>
          <w:szCs w:val="22"/>
        </w:rPr>
        <w:t xml:space="preserve"> si fueron recibidas en soporte papel, y si fueron recibidas a través de SECP </w:t>
      </w:r>
      <w:r w:rsidR="00283594" w:rsidRPr="004B7784">
        <w:rPr>
          <w:sz w:val="22"/>
          <w:szCs w:val="22"/>
        </w:rPr>
        <w:t xml:space="preserve">permanecerán sin abrir </w:t>
      </w:r>
      <w:r w:rsidR="00C85DEF" w:rsidRPr="004B7784">
        <w:rPr>
          <w:sz w:val="22"/>
          <w:szCs w:val="22"/>
        </w:rPr>
        <w:t>encriptados</w:t>
      </w:r>
      <w:r w:rsidR="00B735F5" w:rsidRPr="004B7784">
        <w:rPr>
          <w:sz w:val="22"/>
          <w:szCs w:val="22"/>
        </w:rPr>
        <w:t xml:space="preserve"> y sin ser ponderadas</w:t>
      </w:r>
      <w:r w:rsidRPr="004B7784">
        <w:rPr>
          <w:sz w:val="22"/>
          <w:szCs w:val="22"/>
        </w:rPr>
        <w:t xml:space="preserve">. </w:t>
      </w:r>
    </w:p>
    <w:p w14:paraId="04BB5DC9" w14:textId="77777777" w:rsidR="004A5F29" w:rsidRPr="004B7784" w:rsidRDefault="004A5F29" w:rsidP="00F74B2D">
      <w:pPr>
        <w:jc w:val="both"/>
        <w:rPr>
          <w:sz w:val="22"/>
          <w:szCs w:val="22"/>
        </w:rPr>
      </w:pPr>
    </w:p>
    <w:p w14:paraId="25A47605" w14:textId="77777777" w:rsidR="007D3472" w:rsidRPr="004B7784" w:rsidRDefault="007D3472" w:rsidP="00F74B2D">
      <w:pPr>
        <w:jc w:val="both"/>
        <w:rPr>
          <w:sz w:val="22"/>
          <w:szCs w:val="22"/>
        </w:rPr>
      </w:pPr>
    </w:p>
    <w:p w14:paraId="75A6C9BD" w14:textId="77777777" w:rsidR="007D3472" w:rsidRPr="004B7784" w:rsidRDefault="007D3472" w:rsidP="00F74B2D">
      <w:pPr>
        <w:jc w:val="both"/>
        <w:rPr>
          <w:sz w:val="22"/>
          <w:szCs w:val="22"/>
        </w:rPr>
      </w:pPr>
    </w:p>
    <w:p w14:paraId="4987731A" w14:textId="3CA6A9C3" w:rsidR="00FD2FC8" w:rsidRPr="004B7784" w:rsidRDefault="004A5F29" w:rsidP="00F74B2D">
      <w:pPr>
        <w:jc w:val="both"/>
        <w:rPr>
          <w:color w:val="222222"/>
          <w:sz w:val="22"/>
          <w:szCs w:val="22"/>
        </w:rPr>
      </w:pPr>
      <w:r w:rsidRPr="004B7784">
        <w:rPr>
          <w:sz w:val="22"/>
          <w:szCs w:val="22"/>
        </w:rPr>
        <w:t>Todos los informes de evaluación</w:t>
      </w:r>
      <w:r w:rsidR="00AD5FCF" w:rsidRPr="004B7784">
        <w:rPr>
          <w:sz w:val="22"/>
          <w:szCs w:val="22"/>
        </w:rPr>
        <w:t xml:space="preserve"> y el acto de aprobación del CCC</w:t>
      </w:r>
      <w:r w:rsidRPr="004B7784">
        <w:rPr>
          <w:sz w:val="22"/>
          <w:szCs w:val="22"/>
        </w:rPr>
        <w:t>, así como las notificaciones de subsanación y las subsanaciones realizadas en plazo, se harán constar en el SECP</w:t>
      </w:r>
      <w:r w:rsidR="001970DD" w:rsidRPr="004B7784">
        <w:rPr>
          <w:color w:val="222222"/>
          <w:sz w:val="22"/>
          <w:szCs w:val="22"/>
        </w:rPr>
        <w:t xml:space="preserve"> </w:t>
      </w:r>
      <w:r w:rsidRPr="004B7784">
        <w:rPr>
          <w:color w:val="222222"/>
          <w:sz w:val="22"/>
          <w:szCs w:val="22"/>
        </w:rPr>
        <w:t>aun hayan sido recibi</w:t>
      </w:r>
      <w:r w:rsidR="006B14C6">
        <w:rPr>
          <w:color w:val="222222"/>
          <w:sz w:val="22"/>
          <w:szCs w:val="22"/>
        </w:rPr>
        <w:t xml:space="preserve">das en formato papel o físico. </w:t>
      </w:r>
    </w:p>
    <w:p w14:paraId="32958491" w14:textId="77777777" w:rsidR="00425603" w:rsidRPr="004B7784" w:rsidRDefault="00425603" w:rsidP="00F74B2D">
      <w:pPr>
        <w:jc w:val="both"/>
        <w:rPr>
          <w:b/>
          <w:sz w:val="22"/>
          <w:szCs w:val="22"/>
        </w:rPr>
      </w:pPr>
    </w:p>
    <w:p w14:paraId="18EA0549" w14:textId="4CEB1006" w:rsidR="00AE64C2" w:rsidRPr="004B7784" w:rsidRDefault="00ED4BC0" w:rsidP="00387318">
      <w:pPr>
        <w:pStyle w:val="Ttulo2"/>
        <w:numPr>
          <w:ilvl w:val="0"/>
          <w:numId w:val="123"/>
        </w:numPr>
        <w:rPr>
          <w:rFonts w:ascii="Times New Roman" w:hAnsi="Times New Roman" w:cs="Times New Roman"/>
        </w:rPr>
      </w:pPr>
      <w:bookmarkStart w:id="79" w:name="_Toc160444349"/>
      <w:r w:rsidRPr="004B7784">
        <w:rPr>
          <w:rFonts w:ascii="Times New Roman" w:hAnsi="Times New Roman" w:cs="Times New Roman"/>
        </w:rPr>
        <w:t>Debida diligencia</w:t>
      </w:r>
      <w:bookmarkEnd w:id="79"/>
      <w:r w:rsidRPr="004B7784">
        <w:rPr>
          <w:rFonts w:ascii="Times New Roman" w:hAnsi="Times New Roman" w:cs="Times New Roman"/>
        </w:rPr>
        <w:t xml:space="preserve"> </w:t>
      </w:r>
    </w:p>
    <w:p w14:paraId="34079F37" w14:textId="77777777" w:rsidR="007D3472" w:rsidRPr="004B7784" w:rsidRDefault="007D3472" w:rsidP="007D3472">
      <w:pPr>
        <w:rPr>
          <w:lang w:val="es-ES_tradnl"/>
        </w:rPr>
      </w:pPr>
    </w:p>
    <w:p w14:paraId="35E2A6FE" w14:textId="665E8E67" w:rsidR="00425603" w:rsidRPr="004B7784" w:rsidRDefault="00A82FEF" w:rsidP="00F74B2D">
      <w:pPr>
        <w:jc w:val="both"/>
        <w:rPr>
          <w:sz w:val="22"/>
          <w:szCs w:val="22"/>
        </w:rPr>
      </w:pPr>
      <w:bookmarkStart w:id="80" w:name="_Hlk154702104"/>
      <w:r w:rsidRPr="004B7784">
        <w:rPr>
          <w:b/>
          <w:sz w:val="22"/>
          <w:szCs w:val="22"/>
        </w:rPr>
        <w:t>AYU</w:t>
      </w:r>
      <w:r w:rsidR="006B14C6">
        <w:rPr>
          <w:b/>
          <w:sz w:val="22"/>
          <w:szCs w:val="22"/>
        </w:rPr>
        <w:t>NTAMIENTO DE LA JUNTA DE DISTRITO  MUNICIPAL  DE LA JAIBA</w:t>
      </w:r>
      <w:r w:rsidRPr="004B7784">
        <w:rPr>
          <w:b/>
          <w:sz w:val="22"/>
          <w:szCs w:val="22"/>
        </w:rPr>
        <w:t xml:space="preserve">  </w:t>
      </w:r>
      <w:r w:rsidR="00425603" w:rsidRPr="004B7784">
        <w:rPr>
          <w:sz w:val="22"/>
          <w:szCs w:val="22"/>
        </w:rPr>
        <w:t xml:space="preserve">para reducir la exposición de este procedimiento de contratación a riesgos legales, operativos, financieros, tecnológicos, antrópicos, económicos, de corrupción, de integridad, </w:t>
      </w:r>
      <w:r w:rsidRPr="004B7784">
        <w:rPr>
          <w:sz w:val="22"/>
          <w:szCs w:val="22"/>
        </w:rPr>
        <w:t>reputaciones</w:t>
      </w:r>
      <w:r w:rsidR="00425603" w:rsidRPr="004B7784">
        <w:rPr>
          <w:sz w:val="22"/>
          <w:szCs w:val="22"/>
        </w:rPr>
        <w:t>, de lavado de activos, de conflictos de interés, de colusión, entre otros, durante la fase de evaluación técnica se llevará a cabo la debida diligencia a los oferentes participantes como medida de mitigación para los diversos riesgos asociados con el procedimiento, garantizando la integridad, transparencia y legalidad de este.</w:t>
      </w:r>
    </w:p>
    <w:p w14:paraId="33F841EF" w14:textId="77777777" w:rsidR="003925FA" w:rsidRPr="004B7784" w:rsidRDefault="003925FA" w:rsidP="00F74B2D">
      <w:pPr>
        <w:jc w:val="both"/>
        <w:rPr>
          <w:sz w:val="22"/>
          <w:szCs w:val="22"/>
          <w:lang w:eastAsia="es-DO"/>
        </w:rPr>
      </w:pPr>
    </w:p>
    <w:p w14:paraId="04A6F210" w14:textId="425102CD" w:rsidR="00425603" w:rsidRPr="004B7784" w:rsidRDefault="00425603" w:rsidP="00F74B2D">
      <w:pPr>
        <w:pStyle w:val="NormalWeb"/>
        <w:spacing w:before="0" w:beforeAutospacing="0" w:after="0" w:afterAutospacing="0"/>
        <w:jc w:val="both"/>
        <w:rPr>
          <w:sz w:val="22"/>
          <w:szCs w:val="22"/>
          <w:lang w:val="es-DO"/>
        </w:rPr>
      </w:pPr>
      <w:r w:rsidRPr="004B7784">
        <w:rPr>
          <w:sz w:val="22"/>
          <w:szCs w:val="22"/>
          <w:lang w:val="es-DO"/>
        </w:rPr>
        <w:t xml:space="preserve">En ese </w:t>
      </w:r>
      <w:proofErr w:type="gramStart"/>
      <w:r w:rsidRPr="004B7784">
        <w:rPr>
          <w:sz w:val="22"/>
          <w:szCs w:val="22"/>
          <w:lang w:val="es-DO"/>
        </w:rPr>
        <w:t xml:space="preserve">sentido, </w:t>
      </w:r>
      <w:r w:rsidR="006B14C6">
        <w:rPr>
          <w:sz w:val="22"/>
          <w:szCs w:val="22"/>
          <w:lang w:val="es-DO"/>
        </w:rPr>
        <w:t xml:space="preserve"> </w:t>
      </w:r>
      <w:r w:rsidR="006B14C6" w:rsidRPr="006B14C6">
        <w:rPr>
          <w:b/>
          <w:sz w:val="22"/>
          <w:szCs w:val="22"/>
          <w:lang w:val="es-DO"/>
        </w:rPr>
        <w:t>AYUNTAMIENTO</w:t>
      </w:r>
      <w:proofErr w:type="gramEnd"/>
      <w:r w:rsidR="006B14C6" w:rsidRPr="006B14C6">
        <w:rPr>
          <w:b/>
          <w:sz w:val="22"/>
          <w:szCs w:val="22"/>
          <w:lang w:val="es-DO"/>
        </w:rPr>
        <w:t xml:space="preserve"> DE LA JUNTA DE DISTRI</w:t>
      </w:r>
      <w:r w:rsidR="006B14C6">
        <w:rPr>
          <w:b/>
          <w:sz w:val="22"/>
          <w:szCs w:val="22"/>
          <w:lang w:val="es-DO"/>
        </w:rPr>
        <w:t>T</w:t>
      </w:r>
      <w:r w:rsidR="006B14C6" w:rsidRPr="006B14C6">
        <w:rPr>
          <w:b/>
          <w:sz w:val="22"/>
          <w:szCs w:val="22"/>
          <w:lang w:val="es-DO"/>
        </w:rPr>
        <w:t xml:space="preserve">O  MUNICIPAL  DE LA JAIBA  </w:t>
      </w:r>
      <w:r w:rsidR="006B14C6">
        <w:rPr>
          <w:b/>
          <w:sz w:val="22"/>
          <w:szCs w:val="22"/>
          <w:lang w:val="es-DO"/>
        </w:rPr>
        <w:t xml:space="preserve">   </w:t>
      </w:r>
      <w:r w:rsidRPr="004B7784">
        <w:rPr>
          <w:sz w:val="22"/>
          <w:szCs w:val="22"/>
          <w:lang w:val="es-DO"/>
        </w:rPr>
        <w:t>se reserva la facultad de realizar el proceso de debida diligencia dentro del marco de la presente contratación</w:t>
      </w:r>
      <w:r w:rsidR="00B70C12" w:rsidRPr="004B7784">
        <w:rPr>
          <w:sz w:val="22"/>
          <w:szCs w:val="22"/>
          <w:lang w:val="es-DO"/>
        </w:rPr>
        <w:t>,</w:t>
      </w:r>
      <w:r w:rsidRPr="004B7784">
        <w:rPr>
          <w:sz w:val="22"/>
          <w:szCs w:val="22"/>
          <w:lang w:val="es-DO"/>
        </w:rPr>
        <w:t xml:space="preserve"> a fin de:</w:t>
      </w:r>
    </w:p>
    <w:p w14:paraId="4014E5AF" w14:textId="77777777" w:rsidR="003925FA" w:rsidRPr="004B7784" w:rsidRDefault="003925FA" w:rsidP="00F74B2D">
      <w:pPr>
        <w:pStyle w:val="NormalWeb"/>
        <w:spacing w:before="0" w:beforeAutospacing="0" w:after="0" w:afterAutospacing="0"/>
        <w:jc w:val="both"/>
        <w:rPr>
          <w:sz w:val="22"/>
          <w:szCs w:val="22"/>
          <w:lang w:val="es-DO"/>
        </w:rPr>
      </w:pPr>
    </w:p>
    <w:p w14:paraId="13A0F91A" w14:textId="0DF36668" w:rsidR="00425603" w:rsidRPr="004B7784" w:rsidRDefault="00425603" w:rsidP="00F74B2D">
      <w:pPr>
        <w:numPr>
          <w:ilvl w:val="0"/>
          <w:numId w:val="129"/>
        </w:numPr>
        <w:ind w:left="357" w:firstLine="0"/>
        <w:jc w:val="both"/>
        <w:rPr>
          <w:sz w:val="22"/>
          <w:szCs w:val="22"/>
        </w:rPr>
      </w:pPr>
      <w:r w:rsidRPr="004B7784">
        <w:rPr>
          <w:sz w:val="22"/>
          <w:szCs w:val="22"/>
        </w:rPr>
        <w:lastRenderedPageBreak/>
        <w:t xml:space="preserve">Comprobar y verificar la </w:t>
      </w:r>
      <w:r w:rsidR="00C74B24" w:rsidRPr="004B7784">
        <w:rPr>
          <w:sz w:val="22"/>
          <w:szCs w:val="22"/>
        </w:rPr>
        <w:t>identificación</w:t>
      </w:r>
      <w:r w:rsidRPr="004B7784">
        <w:rPr>
          <w:sz w:val="22"/>
          <w:szCs w:val="22"/>
        </w:rPr>
        <w:t xml:space="preserve"> del proveedor sobre la base de documentos, datos o informaciones obtenidas de fuentes fiables e independientes;</w:t>
      </w:r>
    </w:p>
    <w:p w14:paraId="21811125" w14:textId="77777777" w:rsidR="00425603" w:rsidRPr="004B7784" w:rsidRDefault="00425603" w:rsidP="00F74B2D">
      <w:pPr>
        <w:numPr>
          <w:ilvl w:val="0"/>
          <w:numId w:val="129"/>
        </w:numPr>
        <w:ind w:left="357" w:firstLine="0"/>
        <w:jc w:val="both"/>
        <w:rPr>
          <w:sz w:val="22"/>
          <w:szCs w:val="22"/>
        </w:rPr>
      </w:pPr>
      <w:r w:rsidRPr="004B7784">
        <w:rPr>
          <w:sz w:val="22"/>
          <w:szCs w:val="22"/>
        </w:rPr>
        <w:t>Identificar al Beneficiario Final de la empresa proveedora;</w:t>
      </w:r>
    </w:p>
    <w:p w14:paraId="6F7B82D8" w14:textId="77777777" w:rsidR="00425603" w:rsidRPr="004B7784" w:rsidRDefault="00425603" w:rsidP="00F74B2D">
      <w:pPr>
        <w:numPr>
          <w:ilvl w:val="0"/>
          <w:numId w:val="129"/>
        </w:numPr>
        <w:ind w:left="357" w:firstLine="0"/>
        <w:jc w:val="both"/>
        <w:rPr>
          <w:sz w:val="22"/>
          <w:szCs w:val="22"/>
        </w:rPr>
      </w:pPr>
      <w:r w:rsidRPr="004B7784">
        <w:rPr>
          <w:sz w:val="22"/>
          <w:szCs w:val="22"/>
        </w:rPr>
        <w:t>La existencia o no de procesos judiciales actuales o pasados vinculados a delitos contra la administración pública, lavado de activos y otro;</w:t>
      </w:r>
    </w:p>
    <w:p w14:paraId="70578077" w14:textId="77777777" w:rsidR="00425603" w:rsidRPr="004B7784" w:rsidRDefault="00425603" w:rsidP="00F74B2D">
      <w:pPr>
        <w:numPr>
          <w:ilvl w:val="0"/>
          <w:numId w:val="129"/>
        </w:numPr>
        <w:ind w:left="357" w:firstLine="0"/>
        <w:jc w:val="both"/>
        <w:rPr>
          <w:sz w:val="22"/>
          <w:szCs w:val="22"/>
        </w:rPr>
      </w:pPr>
      <w:r w:rsidRPr="004B7784">
        <w:rPr>
          <w:sz w:val="22"/>
          <w:szCs w:val="22"/>
        </w:rPr>
        <w:t>Constatar errores o escrituras similares en los documentos presentados por diferentes empresas en el procedimiento de contratación;</w:t>
      </w:r>
    </w:p>
    <w:p w14:paraId="67E859ED" w14:textId="77777777" w:rsidR="00425603" w:rsidRPr="004B7784" w:rsidRDefault="00425603" w:rsidP="00F74B2D">
      <w:pPr>
        <w:numPr>
          <w:ilvl w:val="0"/>
          <w:numId w:val="129"/>
        </w:numPr>
        <w:ind w:left="357" w:firstLine="0"/>
        <w:jc w:val="both"/>
        <w:rPr>
          <w:sz w:val="22"/>
          <w:szCs w:val="22"/>
        </w:rPr>
      </w:pPr>
      <w:r w:rsidRPr="004B7784">
        <w:rPr>
          <w:sz w:val="22"/>
          <w:szCs w:val="22"/>
        </w:rPr>
        <w:t>Identificar coincidencias en algunos de los datos suministrados por distintos proveedores tales como: domicilio accionistas, teléfonos, entre otros:</w:t>
      </w:r>
    </w:p>
    <w:p w14:paraId="57CECD4F" w14:textId="676892F9" w:rsidR="00425603" w:rsidRPr="004B7784" w:rsidRDefault="00425603" w:rsidP="00F74B2D">
      <w:pPr>
        <w:numPr>
          <w:ilvl w:val="0"/>
          <w:numId w:val="129"/>
        </w:numPr>
        <w:ind w:left="357" w:firstLine="0"/>
        <w:jc w:val="both"/>
        <w:rPr>
          <w:sz w:val="22"/>
          <w:szCs w:val="22"/>
        </w:rPr>
      </w:pPr>
      <w:r w:rsidRPr="004B7784">
        <w:rPr>
          <w:sz w:val="22"/>
          <w:szCs w:val="22"/>
        </w:rPr>
        <w:t xml:space="preserve">Validar los permisos, licencias o autorizaciones de </w:t>
      </w:r>
      <w:r w:rsidR="00751AD0" w:rsidRPr="004B7784">
        <w:rPr>
          <w:sz w:val="22"/>
          <w:szCs w:val="22"/>
        </w:rPr>
        <w:t>instituciones</w:t>
      </w:r>
      <w:r w:rsidRPr="004B7784">
        <w:rPr>
          <w:sz w:val="22"/>
          <w:szCs w:val="22"/>
        </w:rPr>
        <w:t xml:space="preserve"> competentes como Dirección General de Impuestos Internos o las Cámaras de Comercio y Producción, que administran el Registro Mercantil, entre otros;</w:t>
      </w:r>
    </w:p>
    <w:p w14:paraId="33A74556" w14:textId="77777777" w:rsidR="00425603" w:rsidRPr="004B7784" w:rsidRDefault="00425603" w:rsidP="00F74B2D">
      <w:pPr>
        <w:numPr>
          <w:ilvl w:val="0"/>
          <w:numId w:val="129"/>
        </w:numPr>
        <w:ind w:left="357" w:firstLine="0"/>
        <w:jc w:val="both"/>
        <w:rPr>
          <w:sz w:val="22"/>
          <w:szCs w:val="22"/>
        </w:rPr>
      </w:pPr>
      <w:r w:rsidRPr="004B7784">
        <w:rPr>
          <w:sz w:val="22"/>
          <w:szCs w:val="22"/>
        </w:rPr>
        <w:t>Prevenir vulneraciones al régimen de inhabilidades para contratar con el Estado, establecido en el artículo 14 de la Ley Núm. 340-06 y sus modificaciones;</w:t>
      </w:r>
    </w:p>
    <w:p w14:paraId="331BD4D3" w14:textId="77777777" w:rsidR="00425603" w:rsidRPr="004B7784" w:rsidRDefault="00425603" w:rsidP="00F74B2D">
      <w:pPr>
        <w:numPr>
          <w:ilvl w:val="0"/>
          <w:numId w:val="129"/>
        </w:numPr>
        <w:ind w:left="357" w:firstLine="0"/>
        <w:jc w:val="both"/>
        <w:rPr>
          <w:sz w:val="22"/>
          <w:szCs w:val="22"/>
        </w:rPr>
      </w:pPr>
      <w:r w:rsidRPr="004B7784">
        <w:rPr>
          <w:sz w:val="22"/>
          <w:szCs w:val="22"/>
        </w:rPr>
        <w:t>Determinar posibles vinculaciones entre oferentes y funcionarios públicos de la organización para gestionar posibles conflictos de interés;</w:t>
      </w:r>
    </w:p>
    <w:p w14:paraId="4DC081A9" w14:textId="44314479" w:rsidR="00425603" w:rsidRPr="004B7784" w:rsidRDefault="00425603" w:rsidP="00F74B2D">
      <w:pPr>
        <w:numPr>
          <w:ilvl w:val="0"/>
          <w:numId w:val="129"/>
        </w:numPr>
        <w:ind w:left="357" w:firstLine="0"/>
        <w:jc w:val="both"/>
        <w:rPr>
          <w:sz w:val="22"/>
          <w:szCs w:val="22"/>
        </w:rPr>
      </w:pPr>
      <w:r w:rsidRPr="004B7784">
        <w:rPr>
          <w:sz w:val="22"/>
          <w:szCs w:val="22"/>
        </w:rPr>
        <w:t xml:space="preserve">Identificar propuestas </w:t>
      </w:r>
      <w:r w:rsidR="00095FD4" w:rsidRPr="004B7784">
        <w:rPr>
          <w:sz w:val="22"/>
          <w:szCs w:val="22"/>
        </w:rPr>
        <w:t>idénticas</w:t>
      </w:r>
      <w:r w:rsidRPr="004B7784">
        <w:rPr>
          <w:sz w:val="22"/>
          <w:szCs w:val="22"/>
        </w:rPr>
        <w:t xml:space="preserve"> en el procedimiento de contratación;</w:t>
      </w:r>
    </w:p>
    <w:p w14:paraId="6D3B1685" w14:textId="77777777" w:rsidR="00425603" w:rsidRPr="004B7784" w:rsidRDefault="00425603" w:rsidP="00F74B2D">
      <w:pPr>
        <w:numPr>
          <w:ilvl w:val="0"/>
          <w:numId w:val="129"/>
        </w:numPr>
        <w:ind w:left="357" w:firstLine="0"/>
        <w:jc w:val="both"/>
        <w:rPr>
          <w:sz w:val="22"/>
          <w:szCs w:val="22"/>
        </w:rPr>
      </w:pPr>
      <w:r w:rsidRPr="004B7784">
        <w:rPr>
          <w:sz w:val="22"/>
          <w:szCs w:val="22"/>
        </w:rPr>
        <w:t>Detectar si una Persona Expuesta Políticamente (PEP) es accionista o socio de una persona jurídica, la cual, a su vez se encuentra participando en el procedimiento.</w:t>
      </w:r>
    </w:p>
    <w:p w14:paraId="239DB834" w14:textId="67EBD8A8" w:rsidR="00425603" w:rsidRPr="004B7784" w:rsidRDefault="00425603" w:rsidP="00F74B2D">
      <w:pPr>
        <w:numPr>
          <w:ilvl w:val="0"/>
          <w:numId w:val="129"/>
        </w:numPr>
        <w:ind w:left="357" w:firstLine="0"/>
        <w:jc w:val="both"/>
        <w:rPr>
          <w:sz w:val="22"/>
          <w:szCs w:val="22"/>
        </w:rPr>
      </w:pPr>
      <w:r w:rsidRPr="004B7784">
        <w:rPr>
          <w:sz w:val="22"/>
          <w:szCs w:val="22"/>
        </w:rPr>
        <w:t>Determinar la presencia de empresas recién constituidas en un procedimiento de contratación, que no presentan la capacidad financiera para ser adjudicadas, a la vez que se asocian a un mismo proponente.</w:t>
      </w:r>
    </w:p>
    <w:p w14:paraId="5DE38B9B" w14:textId="77777777" w:rsidR="003925FA" w:rsidRPr="004B7784" w:rsidRDefault="003925FA" w:rsidP="00F74B2D">
      <w:pPr>
        <w:ind w:left="720"/>
        <w:jc w:val="both"/>
        <w:rPr>
          <w:sz w:val="22"/>
          <w:szCs w:val="22"/>
        </w:rPr>
      </w:pPr>
    </w:p>
    <w:p w14:paraId="2FBC99FB" w14:textId="31DB57AA" w:rsidR="00425603" w:rsidRPr="004B7784" w:rsidRDefault="00425603" w:rsidP="00F74B2D">
      <w:pPr>
        <w:pStyle w:val="NormalWeb"/>
        <w:spacing w:before="0" w:beforeAutospacing="0" w:after="0" w:afterAutospacing="0"/>
        <w:jc w:val="both"/>
        <w:rPr>
          <w:sz w:val="22"/>
          <w:szCs w:val="22"/>
          <w:lang w:val="es-DO"/>
        </w:rPr>
      </w:pPr>
      <w:r w:rsidRPr="004B7784">
        <w:rPr>
          <w:sz w:val="22"/>
          <w:szCs w:val="22"/>
          <w:lang w:val="es-DO"/>
        </w:rPr>
        <w:t xml:space="preserve">Si durante la realización de la debida diligencia, se determina que el oferente está sujeto a inhabilidades, ha proporcionado información falsa, o ha manipulado o falsificado documentos, así como participado en prácticas de colusión, coerción u obstrucción, la </w:t>
      </w:r>
      <w:r w:rsidR="0053178F" w:rsidRPr="004B7784">
        <w:rPr>
          <w:sz w:val="22"/>
          <w:szCs w:val="22"/>
          <w:lang w:val="es-DO"/>
        </w:rPr>
        <w:t>institución</w:t>
      </w:r>
      <w:r w:rsidRPr="004B7784">
        <w:rPr>
          <w:sz w:val="22"/>
          <w:szCs w:val="22"/>
          <w:lang w:val="es-DO"/>
        </w:rPr>
        <w:t xml:space="preserve"> contratante deberá comunicar al oferente por escrito la existencia de tales indicios. Además, le otorgará un plazo de tres (3) días hábiles para que el oferente presente, también por escrito, sus argumentos y evidencias que demuestren que no existe lo alegado.</w:t>
      </w:r>
    </w:p>
    <w:p w14:paraId="41DDEFB0" w14:textId="77777777" w:rsidR="003925FA" w:rsidRPr="004B7784" w:rsidRDefault="003925FA" w:rsidP="00F74B2D">
      <w:pPr>
        <w:pStyle w:val="NormalWeb"/>
        <w:spacing w:before="0" w:beforeAutospacing="0" w:after="0" w:afterAutospacing="0"/>
        <w:jc w:val="both"/>
        <w:rPr>
          <w:sz w:val="22"/>
          <w:szCs w:val="22"/>
          <w:lang w:val="es-DO"/>
        </w:rPr>
      </w:pPr>
    </w:p>
    <w:p w14:paraId="5C604FB1" w14:textId="093498FE" w:rsidR="00425603" w:rsidRPr="004B7784" w:rsidRDefault="00425603" w:rsidP="00F74B2D">
      <w:pPr>
        <w:pStyle w:val="NormalWeb"/>
        <w:spacing w:before="0" w:beforeAutospacing="0" w:after="0" w:afterAutospacing="0"/>
        <w:jc w:val="both"/>
        <w:rPr>
          <w:sz w:val="22"/>
          <w:szCs w:val="22"/>
          <w:lang w:val="es-DO"/>
        </w:rPr>
      </w:pPr>
      <w:r w:rsidRPr="004B7784">
        <w:rPr>
          <w:sz w:val="22"/>
          <w:szCs w:val="22"/>
          <w:lang w:val="es-DO"/>
        </w:rPr>
        <w:t>Si el oferente no presenta sus argumentos dentro del plazo estipulado, no se refiere a lo solicitado o no logra demostrar la inexactitud de los indicios identificados, quedará descalificado. En consecuencia, su oferta será desestimada, lo cual será documentado y motivado en el correspondiente informe de evaluación técnica, sin perjuicio de las demás acciones civiles, administrativas y penales que pudieran corresponder.</w:t>
      </w:r>
    </w:p>
    <w:bookmarkEnd w:id="80"/>
    <w:p w14:paraId="24512D58" w14:textId="77777777" w:rsidR="001C5377" w:rsidRPr="004B7784" w:rsidRDefault="001C5377" w:rsidP="00F74B2D">
      <w:pPr>
        <w:pStyle w:val="Prrafodelista"/>
        <w:numPr>
          <w:ilvl w:val="0"/>
          <w:numId w:val="0"/>
        </w:numPr>
        <w:ind w:left="1190"/>
        <w:rPr>
          <w:b/>
          <w:sz w:val="22"/>
          <w:szCs w:val="22"/>
        </w:rPr>
      </w:pPr>
    </w:p>
    <w:p w14:paraId="615DD5A9" w14:textId="6292A47B" w:rsidR="00ED4BC0" w:rsidRPr="004B7784" w:rsidRDefault="00ED4BC0" w:rsidP="00387318">
      <w:pPr>
        <w:pStyle w:val="Ttulo2"/>
        <w:numPr>
          <w:ilvl w:val="0"/>
          <w:numId w:val="123"/>
        </w:numPr>
        <w:rPr>
          <w:rFonts w:ascii="Times New Roman" w:hAnsi="Times New Roman" w:cs="Times New Roman"/>
        </w:rPr>
      </w:pPr>
      <w:bookmarkStart w:id="81" w:name="_Toc160444350"/>
      <w:r w:rsidRPr="004B7784">
        <w:rPr>
          <w:rFonts w:ascii="Times New Roman" w:hAnsi="Times New Roman" w:cs="Times New Roman"/>
        </w:rPr>
        <w:t xml:space="preserve">Apertura </w:t>
      </w:r>
      <w:r w:rsidR="002023F5" w:rsidRPr="004B7784">
        <w:rPr>
          <w:rFonts w:ascii="Times New Roman" w:hAnsi="Times New Roman" w:cs="Times New Roman"/>
        </w:rPr>
        <w:t xml:space="preserve">y evaluación </w:t>
      </w:r>
      <w:r w:rsidR="00C103E4" w:rsidRPr="004B7784">
        <w:rPr>
          <w:rFonts w:ascii="Times New Roman" w:hAnsi="Times New Roman" w:cs="Times New Roman"/>
        </w:rPr>
        <w:t xml:space="preserve">de las ofertas económicas </w:t>
      </w:r>
      <w:r w:rsidRPr="004B7784">
        <w:rPr>
          <w:rFonts w:ascii="Times New Roman" w:hAnsi="Times New Roman" w:cs="Times New Roman"/>
        </w:rPr>
        <w:t>“Sobre B”</w:t>
      </w:r>
      <w:bookmarkEnd w:id="81"/>
    </w:p>
    <w:p w14:paraId="67DA9AE5" w14:textId="77777777" w:rsidR="00ED4BC0" w:rsidRPr="004B7784" w:rsidRDefault="00ED4BC0" w:rsidP="00F74B2D">
      <w:pPr>
        <w:contextualSpacing/>
        <w:jc w:val="both"/>
        <w:rPr>
          <w:b/>
          <w:sz w:val="22"/>
          <w:szCs w:val="22"/>
        </w:rPr>
      </w:pPr>
    </w:p>
    <w:p w14:paraId="76D31B4D" w14:textId="0EE74168" w:rsidR="002023F5" w:rsidRPr="004B7784" w:rsidRDefault="002023F5" w:rsidP="00F74B2D">
      <w:pPr>
        <w:contextualSpacing/>
        <w:jc w:val="both"/>
        <w:rPr>
          <w:sz w:val="22"/>
          <w:szCs w:val="22"/>
        </w:rPr>
      </w:pPr>
      <w:r w:rsidRPr="004B7784">
        <w:rPr>
          <w:sz w:val="22"/>
          <w:szCs w:val="22"/>
        </w:rPr>
        <w:t>Posterior a la evaluación técnica y al conocer los oferentes habilitados para el examen de la propuesta económica</w:t>
      </w:r>
      <w:r w:rsidR="001F2861" w:rsidRPr="004B7784">
        <w:rPr>
          <w:sz w:val="22"/>
          <w:szCs w:val="22"/>
        </w:rPr>
        <w:t>,</w:t>
      </w:r>
      <w:r w:rsidRPr="004B7784">
        <w:rPr>
          <w:sz w:val="22"/>
          <w:szCs w:val="22"/>
        </w:rPr>
        <w:t xml:space="preserve"> se convocará nueva vez en la fecha establecida en el cronograma de actividades</w:t>
      </w:r>
      <w:r w:rsidR="007912AB" w:rsidRPr="004B7784">
        <w:rPr>
          <w:sz w:val="22"/>
          <w:szCs w:val="22"/>
        </w:rPr>
        <w:t xml:space="preserve"> del presente pliego de condiciones,</w:t>
      </w:r>
      <w:r w:rsidRPr="004B7784">
        <w:rPr>
          <w:sz w:val="22"/>
          <w:szCs w:val="22"/>
        </w:rPr>
        <w:t xml:space="preserve"> a un acto público con el CCC y oferentes habilitados y el(la) </w:t>
      </w:r>
      <w:r w:rsidR="00B52FBB" w:rsidRPr="004B7784">
        <w:rPr>
          <w:sz w:val="22"/>
          <w:szCs w:val="22"/>
        </w:rPr>
        <w:t>N</w:t>
      </w:r>
      <w:r w:rsidRPr="004B7784">
        <w:rPr>
          <w:sz w:val="22"/>
          <w:szCs w:val="22"/>
        </w:rPr>
        <w:t xml:space="preserve">otario </w:t>
      </w:r>
      <w:r w:rsidR="00B52FBB" w:rsidRPr="004B7784">
        <w:rPr>
          <w:sz w:val="22"/>
          <w:szCs w:val="22"/>
        </w:rPr>
        <w:t>P</w:t>
      </w:r>
      <w:r w:rsidRPr="004B7784">
        <w:rPr>
          <w:sz w:val="22"/>
          <w:szCs w:val="22"/>
        </w:rPr>
        <w:t xml:space="preserve">úblico para abrir las ofertas </w:t>
      </w:r>
      <w:r w:rsidR="004958F2" w:rsidRPr="004B7784">
        <w:rPr>
          <w:sz w:val="22"/>
          <w:szCs w:val="22"/>
        </w:rPr>
        <w:t xml:space="preserve">económicas </w:t>
      </w:r>
      <w:r w:rsidRPr="004B7784">
        <w:rPr>
          <w:sz w:val="22"/>
          <w:szCs w:val="22"/>
        </w:rPr>
        <w:t xml:space="preserve">recibidas en formato o soporte papel y para </w:t>
      </w:r>
      <w:proofErr w:type="spellStart"/>
      <w:proofErr w:type="gramStart"/>
      <w:r w:rsidR="004958F2" w:rsidRPr="004B7784">
        <w:rPr>
          <w:sz w:val="22"/>
          <w:szCs w:val="22"/>
        </w:rPr>
        <w:t>desencriptar</w:t>
      </w:r>
      <w:proofErr w:type="spellEnd"/>
      <w:r w:rsidR="00F71112" w:rsidRPr="004B7784">
        <w:rPr>
          <w:sz w:val="22"/>
          <w:szCs w:val="22"/>
        </w:rPr>
        <w:t xml:space="preserve"> </w:t>
      </w:r>
      <w:r w:rsidR="004958F2" w:rsidRPr="004B7784">
        <w:rPr>
          <w:sz w:val="22"/>
          <w:szCs w:val="22"/>
        </w:rPr>
        <w:t xml:space="preserve"> las</w:t>
      </w:r>
      <w:proofErr w:type="gramEnd"/>
      <w:r w:rsidR="004958F2" w:rsidRPr="004B7784">
        <w:rPr>
          <w:sz w:val="22"/>
          <w:szCs w:val="22"/>
        </w:rPr>
        <w:t xml:space="preserve"> ofertas enviadas </w:t>
      </w:r>
      <w:r w:rsidR="007912AB" w:rsidRPr="004B7784">
        <w:rPr>
          <w:sz w:val="22"/>
          <w:szCs w:val="22"/>
        </w:rPr>
        <w:t xml:space="preserve">electrónicamente vía la plataforma </w:t>
      </w:r>
      <w:r w:rsidR="007912AB" w:rsidRPr="004B7784">
        <w:rPr>
          <w:iCs/>
          <w:sz w:val="22"/>
          <w:szCs w:val="22"/>
        </w:rPr>
        <w:t>SEC</w:t>
      </w:r>
      <w:r w:rsidR="001F1C60" w:rsidRPr="004B7784">
        <w:rPr>
          <w:iCs/>
          <w:sz w:val="22"/>
          <w:szCs w:val="22"/>
        </w:rPr>
        <w:t>P</w:t>
      </w:r>
      <w:r w:rsidR="00B52FBB" w:rsidRPr="004B7784">
        <w:rPr>
          <w:sz w:val="22"/>
          <w:szCs w:val="22"/>
        </w:rPr>
        <w:t>.</w:t>
      </w:r>
    </w:p>
    <w:p w14:paraId="0A1EA738" w14:textId="77777777" w:rsidR="00B52FBB" w:rsidRPr="004B7784" w:rsidRDefault="00B52FBB" w:rsidP="00F74B2D">
      <w:pPr>
        <w:contextualSpacing/>
        <w:jc w:val="both"/>
        <w:rPr>
          <w:sz w:val="22"/>
          <w:szCs w:val="22"/>
        </w:rPr>
      </w:pPr>
    </w:p>
    <w:p w14:paraId="7C96B134" w14:textId="7CEF4FB7" w:rsidR="00D951AA" w:rsidRPr="004B7784" w:rsidRDefault="00D951AA" w:rsidP="00F74B2D">
      <w:pPr>
        <w:jc w:val="both"/>
        <w:rPr>
          <w:sz w:val="22"/>
          <w:szCs w:val="22"/>
        </w:rPr>
      </w:pPr>
      <w:r w:rsidRPr="004B7784">
        <w:rPr>
          <w:sz w:val="22"/>
          <w:szCs w:val="22"/>
        </w:rPr>
        <w:t xml:space="preserve">Se entregará a los(as) peritos las ofertas económicas para que las evalúen y recomienden la adjudicación </w:t>
      </w:r>
      <w:r w:rsidR="00716918" w:rsidRPr="004B7784">
        <w:rPr>
          <w:sz w:val="22"/>
          <w:szCs w:val="22"/>
        </w:rPr>
        <w:t xml:space="preserve">conforme a la metodología y criterios establecidos en </w:t>
      </w:r>
      <w:r w:rsidRPr="004B7784">
        <w:rPr>
          <w:sz w:val="22"/>
          <w:szCs w:val="22"/>
        </w:rPr>
        <w:t>del presente pliego de condiciones junto a la garantía de seriedad de la oferta</w:t>
      </w:r>
      <w:r w:rsidR="00FF00DC" w:rsidRPr="004B7784">
        <w:rPr>
          <w:sz w:val="22"/>
          <w:szCs w:val="22"/>
        </w:rPr>
        <w:t>.</w:t>
      </w:r>
    </w:p>
    <w:p w14:paraId="656893B5" w14:textId="77777777" w:rsidR="00404A3A" w:rsidRPr="004B7784" w:rsidRDefault="00404A3A" w:rsidP="00F74B2D">
      <w:pPr>
        <w:jc w:val="both"/>
        <w:rPr>
          <w:sz w:val="22"/>
          <w:szCs w:val="22"/>
        </w:rPr>
      </w:pPr>
    </w:p>
    <w:p w14:paraId="551A0084" w14:textId="2E4197E4" w:rsidR="00A302CF" w:rsidRPr="004B7784" w:rsidRDefault="0048442D" w:rsidP="00F74B2D">
      <w:pPr>
        <w:jc w:val="both"/>
        <w:rPr>
          <w:sz w:val="22"/>
          <w:szCs w:val="22"/>
        </w:rPr>
      </w:pPr>
      <w:r w:rsidRPr="004B7784">
        <w:rPr>
          <w:sz w:val="22"/>
          <w:szCs w:val="22"/>
        </w:rPr>
        <w:t xml:space="preserve">En la fase de </w:t>
      </w:r>
      <w:r w:rsidR="00D951AA" w:rsidRPr="004B7784">
        <w:rPr>
          <w:sz w:val="22"/>
          <w:szCs w:val="22"/>
        </w:rPr>
        <w:t xml:space="preserve">evaluación de las ofertas económicas </w:t>
      </w:r>
      <w:r w:rsidR="00EF4FE4" w:rsidRPr="004B7784">
        <w:rPr>
          <w:sz w:val="22"/>
          <w:szCs w:val="22"/>
        </w:rPr>
        <w:t xml:space="preserve">los peritos </w:t>
      </w:r>
      <w:r w:rsidR="00CD789C" w:rsidRPr="004B7784">
        <w:rPr>
          <w:sz w:val="22"/>
          <w:szCs w:val="22"/>
        </w:rPr>
        <w:t>también podrán solicitar aclaraciones</w:t>
      </w:r>
      <w:r w:rsidR="00011CD5" w:rsidRPr="004B7784">
        <w:rPr>
          <w:sz w:val="22"/>
          <w:szCs w:val="22"/>
        </w:rPr>
        <w:t xml:space="preserve"> en los términos del artículo 123 del Reglamento núm. 416-23</w:t>
      </w:r>
      <w:r w:rsidR="00A302CF" w:rsidRPr="004B7784">
        <w:rPr>
          <w:sz w:val="22"/>
          <w:szCs w:val="22"/>
        </w:rPr>
        <w:t xml:space="preserve"> </w:t>
      </w:r>
      <w:r w:rsidR="00B409FA" w:rsidRPr="004B7784">
        <w:rPr>
          <w:sz w:val="22"/>
          <w:szCs w:val="22"/>
        </w:rPr>
        <w:t>vinculada</w:t>
      </w:r>
      <w:r w:rsidR="00A302CF" w:rsidRPr="004B7784">
        <w:rPr>
          <w:sz w:val="22"/>
          <w:szCs w:val="22"/>
        </w:rPr>
        <w:t xml:space="preserve"> a éstas, </w:t>
      </w:r>
      <w:r w:rsidR="00CD789C" w:rsidRPr="004B7784">
        <w:rPr>
          <w:sz w:val="22"/>
          <w:szCs w:val="22"/>
        </w:rPr>
        <w:t xml:space="preserve">siempre que se </w:t>
      </w:r>
      <w:r w:rsidR="00A302CF" w:rsidRPr="004B7784">
        <w:rPr>
          <w:sz w:val="22"/>
          <w:szCs w:val="22"/>
        </w:rPr>
        <w:t xml:space="preserve">realicen en el plazo establecido en el </w:t>
      </w:r>
      <w:r w:rsidR="00C45E61" w:rsidRPr="004B7784">
        <w:rPr>
          <w:sz w:val="22"/>
          <w:szCs w:val="22"/>
        </w:rPr>
        <w:t xml:space="preserve">cronograma de actividades de este pliego de condiciones. </w:t>
      </w:r>
      <w:r w:rsidR="00A302CF" w:rsidRPr="004B7784">
        <w:rPr>
          <w:sz w:val="22"/>
          <w:szCs w:val="22"/>
        </w:rPr>
        <w:t xml:space="preserve"> </w:t>
      </w:r>
    </w:p>
    <w:p w14:paraId="51AED668" w14:textId="77777777" w:rsidR="00A302CF" w:rsidRPr="004B7784" w:rsidRDefault="00A302CF" w:rsidP="00F74B2D">
      <w:pPr>
        <w:jc w:val="both"/>
        <w:rPr>
          <w:sz w:val="22"/>
          <w:szCs w:val="22"/>
        </w:rPr>
      </w:pPr>
    </w:p>
    <w:p w14:paraId="54DB4FF1" w14:textId="2096FB2A" w:rsidR="00D951AA" w:rsidRPr="004B7784" w:rsidRDefault="00A84DB7" w:rsidP="00F74B2D">
      <w:pPr>
        <w:jc w:val="both"/>
        <w:rPr>
          <w:sz w:val="22"/>
          <w:szCs w:val="22"/>
        </w:rPr>
      </w:pPr>
      <w:r w:rsidRPr="004B7784">
        <w:rPr>
          <w:sz w:val="22"/>
          <w:szCs w:val="22"/>
        </w:rPr>
        <w:t xml:space="preserve">Del mismo modo, los peritos </w:t>
      </w:r>
      <w:r w:rsidR="0048442D" w:rsidRPr="004B7784">
        <w:rPr>
          <w:sz w:val="22"/>
          <w:szCs w:val="22"/>
        </w:rPr>
        <w:t>podrán aplicar correcciones de errores aritméticos</w:t>
      </w:r>
      <w:r w:rsidR="00EF4FE4" w:rsidRPr="004B7784">
        <w:rPr>
          <w:sz w:val="22"/>
          <w:szCs w:val="22"/>
        </w:rPr>
        <w:t>,</w:t>
      </w:r>
      <w:r w:rsidR="0048442D" w:rsidRPr="004B7784">
        <w:rPr>
          <w:sz w:val="22"/>
          <w:szCs w:val="22"/>
        </w:rPr>
        <w:t xml:space="preserve"> en los términos y condiciones del artículo 129 del </w:t>
      </w:r>
      <w:r w:rsidR="00D951AA" w:rsidRPr="004B7784">
        <w:rPr>
          <w:sz w:val="22"/>
          <w:szCs w:val="22"/>
        </w:rPr>
        <w:t>Reglamento</w:t>
      </w:r>
      <w:r w:rsidR="00EF4FE4" w:rsidRPr="004B7784">
        <w:rPr>
          <w:sz w:val="22"/>
          <w:szCs w:val="22"/>
        </w:rPr>
        <w:t xml:space="preserve">. Dichas correcciones </w:t>
      </w:r>
      <w:r w:rsidRPr="004B7784">
        <w:rPr>
          <w:sz w:val="22"/>
          <w:szCs w:val="22"/>
        </w:rPr>
        <w:t>luego de</w:t>
      </w:r>
      <w:r w:rsidR="00B6278B" w:rsidRPr="004B7784">
        <w:rPr>
          <w:sz w:val="22"/>
          <w:szCs w:val="22"/>
        </w:rPr>
        <w:t xml:space="preserve"> realizad</w:t>
      </w:r>
      <w:r w:rsidR="00EF4FE4" w:rsidRPr="004B7784">
        <w:rPr>
          <w:sz w:val="22"/>
          <w:szCs w:val="22"/>
        </w:rPr>
        <w:t xml:space="preserve">as </w:t>
      </w:r>
      <w:r w:rsidRPr="004B7784">
        <w:rPr>
          <w:sz w:val="22"/>
          <w:szCs w:val="22"/>
        </w:rPr>
        <w:t xml:space="preserve">deberán ser </w:t>
      </w:r>
      <w:r w:rsidR="00EF4FE4" w:rsidRPr="004B7784">
        <w:rPr>
          <w:sz w:val="22"/>
          <w:szCs w:val="22"/>
        </w:rPr>
        <w:t xml:space="preserve">expresamente </w:t>
      </w:r>
      <w:r w:rsidR="00011CD5" w:rsidRPr="004B7784">
        <w:rPr>
          <w:sz w:val="22"/>
          <w:szCs w:val="22"/>
        </w:rPr>
        <w:t xml:space="preserve">aceptadas </w:t>
      </w:r>
      <w:r w:rsidR="00EF4FE4" w:rsidRPr="004B7784">
        <w:rPr>
          <w:sz w:val="22"/>
          <w:szCs w:val="22"/>
        </w:rPr>
        <w:t>por lo</w:t>
      </w:r>
      <w:r w:rsidR="00DE1681" w:rsidRPr="004B7784">
        <w:rPr>
          <w:sz w:val="22"/>
          <w:szCs w:val="22"/>
        </w:rPr>
        <w:t>s</w:t>
      </w:r>
      <w:r w:rsidR="00EF4FE4" w:rsidRPr="004B7784">
        <w:rPr>
          <w:sz w:val="22"/>
          <w:szCs w:val="22"/>
        </w:rPr>
        <w:t xml:space="preserve"> oferentes </w:t>
      </w:r>
      <w:r w:rsidR="00B6278B" w:rsidRPr="004B7784">
        <w:rPr>
          <w:sz w:val="22"/>
          <w:szCs w:val="22"/>
        </w:rPr>
        <w:t xml:space="preserve">en los plazos establecidos en el cronograma de actividades del presente pliego de condiciones. </w:t>
      </w:r>
      <w:r w:rsidR="008B56A3" w:rsidRPr="004B7784">
        <w:rPr>
          <w:sz w:val="22"/>
          <w:szCs w:val="22"/>
        </w:rPr>
        <w:t>Si el oferente no acepta la</w:t>
      </w:r>
      <w:r w:rsidR="0083716F" w:rsidRPr="004B7784">
        <w:rPr>
          <w:sz w:val="22"/>
          <w:szCs w:val="22"/>
        </w:rPr>
        <w:t>s</w:t>
      </w:r>
      <w:r w:rsidR="008B56A3" w:rsidRPr="004B7784">
        <w:rPr>
          <w:sz w:val="22"/>
          <w:szCs w:val="22"/>
        </w:rPr>
        <w:t xml:space="preserve"> correcci</w:t>
      </w:r>
      <w:r w:rsidR="0083716F" w:rsidRPr="004B7784">
        <w:rPr>
          <w:sz w:val="22"/>
          <w:szCs w:val="22"/>
        </w:rPr>
        <w:t>ones</w:t>
      </w:r>
      <w:r w:rsidR="00964D1A" w:rsidRPr="004B7784">
        <w:rPr>
          <w:sz w:val="22"/>
          <w:szCs w:val="22"/>
        </w:rPr>
        <w:t>,</w:t>
      </w:r>
      <w:r w:rsidR="008B56A3" w:rsidRPr="004B7784">
        <w:rPr>
          <w:sz w:val="22"/>
          <w:szCs w:val="22"/>
        </w:rPr>
        <w:t xml:space="preserve"> su oferta será rechazada</w:t>
      </w:r>
      <w:r w:rsidR="00DF7B83" w:rsidRPr="004B7784">
        <w:rPr>
          <w:sz w:val="22"/>
          <w:szCs w:val="22"/>
        </w:rPr>
        <w:t>,</w:t>
      </w:r>
      <w:r w:rsidR="008B56A3" w:rsidRPr="004B7784">
        <w:rPr>
          <w:sz w:val="22"/>
          <w:szCs w:val="22"/>
        </w:rPr>
        <w:t xml:space="preserve"> </w:t>
      </w:r>
      <w:r w:rsidR="006C2B97" w:rsidRPr="004B7784">
        <w:rPr>
          <w:sz w:val="22"/>
          <w:szCs w:val="22"/>
        </w:rPr>
        <w:t>lo cual será documentado y motivado en el correspondiente informe de evaluación emitida por los peritos evaluadores designados.</w:t>
      </w:r>
    </w:p>
    <w:p w14:paraId="0E9BC5DD" w14:textId="77777777" w:rsidR="006C2B97" w:rsidRPr="004B7784" w:rsidRDefault="006C2B97" w:rsidP="00F74B2D">
      <w:pPr>
        <w:jc w:val="both"/>
        <w:rPr>
          <w:sz w:val="22"/>
          <w:szCs w:val="22"/>
        </w:rPr>
      </w:pPr>
    </w:p>
    <w:p w14:paraId="278C1872" w14:textId="3AC79883" w:rsidR="00404A3A" w:rsidRPr="004B7784" w:rsidRDefault="00D951AA" w:rsidP="00F74B2D">
      <w:pPr>
        <w:jc w:val="both"/>
        <w:rPr>
          <w:sz w:val="22"/>
          <w:szCs w:val="22"/>
        </w:rPr>
      </w:pPr>
      <w:r w:rsidRPr="004B7784">
        <w:rPr>
          <w:sz w:val="22"/>
          <w:szCs w:val="22"/>
        </w:rPr>
        <w:t>Los resultados de la evaluación</w:t>
      </w:r>
      <w:r w:rsidR="00DB35E0" w:rsidRPr="004B7784">
        <w:rPr>
          <w:sz w:val="22"/>
          <w:szCs w:val="22"/>
        </w:rPr>
        <w:t xml:space="preserve"> </w:t>
      </w:r>
      <w:r w:rsidRPr="004B7784">
        <w:rPr>
          <w:sz w:val="22"/>
          <w:szCs w:val="22"/>
        </w:rPr>
        <w:t xml:space="preserve">se presentarán mediante </w:t>
      </w:r>
      <w:r w:rsidR="00337CB0" w:rsidRPr="004B7784">
        <w:rPr>
          <w:b/>
          <w:i/>
          <w:sz w:val="22"/>
          <w:szCs w:val="22"/>
        </w:rPr>
        <w:t>i</w:t>
      </w:r>
      <w:r w:rsidR="001A2CA2" w:rsidRPr="004B7784">
        <w:rPr>
          <w:b/>
          <w:i/>
          <w:sz w:val="22"/>
          <w:szCs w:val="22"/>
        </w:rPr>
        <w:t>nforme de evaluación de ofertas económicas</w:t>
      </w:r>
      <w:r w:rsidR="007734F7" w:rsidRPr="004B7784">
        <w:rPr>
          <w:b/>
          <w:i/>
          <w:sz w:val="22"/>
          <w:szCs w:val="22"/>
        </w:rPr>
        <w:t xml:space="preserve"> </w:t>
      </w:r>
      <w:r w:rsidRPr="004B7784">
        <w:rPr>
          <w:sz w:val="22"/>
          <w:szCs w:val="22"/>
        </w:rPr>
        <w:t>informe pericial debidamente motivado y con los detalles de la evaluación de cada oferta de forma individualizada, en el que se incluirá un reporte de lugares ocupados que indiquen el orden de preferencia para fines de adjudicación y suplencia</w:t>
      </w:r>
      <w:r w:rsidR="007D1E6C" w:rsidRPr="004B7784">
        <w:rPr>
          <w:sz w:val="22"/>
          <w:szCs w:val="22"/>
        </w:rPr>
        <w:t>,</w:t>
      </w:r>
      <w:r w:rsidRPr="004B7784">
        <w:rPr>
          <w:sz w:val="22"/>
          <w:szCs w:val="22"/>
        </w:rPr>
        <w:t xml:space="preserve"> ante un eventual incumplimiento del(la) adjudicatario(a)</w:t>
      </w:r>
      <w:r w:rsidR="005B6482" w:rsidRPr="004B7784">
        <w:rPr>
          <w:sz w:val="22"/>
          <w:szCs w:val="22"/>
        </w:rPr>
        <w:t xml:space="preserve">, </w:t>
      </w:r>
      <w:r w:rsidR="00996076" w:rsidRPr="004B7784">
        <w:rPr>
          <w:sz w:val="22"/>
          <w:szCs w:val="22"/>
        </w:rPr>
        <w:t>o en su defecto, se recomiende la declaratoria de desierto o cancelación del procedimiento.</w:t>
      </w:r>
    </w:p>
    <w:p w14:paraId="6F782068" w14:textId="77777777" w:rsidR="00C76835" w:rsidRPr="004B7784" w:rsidRDefault="00C76835" w:rsidP="00F74B2D">
      <w:pPr>
        <w:contextualSpacing/>
        <w:jc w:val="both"/>
        <w:rPr>
          <w:b/>
          <w:sz w:val="22"/>
          <w:szCs w:val="22"/>
        </w:rPr>
      </w:pPr>
    </w:p>
    <w:p w14:paraId="54062373" w14:textId="3224E917" w:rsidR="006B0F3C" w:rsidRPr="004B7784" w:rsidRDefault="006B0F3C" w:rsidP="00387318">
      <w:pPr>
        <w:pStyle w:val="Ttulo2"/>
        <w:numPr>
          <w:ilvl w:val="0"/>
          <w:numId w:val="123"/>
        </w:numPr>
        <w:rPr>
          <w:rFonts w:ascii="Times New Roman" w:hAnsi="Times New Roman" w:cs="Times New Roman"/>
        </w:rPr>
      </w:pPr>
      <w:bookmarkStart w:id="82" w:name="_Toc160444351"/>
      <w:r w:rsidRPr="004B7784">
        <w:rPr>
          <w:rFonts w:ascii="Times New Roman" w:hAnsi="Times New Roman" w:cs="Times New Roman"/>
        </w:rPr>
        <w:t>Subsanación de la garantía de seriedad de la oferta</w:t>
      </w:r>
      <w:bookmarkEnd w:id="82"/>
    </w:p>
    <w:p w14:paraId="79F76450" w14:textId="77777777" w:rsidR="00ED4BC0" w:rsidRPr="004B7784" w:rsidRDefault="00ED4BC0" w:rsidP="00F74B2D">
      <w:pPr>
        <w:contextualSpacing/>
        <w:jc w:val="both"/>
        <w:rPr>
          <w:b/>
          <w:sz w:val="22"/>
          <w:szCs w:val="22"/>
        </w:rPr>
      </w:pPr>
    </w:p>
    <w:p w14:paraId="74784057" w14:textId="32E58A63" w:rsidR="00064362" w:rsidRPr="004B7784" w:rsidRDefault="00064362" w:rsidP="00F74B2D">
      <w:pPr>
        <w:contextualSpacing/>
        <w:jc w:val="both"/>
        <w:rPr>
          <w:sz w:val="22"/>
          <w:szCs w:val="22"/>
        </w:rPr>
      </w:pPr>
      <w:r w:rsidRPr="004B7784">
        <w:rPr>
          <w:sz w:val="22"/>
          <w:szCs w:val="22"/>
        </w:rPr>
        <w:t>La garantía de seriedad de la oferta podrá ser subsanada en estos casos</w:t>
      </w:r>
      <w:r w:rsidR="00D86D7C" w:rsidRPr="004B7784">
        <w:rPr>
          <w:sz w:val="22"/>
          <w:szCs w:val="22"/>
        </w:rPr>
        <w:t xml:space="preserve"> dos casos:</w:t>
      </w:r>
    </w:p>
    <w:p w14:paraId="4734A377" w14:textId="77777777" w:rsidR="00064362" w:rsidRPr="004B7784" w:rsidRDefault="00064362" w:rsidP="00F74B2D">
      <w:pPr>
        <w:contextualSpacing/>
        <w:jc w:val="both"/>
        <w:rPr>
          <w:sz w:val="22"/>
          <w:szCs w:val="22"/>
        </w:rPr>
      </w:pPr>
    </w:p>
    <w:p w14:paraId="27345E32" w14:textId="199AC52F" w:rsidR="00D4524D" w:rsidRPr="004B7784" w:rsidRDefault="00D4524D" w:rsidP="00F74B2D">
      <w:pPr>
        <w:pStyle w:val="Prrafodelista"/>
        <w:numPr>
          <w:ilvl w:val="0"/>
          <w:numId w:val="21"/>
        </w:numPr>
        <w:ind w:left="357" w:firstLine="0"/>
        <w:contextualSpacing/>
        <w:jc w:val="both"/>
        <w:rPr>
          <w:sz w:val="22"/>
          <w:szCs w:val="22"/>
        </w:rPr>
      </w:pPr>
      <w:r w:rsidRPr="004B7784">
        <w:rPr>
          <w:sz w:val="22"/>
          <w:szCs w:val="22"/>
        </w:rPr>
        <w:t>Cuando contiene errores materiales o en la moneda solicitada</w:t>
      </w:r>
      <w:r w:rsidR="00D86D7C" w:rsidRPr="004B7784">
        <w:rPr>
          <w:sz w:val="22"/>
          <w:szCs w:val="22"/>
        </w:rPr>
        <w:t xml:space="preserve"> y;</w:t>
      </w:r>
    </w:p>
    <w:p w14:paraId="66751E06" w14:textId="618B6CD8" w:rsidR="0055556E" w:rsidRPr="004B7784" w:rsidRDefault="0055556E" w:rsidP="00F74B2D">
      <w:pPr>
        <w:pStyle w:val="Prrafodelista"/>
        <w:numPr>
          <w:ilvl w:val="0"/>
          <w:numId w:val="21"/>
        </w:numPr>
        <w:ind w:left="357" w:firstLine="0"/>
        <w:contextualSpacing/>
        <w:jc w:val="both"/>
        <w:rPr>
          <w:sz w:val="22"/>
          <w:szCs w:val="22"/>
        </w:rPr>
      </w:pPr>
      <w:r w:rsidRPr="004B7784">
        <w:rPr>
          <w:sz w:val="22"/>
          <w:szCs w:val="22"/>
        </w:rPr>
        <w:t>Cuando resulte en un monto insuficiente, producto de una corrección aritmética realizada a la oferta económica.</w:t>
      </w:r>
    </w:p>
    <w:p w14:paraId="1F1B2E46" w14:textId="77777777" w:rsidR="0087016F" w:rsidRPr="004B7784" w:rsidRDefault="0087016F" w:rsidP="00F74B2D">
      <w:pPr>
        <w:pStyle w:val="Prrafodelista"/>
        <w:numPr>
          <w:ilvl w:val="0"/>
          <w:numId w:val="0"/>
        </w:numPr>
        <w:ind w:left="720"/>
        <w:contextualSpacing/>
        <w:jc w:val="both"/>
        <w:rPr>
          <w:sz w:val="22"/>
          <w:szCs w:val="22"/>
        </w:rPr>
      </w:pPr>
    </w:p>
    <w:p w14:paraId="39A6B4D5" w14:textId="4085E89B" w:rsidR="00DD75AD" w:rsidRPr="004B7784" w:rsidRDefault="00CE6062" w:rsidP="00F74B2D">
      <w:pPr>
        <w:contextualSpacing/>
        <w:jc w:val="both"/>
        <w:rPr>
          <w:sz w:val="22"/>
          <w:szCs w:val="22"/>
        </w:rPr>
      </w:pPr>
      <w:r w:rsidRPr="004B7784">
        <w:rPr>
          <w:sz w:val="22"/>
          <w:szCs w:val="22"/>
        </w:rPr>
        <w:t xml:space="preserve">Verificada una de estas situaciones, </w:t>
      </w:r>
      <w:r w:rsidR="0087016F" w:rsidRPr="004B7784">
        <w:rPr>
          <w:sz w:val="22"/>
          <w:szCs w:val="22"/>
        </w:rPr>
        <w:t xml:space="preserve">los(as) peritos deberán solicitar antes de emitir el </w:t>
      </w:r>
      <w:r w:rsidR="0087016F" w:rsidRPr="004B7784">
        <w:rPr>
          <w:i/>
          <w:sz w:val="22"/>
          <w:szCs w:val="22"/>
        </w:rPr>
        <w:t>informe de evaluación de ofertas económicas</w:t>
      </w:r>
      <w:r w:rsidR="0087016F" w:rsidRPr="004B7784">
        <w:rPr>
          <w:sz w:val="22"/>
          <w:szCs w:val="22"/>
        </w:rPr>
        <w:t>, mediante acto administrativo emitido por el CCC y notificado por la UOCC</w:t>
      </w:r>
      <w:r w:rsidR="00DD75AD" w:rsidRPr="004B7784">
        <w:rPr>
          <w:sz w:val="22"/>
          <w:szCs w:val="22"/>
        </w:rPr>
        <w:t>,</w:t>
      </w:r>
      <w:r w:rsidR="0087016F" w:rsidRPr="004B7784">
        <w:rPr>
          <w:sz w:val="22"/>
          <w:szCs w:val="22"/>
        </w:rPr>
        <w:t xml:space="preserve"> </w:t>
      </w:r>
      <w:r w:rsidR="001C4F84" w:rsidRPr="004B7784">
        <w:rPr>
          <w:sz w:val="22"/>
          <w:szCs w:val="22"/>
        </w:rPr>
        <w:t xml:space="preserve">que el </w:t>
      </w:r>
      <w:r w:rsidR="0087016F" w:rsidRPr="004B7784">
        <w:rPr>
          <w:sz w:val="22"/>
          <w:szCs w:val="22"/>
        </w:rPr>
        <w:t xml:space="preserve">(la) oferente </w:t>
      </w:r>
      <w:r w:rsidR="001C4F84" w:rsidRPr="004B7784">
        <w:rPr>
          <w:sz w:val="22"/>
          <w:szCs w:val="22"/>
        </w:rPr>
        <w:t>subsane la garantía de seriedad de la oferta</w:t>
      </w:r>
      <w:r w:rsidR="006F5047" w:rsidRPr="004B7784">
        <w:rPr>
          <w:sz w:val="22"/>
          <w:szCs w:val="22"/>
        </w:rPr>
        <w:t xml:space="preserve">, quien deberá presentarla </w:t>
      </w:r>
      <w:r w:rsidR="0087016F" w:rsidRPr="004B7784">
        <w:rPr>
          <w:sz w:val="22"/>
          <w:szCs w:val="22"/>
        </w:rPr>
        <w:t xml:space="preserve">en el plazo señalado en </w:t>
      </w:r>
      <w:r w:rsidR="006F5047" w:rsidRPr="004B7784">
        <w:rPr>
          <w:sz w:val="22"/>
          <w:szCs w:val="22"/>
        </w:rPr>
        <w:t>el cronograma de actividades del pliego de condiciones</w:t>
      </w:r>
      <w:r w:rsidR="00DD75AD" w:rsidRPr="004B7784">
        <w:rPr>
          <w:sz w:val="22"/>
          <w:szCs w:val="22"/>
        </w:rPr>
        <w:t>, en caso contrario, su oferta será desestimada, lo cual será documentado y motivado en el correspondiente informe</w:t>
      </w:r>
      <w:r w:rsidR="005B0BCD" w:rsidRPr="004B7784">
        <w:rPr>
          <w:sz w:val="22"/>
          <w:szCs w:val="22"/>
        </w:rPr>
        <w:t>.</w:t>
      </w:r>
    </w:p>
    <w:p w14:paraId="41D53ABC" w14:textId="77777777" w:rsidR="00E52A04" w:rsidRPr="004B7784" w:rsidRDefault="00E52A04" w:rsidP="00F74B2D">
      <w:pPr>
        <w:contextualSpacing/>
        <w:jc w:val="both"/>
        <w:rPr>
          <w:sz w:val="22"/>
          <w:szCs w:val="22"/>
        </w:rPr>
      </w:pPr>
    </w:p>
    <w:p w14:paraId="79EB869E" w14:textId="77777777" w:rsidR="007A2501" w:rsidRPr="004B7784" w:rsidRDefault="007A2501" w:rsidP="00387318">
      <w:pPr>
        <w:pStyle w:val="Ttulo2"/>
        <w:numPr>
          <w:ilvl w:val="0"/>
          <w:numId w:val="123"/>
        </w:numPr>
        <w:rPr>
          <w:rFonts w:ascii="Times New Roman" w:hAnsi="Times New Roman" w:cs="Times New Roman"/>
        </w:rPr>
      </w:pPr>
      <w:bookmarkStart w:id="83" w:name="_Toc151934991"/>
      <w:bookmarkStart w:id="84" w:name="_Toc151935082"/>
      <w:bookmarkStart w:id="85" w:name="_Toc151935174"/>
      <w:bookmarkStart w:id="86" w:name="_Toc160444352"/>
      <w:bookmarkStart w:id="87" w:name="_Toc410133198"/>
      <w:bookmarkStart w:id="88" w:name="_Toc152377511"/>
      <w:bookmarkEnd w:id="83"/>
      <w:bookmarkEnd w:id="84"/>
      <w:bookmarkEnd w:id="85"/>
      <w:r w:rsidRPr="004B7784">
        <w:rPr>
          <w:rFonts w:ascii="Times New Roman" w:hAnsi="Times New Roman" w:cs="Times New Roman"/>
        </w:rPr>
        <w:t>Confidencialidad de la evaluación</w:t>
      </w:r>
      <w:bookmarkEnd w:id="86"/>
      <w:r w:rsidRPr="004B7784">
        <w:rPr>
          <w:rFonts w:ascii="Times New Roman" w:hAnsi="Times New Roman" w:cs="Times New Roman"/>
        </w:rPr>
        <w:t xml:space="preserve"> </w:t>
      </w:r>
      <w:bookmarkEnd w:id="87"/>
      <w:bookmarkEnd w:id="88"/>
    </w:p>
    <w:p w14:paraId="5B9855FB" w14:textId="77777777" w:rsidR="007A2501" w:rsidRPr="004B7784" w:rsidRDefault="007A2501" w:rsidP="00F74B2D">
      <w:pPr>
        <w:jc w:val="both"/>
        <w:rPr>
          <w:sz w:val="22"/>
          <w:szCs w:val="22"/>
          <w:lang w:val="es-ES" w:eastAsia="en-US"/>
        </w:rPr>
      </w:pPr>
    </w:p>
    <w:p w14:paraId="7E275E50" w14:textId="6E22227D" w:rsidR="007A2501" w:rsidRPr="004B7784" w:rsidRDefault="007A2501" w:rsidP="00F74B2D">
      <w:pPr>
        <w:jc w:val="both"/>
        <w:rPr>
          <w:sz w:val="22"/>
          <w:szCs w:val="22"/>
        </w:rPr>
      </w:pPr>
      <w:r w:rsidRPr="004B7784">
        <w:rPr>
          <w:sz w:val="22"/>
          <w:szCs w:val="22"/>
        </w:rPr>
        <w:t>La información relativa al contenido de las ofertas, las subsanaciones, solicitudes de aclaraciones y las evaluaciones realizadas por los peritos no serán reveladas a los oferentes ni a otra persona que no participe oficialmente en el procedimiento, hasta tant</w:t>
      </w:r>
      <w:r w:rsidR="00095FD4" w:rsidRPr="004B7784">
        <w:rPr>
          <w:sz w:val="22"/>
          <w:szCs w:val="22"/>
        </w:rPr>
        <w:t>o</w:t>
      </w:r>
      <w:r w:rsidRPr="004B7784">
        <w:rPr>
          <w:sz w:val="22"/>
          <w:szCs w:val="22"/>
        </w:rPr>
        <w:t xml:space="preserve"> el </w:t>
      </w:r>
      <w:r w:rsidR="00974B79" w:rsidRPr="004B7784">
        <w:rPr>
          <w:sz w:val="22"/>
          <w:szCs w:val="22"/>
        </w:rPr>
        <w:t>CCC</w:t>
      </w:r>
      <w:r w:rsidRPr="004B7784">
        <w:rPr>
          <w:sz w:val="22"/>
          <w:szCs w:val="22"/>
        </w:rPr>
        <w:t xml:space="preserve"> haya aprobado los informes de evaluación de ofertas emitidos, los cuales deberán ser publicados en </w:t>
      </w:r>
      <w:r w:rsidR="001F1C60" w:rsidRPr="004B7784">
        <w:rPr>
          <w:sz w:val="22"/>
          <w:szCs w:val="22"/>
        </w:rPr>
        <w:t xml:space="preserve"> el </w:t>
      </w:r>
      <w:r w:rsidRPr="004B7784">
        <w:rPr>
          <w:sz w:val="22"/>
          <w:szCs w:val="22"/>
        </w:rPr>
        <w:t>SECP y notifica</w:t>
      </w:r>
      <w:r w:rsidR="00095FD4" w:rsidRPr="004B7784">
        <w:rPr>
          <w:sz w:val="22"/>
          <w:szCs w:val="22"/>
        </w:rPr>
        <w:t>dos</w:t>
      </w:r>
      <w:r w:rsidRPr="004B7784">
        <w:rPr>
          <w:sz w:val="22"/>
          <w:szCs w:val="22"/>
        </w:rPr>
        <w:t xml:space="preserve"> directamente a todos los oferentes participantes, de conformidad con los artículos 125 y 133 del Reglamento núm. 416-23. </w:t>
      </w:r>
    </w:p>
    <w:p w14:paraId="27B14A33" w14:textId="77777777" w:rsidR="00E52A04" w:rsidRPr="004B7784" w:rsidRDefault="00E52A04" w:rsidP="00F74B2D">
      <w:pPr>
        <w:contextualSpacing/>
        <w:jc w:val="both"/>
        <w:outlineLvl w:val="0"/>
        <w:rPr>
          <w:b/>
          <w:sz w:val="22"/>
          <w:szCs w:val="22"/>
        </w:rPr>
      </w:pPr>
    </w:p>
    <w:p w14:paraId="22D05790" w14:textId="7366010D" w:rsidR="00ED4BC0" w:rsidRPr="004B7784" w:rsidRDefault="00ED4BC0" w:rsidP="00387318">
      <w:pPr>
        <w:pStyle w:val="Ttulo2"/>
        <w:numPr>
          <w:ilvl w:val="0"/>
          <w:numId w:val="123"/>
        </w:numPr>
        <w:rPr>
          <w:rFonts w:ascii="Times New Roman" w:hAnsi="Times New Roman" w:cs="Times New Roman"/>
        </w:rPr>
      </w:pPr>
      <w:bookmarkStart w:id="89" w:name="_Toc160444353"/>
      <w:r w:rsidRPr="004B7784">
        <w:rPr>
          <w:rFonts w:ascii="Times New Roman" w:hAnsi="Times New Roman" w:cs="Times New Roman"/>
        </w:rPr>
        <w:t>Desempate de ofertas</w:t>
      </w:r>
      <w:bookmarkEnd w:id="89"/>
    </w:p>
    <w:p w14:paraId="35C7F06F" w14:textId="77777777" w:rsidR="00B7671E" w:rsidRPr="004B7784" w:rsidRDefault="00B7671E" w:rsidP="00F74B2D">
      <w:pPr>
        <w:pStyle w:val="Prrafodelista"/>
        <w:numPr>
          <w:ilvl w:val="0"/>
          <w:numId w:val="0"/>
        </w:numPr>
        <w:ind w:left="720"/>
        <w:contextualSpacing/>
        <w:jc w:val="both"/>
        <w:outlineLvl w:val="0"/>
        <w:rPr>
          <w:b/>
          <w:sz w:val="22"/>
          <w:szCs w:val="22"/>
        </w:rPr>
      </w:pPr>
    </w:p>
    <w:p w14:paraId="5E1EE601" w14:textId="3A3F2058" w:rsidR="00FB62A3" w:rsidRPr="004B7784" w:rsidRDefault="00EE2600" w:rsidP="00F74B2D">
      <w:pPr>
        <w:contextualSpacing/>
        <w:jc w:val="both"/>
        <w:rPr>
          <w:b/>
          <w:color w:val="990000"/>
          <w:sz w:val="22"/>
          <w:szCs w:val="22"/>
          <w:lang w:val="es-MX"/>
        </w:rPr>
      </w:pPr>
      <w:r w:rsidRPr="004B7784">
        <w:rPr>
          <w:sz w:val="22"/>
          <w:szCs w:val="22"/>
          <w:lang w:val="es-ES"/>
        </w:rPr>
        <w:lastRenderedPageBreak/>
        <w:t xml:space="preserve">En caso de empate entre dos o más Oferentes/Proponentes, se procederá </w:t>
      </w:r>
      <w:r w:rsidR="00B7671E" w:rsidRPr="004B7784">
        <w:rPr>
          <w:sz w:val="22"/>
          <w:szCs w:val="22"/>
          <w:lang w:val="es-ES"/>
        </w:rPr>
        <w:t xml:space="preserve">a elegir </w:t>
      </w:r>
      <w:r w:rsidR="00F01A1A" w:rsidRPr="004B7784">
        <w:rPr>
          <w:sz w:val="22"/>
          <w:szCs w:val="22"/>
          <w:lang w:val="es-ES"/>
        </w:rPr>
        <w:t>la oferta que</w:t>
      </w:r>
      <w:r w:rsidR="00F01A1A" w:rsidRPr="004B7784">
        <w:rPr>
          <w:b/>
          <w:sz w:val="22"/>
          <w:szCs w:val="22"/>
          <w:lang w:val="es-ES"/>
        </w:rPr>
        <w:t xml:space="preserve"> </w:t>
      </w:r>
    </w:p>
    <w:p w14:paraId="2E06453E" w14:textId="38FF5844" w:rsidR="00FB62A3" w:rsidRPr="004B7784" w:rsidRDefault="00FB62A3" w:rsidP="00F74B2D">
      <w:pPr>
        <w:contextualSpacing/>
        <w:jc w:val="both"/>
        <w:rPr>
          <w:sz w:val="28"/>
        </w:rPr>
      </w:pPr>
      <w:r w:rsidRPr="004B7784">
        <w:t>El artículo 131 del Reglamento 416-23 establece varios criterios de desempate, pero la institución debe elegir uno de ellos en su pliego de condiciones y el medio de verificación</w:t>
      </w:r>
      <w:r w:rsidRPr="004B7784">
        <w:rPr>
          <w:sz w:val="28"/>
        </w:rPr>
        <w:t>. Las opciones</w:t>
      </w:r>
      <w:r w:rsidRPr="004B7784">
        <w:rPr>
          <w:color w:val="EEF0FF"/>
          <w:sz w:val="28"/>
          <w:shd w:val="clear" w:color="auto" w:fill="1F1F1F"/>
        </w:rPr>
        <w:t xml:space="preserve"> </w:t>
      </w:r>
      <w:r w:rsidRPr="004B7784">
        <w:rPr>
          <w:sz w:val="28"/>
        </w:rPr>
        <w:t xml:space="preserve">incluyen priorizar a proveedores que se comprometan a contratar personas con discapacidad, que presenten un plan de responsabilidad ambiental o que se comprometan a subcontratar a </w:t>
      </w:r>
      <w:proofErr w:type="gramStart"/>
      <w:r w:rsidRPr="004B7784">
        <w:rPr>
          <w:sz w:val="28"/>
        </w:rPr>
        <w:t>mi pymes</w:t>
      </w:r>
      <w:proofErr w:type="gramEnd"/>
      <w:r w:rsidRPr="004B7784">
        <w:rPr>
          <w:sz w:val="28"/>
        </w:rPr>
        <w:t xml:space="preserve"> (incluyendo mi pymes mujeres y mi pymes industriales) u otros sectores priorizados. </w:t>
      </w:r>
    </w:p>
    <w:p w14:paraId="419B3271" w14:textId="77777777" w:rsidR="00FB62A3" w:rsidRPr="004B7784" w:rsidRDefault="00FB62A3" w:rsidP="00F74B2D">
      <w:pPr>
        <w:contextualSpacing/>
        <w:jc w:val="both"/>
        <w:rPr>
          <w:b/>
          <w:color w:val="990000"/>
          <w:sz w:val="22"/>
          <w:szCs w:val="22"/>
          <w:lang w:val="es-MX"/>
        </w:rPr>
      </w:pPr>
    </w:p>
    <w:p w14:paraId="077AD58B" w14:textId="4A92DE9E" w:rsidR="00F01A1A" w:rsidRPr="004B7784" w:rsidRDefault="00FB62A3" w:rsidP="00F74B2D">
      <w:pPr>
        <w:contextualSpacing/>
        <w:jc w:val="both"/>
        <w:rPr>
          <w:sz w:val="22"/>
          <w:szCs w:val="22"/>
          <w:lang w:val="es-ES"/>
        </w:rPr>
      </w:pPr>
      <w:r w:rsidRPr="004B7784">
        <w:rPr>
          <w:sz w:val="22"/>
          <w:szCs w:val="22"/>
          <w:lang w:val="es-ES"/>
        </w:rPr>
        <w:t>Para</w:t>
      </w:r>
      <w:r w:rsidR="007200A5" w:rsidRPr="004B7784">
        <w:rPr>
          <w:sz w:val="22"/>
          <w:szCs w:val="22"/>
          <w:lang w:val="es-ES"/>
        </w:rPr>
        <w:t xml:space="preserve"> </w:t>
      </w:r>
      <w:r w:rsidR="00A76B13" w:rsidRPr="004B7784">
        <w:rPr>
          <w:sz w:val="22"/>
          <w:szCs w:val="22"/>
          <w:lang w:val="es-ES"/>
        </w:rPr>
        <w:t>confirmar el cumplimiento con el criterio deberá existir constancia inequívoca en la oferta evaluada.</w:t>
      </w:r>
    </w:p>
    <w:p w14:paraId="662363EF" w14:textId="77777777" w:rsidR="006A3FBD" w:rsidRPr="004B7784" w:rsidRDefault="006A3FBD" w:rsidP="00F74B2D">
      <w:pPr>
        <w:contextualSpacing/>
        <w:jc w:val="both"/>
        <w:rPr>
          <w:sz w:val="22"/>
          <w:szCs w:val="22"/>
          <w:lang w:val="es-ES"/>
        </w:rPr>
      </w:pPr>
    </w:p>
    <w:p w14:paraId="02F49407" w14:textId="70DAD5C3" w:rsidR="006A3FBD" w:rsidRPr="004B7784" w:rsidRDefault="006A3FBD" w:rsidP="00F74B2D">
      <w:pPr>
        <w:contextualSpacing/>
        <w:jc w:val="both"/>
        <w:rPr>
          <w:b/>
          <w:sz w:val="22"/>
          <w:szCs w:val="22"/>
          <w:lang w:val="es-ES"/>
        </w:rPr>
      </w:pPr>
      <w:r w:rsidRPr="004B7784">
        <w:rPr>
          <w:sz w:val="22"/>
          <w:szCs w:val="22"/>
          <w:lang w:val="es-ES"/>
        </w:rPr>
        <w:t>Si ninguna de las ofertas cumple con alguno de los criterios de preferencia para el desempate, se procederá con la adjudicación mediante un</w:t>
      </w:r>
      <w:r w:rsidR="00DC248A" w:rsidRPr="004B7784">
        <w:rPr>
          <w:sz w:val="22"/>
          <w:szCs w:val="22"/>
          <w:lang w:val="es-ES"/>
        </w:rPr>
        <w:t>a selección al azar, tipo sorteo</w:t>
      </w:r>
      <w:r w:rsidRPr="004B7784">
        <w:rPr>
          <w:sz w:val="22"/>
          <w:szCs w:val="22"/>
          <w:lang w:val="es-ES"/>
        </w:rPr>
        <w:t xml:space="preserve">, el cual se llevará a cabo de manera pública, con los oferentes empatados, el </w:t>
      </w:r>
      <w:r w:rsidR="00974B79" w:rsidRPr="004B7784">
        <w:rPr>
          <w:sz w:val="22"/>
          <w:szCs w:val="22"/>
          <w:lang w:val="es-ES"/>
        </w:rPr>
        <w:t>CCC</w:t>
      </w:r>
      <w:r w:rsidRPr="004B7784">
        <w:rPr>
          <w:sz w:val="22"/>
          <w:szCs w:val="22"/>
          <w:lang w:val="es-ES"/>
        </w:rPr>
        <w:t xml:space="preserve"> y en presencia de Notario Públic</w:t>
      </w:r>
      <w:r w:rsidR="00B75E0B" w:rsidRPr="004B7784">
        <w:rPr>
          <w:sz w:val="22"/>
          <w:szCs w:val="22"/>
          <w:lang w:val="es-ES"/>
        </w:rPr>
        <w:t>o</w:t>
      </w:r>
      <w:r w:rsidRPr="004B7784">
        <w:rPr>
          <w:sz w:val="22"/>
          <w:szCs w:val="22"/>
          <w:lang w:val="es-ES"/>
        </w:rPr>
        <w:t xml:space="preserve">, quien certificará el acto. </w:t>
      </w:r>
    </w:p>
    <w:p w14:paraId="490101CE" w14:textId="77777777" w:rsidR="00095FD4" w:rsidRPr="004B7784" w:rsidRDefault="00095FD4" w:rsidP="00F74B2D">
      <w:pPr>
        <w:rPr>
          <w:b/>
          <w:sz w:val="22"/>
          <w:szCs w:val="22"/>
        </w:rPr>
      </w:pPr>
    </w:p>
    <w:p w14:paraId="519A6EFF" w14:textId="2F258DEB" w:rsidR="00505F8A" w:rsidRPr="004B7784" w:rsidRDefault="00505F8A" w:rsidP="00387318">
      <w:pPr>
        <w:pStyle w:val="Ttulo2"/>
        <w:numPr>
          <w:ilvl w:val="0"/>
          <w:numId w:val="123"/>
        </w:numPr>
        <w:rPr>
          <w:rFonts w:ascii="Times New Roman" w:hAnsi="Times New Roman" w:cs="Times New Roman"/>
        </w:rPr>
      </w:pPr>
      <w:bookmarkStart w:id="90" w:name="_Toc160444354"/>
      <w:r w:rsidRPr="004B7784">
        <w:rPr>
          <w:rFonts w:ascii="Times New Roman" w:hAnsi="Times New Roman" w:cs="Times New Roman"/>
        </w:rPr>
        <w:t>Adjudicación</w:t>
      </w:r>
      <w:r w:rsidR="005607CE" w:rsidRPr="004B7784">
        <w:rPr>
          <w:rStyle w:val="Refdenotaalpie"/>
          <w:rFonts w:ascii="Times New Roman" w:hAnsi="Times New Roman" w:cs="Times New Roman"/>
          <w:b w:val="0"/>
        </w:rPr>
        <w:footnoteReference w:id="15"/>
      </w:r>
      <w:bookmarkEnd w:id="90"/>
      <w:r w:rsidRPr="004B7784">
        <w:rPr>
          <w:rFonts w:ascii="Times New Roman" w:hAnsi="Times New Roman" w:cs="Times New Roman"/>
        </w:rPr>
        <w:t xml:space="preserve"> </w:t>
      </w:r>
    </w:p>
    <w:p w14:paraId="2CA11025" w14:textId="77777777" w:rsidR="00505F8A" w:rsidRPr="004B7784" w:rsidRDefault="00505F8A" w:rsidP="00F74B2D">
      <w:pPr>
        <w:pStyle w:val="Prrafodelista"/>
        <w:numPr>
          <w:ilvl w:val="0"/>
          <w:numId w:val="0"/>
        </w:numPr>
        <w:ind w:left="720"/>
        <w:contextualSpacing/>
        <w:jc w:val="both"/>
        <w:outlineLvl w:val="0"/>
        <w:rPr>
          <w:b/>
          <w:sz w:val="22"/>
          <w:szCs w:val="22"/>
        </w:rPr>
      </w:pPr>
    </w:p>
    <w:p w14:paraId="39F5174F" w14:textId="05F1198C" w:rsidR="00505F8A" w:rsidRPr="004B7784" w:rsidRDefault="00505F8A" w:rsidP="00F74B2D">
      <w:pPr>
        <w:tabs>
          <w:tab w:val="left" w:pos="1452"/>
        </w:tabs>
        <w:jc w:val="both"/>
        <w:rPr>
          <w:color w:val="222222"/>
          <w:sz w:val="22"/>
          <w:szCs w:val="22"/>
        </w:rPr>
      </w:pPr>
      <w:r w:rsidRPr="004B7784">
        <w:rPr>
          <w:sz w:val="22"/>
          <w:szCs w:val="22"/>
        </w:rPr>
        <w:t xml:space="preserve">El </w:t>
      </w:r>
      <w:r w:rsidR="00974B79" w:rsidRPr="004B7784">
        <w:rPr>
          <w:sz w:val="22"/>
          <w:szCs w:val="22"/>
        </w:rPr>
        <w:t>CCC</w:t>
      </w:r>
      <w:r w:rsidRPr="004B7784">
        <w:rPr>
          <w:sz w:val="22"/>
          <w:szCs w:val="22"/>
        </w:rPr>
        <w:t xml:space="preserve"> luego del proceso de verificación y validación del informe de evaluación y recomendación de adjudicación emitido por los(as) peritos y, tras verificar que la evaluación se haya realizado con base en los criterios y condiciones establecidos en el pliego de condiciones, aprueban el informe y emiten el acto contentivo de la </w:t>
      </w:r>
      <w:r w:rsidR="00B71425" w:rsidRPr="004B7784">
        <w:rPr>
          <w:sz w:val="22"/>
          <w:szCs w:val="22"/>
        </w:rPr>
        <w:t>a</w:t>
      </w:r>
      <w:r w:rsidRPr="004B7784">
        <w:rPr>
          <w:sz w:val="22"/>
          <w:szCs w:val="22"/>
        </w:rPr>
        <w:t xml:space="preserve">djudicación. Tanto el informe de los peritos como el acta del CCC </w:t>
      </w:r>
      <w:r w:rsidR="00FB62A3" w:rsidRPr="004B7784">
        <w:rPr>
          <w:sz w:val="22"/>
          <w:szCs w:val="22"/>
        </w:rPr>
        <w:t>deberán</w:t>
      </w:r>
      <w:r w:rsidRPr="004B7784">
        <w:rPr>
          <w:sz w:val="22"/>
          <w:szCs w:val="22"/>
        </w:rPr>
        <w:t xml:space="preserve"> publicarse inmediatamente en el SECP</w:t>
      </w:r>
      <w:r w:rsidR="001F1C60" w:rsidRPr="004B7784">
        <w:rPr>
          <w:bCs/>
          <w:sz w:val="22"/>
          <w:szCs w:val="22"/>
        </w:rPr>
        <w:t>.</w:t>
      </w:r>
      <w:r w:rsidRPr="004B7784">
        <w:rPr>
          <w:iCs/>
          <w:color w:val="222222"/>
          <w:sz w:val="22"/>
          <w:szCs w:val="22"/>
        </w:rPr>
        <w:t xml:space="preserve"> </w:t>
      </w:r>
    </w:p>
    <w:p w14:paraId="0A8C1090" w14:textId="77777777" w:rsidR="00505F8A" w:rsidRPr="004B7784" w:rsidRDefault="00505F8A" w:rsidP="00F74B2D">
      <w:pPr>
        <w:tabs>
          <w:tab w:val="left" w:pos="1452"/>
        </w:tabs>
        <w:jc w:val="both"/>
        <w:rPr>
          <w:sz w:val="22"/>
          <w:szCs w:val="22"/>
        </w:rPr>
      </w:pPr>
    </w:p>
    <w:p w14:paraId="3A641624" w14:textId="76EDABEC" w:rsidR="00505F8A" w:rsidRPr="004B7784" w:rsidRDefault="00505F8A" w:rsidP="00F74B2D">
      <w:pPr>
        <w:jc w:val="both"/>
        <w:rPr>
          <w:sz w:val="22"/>
          <w:szCs w:val="22"/>
        </w:rPr>
      </w:pPr>
      <w:r w:rsidRPr="004B7784">
        <w:rPr>
          <w:sz w:val="22"/>
          <w:szCs w:val="22"/>
        </w:rPr>
        <w:t xml:space="preserve">La </w:t>
      </w:r>
      <w:r w:rsidR="00C74B24" w:rsidRPr="004B7784">
        <w:rPr>
          <w:sz w:val="22"/>
          <w:szCs w:val="22"/>
        </w:rPr>
        <w:t>UOCC</w:t>
      </w:r>
      <w:r w:rsidRPr="004B7784">
        <w:rPr>
          <w:sz w:val="22"/>
          <w:szCs w:val="22"/>
        </w:rPr>
        <w:t xml:space="preserve"> deberá notificar el acto de adjudicación y sus anexos,</w:t>
      </w:r>
      <w:r w:rsidR="00AD794D" w:rsidRPr="004B7784">
        <w:rPr>
          <w:sz w:val="22"/>
          <w:szCs w:val="22"/>
        </w:rPr>
        <w:t xml:space="preserve"> si tuviese,</w:t>
      </w:r>
      <w:r w:rsidRPr="004B7784">
        <w:rPr>
          <w:sz w:val="22"/>
          <w:szCs w:val="22"/>
        </w:rPr>
        <w:t xml:space="preserve"> incluido el informe de evaluación de los peritos a todos(as) los(as) oferentes participantes, conforme al procedimiento y plazo establecido en el Cronograma de Actividades del pliego de condiciones específicas.</w:t>
      </w:r>
    </w:p>
    <w:p w14:paraId="25911ACB" w14:textId="77777777" w:rsidR="00C06E62" w:rsidRPr="004B7784" w:rsidRDefault="00C06E62" w:rsidP="00F74B2D">
      <w:pPr>
        <w:jc w:val="both"/>
        <w:rPr>
          <w:sz w:val="22"/>
          <w:szCs w:val="22"/>
        </w:rPr>
      </w:pPr>
    </w:p>
    <w:p w14:paraId="5FEB833D" w14:textId="51D9514B" w:rsidR="00C06E62" w:rsidRPr="004B7784" w:rsidRDefault="00C06E62" w:rsidP="00F74B2D">
      <w:pPr>
        <w:jc w:val="both"/>
        <w:rPr>
          <w:sz w:val="22"/>
          <w:szCs w:val="22"/>
        </w:rPr>
      </w:pPr>
      <w:r w:rsidRPr="004B7784">
        <w:rPr>
          <w:sz w:val="22"/>
          <w:szCs w:val="22"/>
        </w:rPr>
        <w:t xml:space="preserve">En el evento de que el adjudicatario se negase de forma injustificada a presentar la garantía de fiel cumplimiento y a suscribir el contrato, el </w:t>
      </w:r>
      <w:r w:rsidR="00974B79" w:rsidRPr="004B7784">
        <w:rPr>
          <w:sz w:val="22"/>
          <w:szCs w:val="22"/>
        </w:rPr>
        <w:t>CCC</w:t>
      </w:r>
      <w:r w:rsidRPr="004B7784">
        <w:rPr>
          <w:sz w:val="22"/>
          <w:szCs w:val="22"/>
        </w:rPr>
        <w:t xml:space="preserve"> ejecutará la garantía de seriedad de la oferta siguiendo el procedimiento previsto en el artículo 210 del Reglamento núm. 416-23.</w:t>
      </w:r>
    </w:p>
    <w:p w14:paraId="2CB234E7" w14:textId="77777777" w:rsidR="00505F8A" w:rsidRPr="004B7784" w:rsidRDefault="00505F8A" w:rsidP="00F74B2D">
      <w:pPr>
        <w:contextualSpacing/>
        <w:jc w:val="both"/>
        <w:rPr>
          <w:b/>
          <w:sz w:val="22"/>
          <w:szCs w:val="22"/>
        </w:rPr>
      </w:pPr>
    </w:p>
    <w:p w14:paraId="4BA442E1" w14:textId="77777777" w:rsidR="00505F8A" w:rsidRPr="004B7784" w:rsidRDefault="00505F8A" w:rsidP="00387318">
      <w:pPr>
        <w:pStyle w:val="Ttulo2"/>
        <w:numPr>
          <w:ilvl w:val="0"/>
          <w:numId w:val="123"/>
        </w:numPr>
        <w:rPr>
          <w:rFonts w:ascii="Times New Roman" w:hAnsi="Times New Roman" w:cs="Times New Roman"/>
        </w:rPr>
      </w:pPr>
      <w:bookmarkStart w:id="91" w:name="_Toc160444355"/>
      <w:r w:rsidRPr="004B7784">
        <w:rPr>
          <w:rFonts w:ascii="Times New Roman" w:hAnsi="Times New Roman" w:cs="Times New Roman"/>
        </w:rPr>
        <w:t>Garantías del fiel cumplimiento de contrato</w:t>
      </w:r>
      <w:bookmarkEnd w:id="91"/>
      <w:r w:rsidRPr="004B7784">
        <w:rPr>
          <w:rFonts w:ascii="Times New Roman" w:hAnsi="Times New Roman" w:cs="Times New Roman"/>
        </w:rPr>
        <w:t xml:space="preserve"> </w:t>
      </w:r>
    </w:p>
    <w:p w14:paraId="77A69E15" w14:textId="77777777" w:rsidR="00505F8A" w:rsidRPr="004B7784" w:rsidRDefault="00505F8A" w:rsidP="00F74B2D">
      <w:pPr>
        <w:tabs>
          <w:tab w:val="left" w:pos="1452"/>
        </w:tabs>
        <w:jc w:val="both"/>
        <w:rPr>
          <w:b/>
          <w:sz w:val="22"/>
          <w:szCs w:val="22"/>
        </w:rPr>
      </w:pPr>
    </w:p>
    <w:p w14:paraId="6EC90F1F" w14:textId="69B99BD8" w:rsidR="00917385" w:rsidRPr="004B7784" w:rsidRDefault="00D14B65" w:rsidP="00F74B2D">
      <w:pPr>
        <w:autoSpaceDE w:val="0"/>
        <w:autoSpaceDN w:val="0"/>
        <w:adjustRightInd w:val="0"/>
        <w:jc w:val="both"/>
        <w:rPr>
          <w:sz w:val="22"/>
          <w:szCs w:val="22"/>
        </w:rPr>
      </w:pPr>
      <w:r w:rsidRPr="004B7784">
        <w:rPr>
          <w:sz w:val="22"/>
          <w:szCs w:val="22"/>
        </w:rPr>
        <w:t>Para poder suscribir el contrato e</w:t>
      </w:r>
      <w:r w:rsidR="00917385" w:rsidRPr="004B7784">
        <w:rPr>
          <w:sz w:val="22"/>
          <w:szCs w:val="22"/>
        </w:rPr>
        <w:t>l</w:t>
      </w:r>
      <w:r w:rsidR="007D3472" w:rsidRPr="004B7784">
        <w:rPr>
          <w:sz w:val="22"/>
          <w:szCs w:val="22"/>
        </w:rPr>
        <w:t xml:space="preserve"> </w:t>
      </w:r>
      <w:r w:rsidR="00917385" w:rsidRPr="004B7784">
        <w:rPr>
          <w:sz w:val="22"/>
          <w:szCs w:val="22"/>
        </w:rPr>
        <w:t xml:space="preserve">(la) o los(las) adjudicatarios(as) deberán constituir </w:t>
      </w:r>
      <w:r w:rsidRPr="004B7784">
        <w:rPr>
          <w:sz w:val="22"/>
          <w:szCs w:val="22"/>
        </w:rPr>
        <w:t xml:space="preserve">previamente </w:t>
      </w:r>
      <w:r w:rsidR="00917385" w:rsidRPr="004B7784">
        <w:rPr>
          <w:sz w:val="22"/>
          <w:szCs w:val="22"/>
        </w:rPr>
        <w:t>una garantía de fiel cumplimiento de contrato en favor de</w:t>
      </w:r>
      <w:r w:rsidR="00B8135E" w:rsidRPr="004B7784">
        <w:rPr>
          <w:sz w:val="22"/>
          <w:szCs w:val="22"/>
        </w:rPr>
        <w:t xml:space="preserve"> </w:t>
      </w:r>
      <w:r w:rsidR="00B8135E" w:rsidRPr="004B7784">
        <w:rPr>
          <w:b/>
          <w:sz w:val="22"/>
          <w:szCs w:val="22"/>
        </w:rPr>
        <w:t xml:space="preserve">AYUNTAMIENTO </w:t>
      </w:r>
      <w:r w:rsidR="00983A37">
        <w:rPr>
          <w:b/>
          <w:sz w:val="22"/>
          <w:szCs w:val="22"/>
        </w:rPr>
        <w:t xml:space="preserve">DE LA JUNTA DE DISTRITO </w:t>
      </w:r>
      <w:r w:rsidR="00B8135E" w:rsidRPr="004B7784">
        <w:rPr>
          <w:b/>
          <w:sz w:val="22"/>
          <w:szCs w:val="22"/>
        </w:rPr>
        <w:t>MUNICIPAL DE</w:t>
      </w:r>
      <w:r w:rsidR="00983A37">
        <w:rPr>
          <w:b/>
          <w:sz w:val="22"/>
          <w:szCs w:val="22"/>
        </w:rPr>
        <w:t xml:space="preserve"> LA JAIBA </w:t>
      </w:r>
      <w:r w:rsidR="00B8135E" w:rsidRPr="004B7784">
        <w:rPr>
          <w:b/>
          <w:sz w:val="22"/>
          <w:szCs w:val="22"/>
        </w:rPr>
        <w:t xml:space="preserve"> GUANANICO </w:t>
      </w:r>
      <w:r w:rsidR="00917385" w:rsidRPr="004B7784">
        <w:rPr>
          <w:b/>
          <w:sz w:val="22"/>
          <w:szCs w:val="22"/>
        </w:rPr>
        <w:t xml:space="preserve"> </w:t>
      </w:r>
      <w:r w:rsidR="00665731" w:rsidRPr="004B7784">
        <w:rPr>
          <w:sz w:val="22"/>
          <w:szCs w:val="22"/>
        </w:rPr>
        <w:t>para</w:t>
      </w:r>
      <w:r w:rsidR="00917385" w:rsidRPr="004B7784">
        <w:rPr>
          <w:sz w:val="22"/>
          <w:szCs w:val="22"/>
        </w:rPr>
        <w:t xml:space="preserve"> asegurar que </w:t>
      </w:r>
      <w:r w:rsidR="00665731" w:rsidRPr="004B7784">
        <w:rPr>
          <w:sz w:val="22"/>
          <w:szCs w:val="22"/>
        </w:rPr>
        <w:t>cumplirá</w:t>
      </w:r>
      <w:r w:rsidR="00917385" w:rsidRPr="004B7784">
        <w:rPr>
          <w:sz w:val="22"/>
          <w:szCs w:val="22"/>
        </w:rPr>
        <w:t xml:space="preserve"> con las condiciones y cláusulas establecidas en el </w:t>
      </w:r>
      <w:r w:rsidR="009101AF" w:rsidRPr="004B7784">
        <w:rPr>
          <w:sz w:val="22"/>
          <w:szCs w:val="22"/>
        </w:rPr>
        <w:t xml:space="preserve">pliego de condiciones y en el </w:t>
      </w:r>
      <w:r w:rsidR="00917385" w:rsidRPr="004B7784">
        <w:rPr>
          <w:sz w:val="22"/>
          <w:szCs w:val="22"/>
        </w:rPr>
        <w:t xml:space="preserve">contrato y que </w:t>
      </w:r>
      <w:r w:rsidR="00665731" w:rsidRPr="004B7784">
        <w:rPr>
          <w:sz w:val="22"/>
          <w:szCs w:val="22"/>
        </w:rPr>
        <w:t xml:space="preserve">la </w:t>
      </w:r>
      <w:r w:rsidR="00917385" w:rsidRPr="004B7784">
        <w:rPr>
          <w:sz w:val="22"/>
          <w:szCs w:val="22"/>
        </w:rPr>
        <w:t>obra sea entregad</w:t>
      </w:r>
      <w:r w:rsidR="00665731" w:rsidRPr="004B7784">
        <w:rPr>
          <w:sz w:val="22"/>
          <w:szCs w:val="22"/>
        </w:rPr>
        <w:t>a</w:t>
      </w:r>
      <w:r w:rsidR="00917385" w:rsidRPr="004B7784">
        <w:rPr>
          <w:sz w:val="22"/>
          <w:szCs w:val="22"/>
        </w:rPr>
        <w:t xml:space="preserve"> de acuerdo con las condiciones y requisitos </w:t>
      </w:r>
      <w:r w:rsidRPr="004B7784">
        <w:rPr>
          <w:sz w:val="22"/>
          <w:szCs w:val="22"/>
        </w:rPr>
        <w:t>previstas en</w:t>
      </w:r>
      <w:r w:rsidR="006936C5" w:rsidRPr="004B7784">
        <w:rPr>
          <w:sz w:val="22"/>
          <w:szCs w:val="22"/>
        </w:rPr>
        <w:t xml:space="preserve"> el </w:t>
      </w:r>
      <w:r w:rsidR="00917385" w:rsidRPr="004B7784">
        <w:rPr>
          <w:sz w:val="22"/>
          <w:szCs w:val="22"/>
        </w:rPr>
        <w:t xml:space="preserve"> pliego de condiciones</w:t>
      </w:r>
      <w:r w:rsidR="00665731" w:rsidRPr="004B7784">
        <w:rPr>
          <w:sz w:val="22"/>
          <w:szCs w:val="22"/>
        </w:rPr>
        <w:t xml:space="preserve">, </w:t>
      </w:r>
      <w:r w:rsidRPr="004B7784">
        <w:rPr>
          <w:sz w:val="22"/>
          <w:szCs w:val="22"/>
        </w:rPr>
        <w:t xml:space="preserve">las </w:t>
      </w:r>
      <w:r w:rsidR="00665731" w:rsidRPr="004B7784">
        <w:rPr>
          <w:sz w:val="22"/>
          <w:szCs w:val="22"/>
        </w:rPr>
        <w:t>especificaciones técnicas, la oferta adjudicada y el propio contrato.</w:t>
      </w:r>
    </w:p>
    <w:p w14:paraId="4B06A68E" w14:textId="77777777" w:rsidR="004264DC" w:rsidRPr="004B7784" w:rsidRDefault="004264DC" w:rsidP="00F74B2D">
      <w:pPr>
        <w:autoSpaceDE w:val="0"/>
        <w:autoSpaceDN w:val="0"/>
        <w:adjustRightInd w:val="0"/>
        <w:jc w:val="both"/>
        <w:rPr>
          <w:sz w:val="22"/>
          <w:szCs w:val="22"/>
        </w:rPr>
      </w:pPr>
    </w:p>
    <w:p w14:paraId="0A9E7745" w14:textId="55016F9F" w:rsidR="00A70F32" w:rsidRPr="004B7784" w:rsidRDefault="004264DC" w:rsidP="00F74B2D">
      <w:pPr>
        <w:autoSpaceDE w:val="0"/>
        <w:autoSpaceDN w:val="0"/>
        <w:adjustRightInd w:val="0"/>
        <w:jc w:val="both"/>
        <w:rPr>
          <w:sz w:val="22"/>
          <w:szCs w:val="22"/>
        </w:rPr>
      </w:pPr>
      <w:r w:rsidRPr="004B7784">
        <w:rPr>
          <w:sz w:val="22"/>
          <w:szCs w:val="22"/>
        </w:rPr>
        <w:lastRenderedPageBreak/>
        <w:t>En esos casos, corresponderá al adjudicatario(a) pr</w:t>
      </w:r>
      <w:r w:rsidR="00B8135E" w:rsidRPr="004B7784">
        <w:rPr>
          <w:sz w:val="22"/>
          <w:szCs w:val="22"/>
        </w:rPr>
        <w:t xml:space="preserve">esentar en un plazo no mayor </w:t>
      </w:r>
      <w:proofErr w:type="gramStart"/>
      <w:r w:rsidR="00B8135E" w:rsidRPr="004B7784">
        <w:rPr>
          <w:sz w:val="22"/>
          <w:szCs w:val="22"/>
        </w:rPr>
        <w:t xml:space="preserve">de </w:t>
      </w:r>
      <w:r w:rsidR="00F11668" w:rsidRPr="004B7784">
        <w:rPr>
          <w:b/>
          <w:color w:val="C00000"/>
          <w:sz w:val="22"/>
          <w:szCs w:val="22"/>
        </w:rPr>
        <w:t xml:space="preserve"> </w:t>
      </w:r>
      <w:r w:rsidR="00F11668" w:rsidRPr="004B7784">
        <w:rPr>
          <w:sz w:val="22"/>
          <w:szCs w:val="22"/>
        </w:rPr>
        <w:t>plazo</w:t>
      </w:r>
      <w:proofErr w:type="gramEnd"/>
      <w:r w:rsidR="00F11668" w:rsidRPr="004B7784">
        <w:rPr>
          <w:sz w:val="22"/>
          <w:szCs w:val="22"/>
        </w:rPr>
        <w:t xml:space="preserve"> (</w:t>
      </w:r>
      <w:r w:rsidR="00A70F32" w:rsidRPr="004B7784">
        <w:rPr>
          <w:sz w:val="22"/>
          <w:szCs w:val="22"/>
        </w:rPr>
        <w:t xml:space="preserve">cinco (5) días hábiles </w:t>
      </w:r>
      <w:r w:rsidR="00F11668" w:rsidRPr="004B7784">
        <w:rPr>
          <w:sz w:val="22"/>
          <w:szCs w:val="22"/>
        </w:rPr>
        <w:t>o diez (10) días hábiles si es una licitación internacional</w:t>
      </w:r>
      <w:r w:rsidR="00B8135E" w:rsidRPr="004B7784">
        <w:rPr>
          <w:sz w:val="22"/>
          <w:szCs w:val="22"/>
        </w:rPr>
        <w:t>,</w:t>
      </w:r>
      <w:r w:rsidRPr="004B7784">
        <w:rPr>
          <w:sz w:val="22"/>
          <w:szCs w:val="22"/>
        </w:rPr>
        <w:t xml:space="preserve"> </w:t>
      </w:r>
      <w:r w:rsidR="00E2308C" w:rsidRPr="004B7784">
        <w:rPr>
          <w:sz w:val="22"/>
          <w:szCs w:val="22"/>
        </w:rPr>
        <w:t>una garantía de tipo</w:t>
      </w:r>
      <w:r w:rsidR="00E2308C" w:rsidRPr="004B7784">
        <w:rPr>
          <w:b/>
          <w:sz w:val="22"/>
          <w:szCs w:val="22"/>
        </w:rPr>
        <w:t xml:space="preserve"> </w:t>
      </w:r>
      <w:r w:rsidR="00B8135E" w:rsidRPr="004B7784">
        <w:rPr>
          <w:b/>
          <w:sz w:val="22"/>
          <w:szCs w:val="22"/>
        </w:rPr>
        <w:t xml:space="preserve">la </w:t>
      </w:r>
      <w:r w:rsidRPr="004B7784">
        <w:rPr>
          <w:b/>
          <w:sz w:val="22"/>
          <w:szCs w:val="22"/>
        </w:rPr>
        <w:t xml:space="preserve"> forma de Presentación de Garantía, Póliza de Fianza o Garantía Bancaria]</w:t>
      </w:r>
      <w:r w:rsidR="00023045" w:rsidRPr="004B7784">
        <w:rPr>
          <w:b/>
          <w:sz w:val="22"/>
          <w:szCs w:val="22"/>
        </w:rPr>
        <w:t xml:space="preserve"> por el equivalente al cuatro por ciento (4 %) del monto de la adjudicación</w:t>
      </w:r>
      <w:r w:rsidRPr="004B7784">
        <w:rPr>
          <w:b/>
          <w:color w:val="C00000"/>
          <w:sz w:val="22"/>
          <w:szCs w:val="22"/>
        </w:rPr>
        <w:t>.</w:t>
      </w:r>
      <w:r w:rsidRPr="004B7784">
        <w:rPr>
          <w:rFonts w:eastAsia="SimSun"/>
          <w:sz w:val="22"/>
          <w:szCs w:val="22"/>
        </w:rPr>
        <w:t xml:space="preserve"> </w:t>
      </w:r>
      <w:r w:rsidR="00A70F32" w:rsidRPr="004B7784">
        <w:rPr>
          <w:sz w:val="22"/>
          <w:szCs w:val="22"/>
        </w:rPr>
        <w:t xml:space="preserve">Si se trata de </w:t>
      </w:r>
      <w:r w:rsidR="003E7B27" w:rsidRPr="004B7784">
        <w:rPr>
          <w:sz w:val="22"/>
          <w:szCs w:val="22"/>
        </w:rPr>
        <w:t xml:space="preserve">un adjudicatario certificado como </w:t>
      </w:r>
      <w:r w:rsidR="00A70F32" w:rsidRPr="004B7784">
        <w:rPr>
          <w:sz w:val="22"/>
          <w:szCs w:val="22"/>
        </w:rPr>
        <w:t>MIPYME</w:t>
      </w:r>
      <w:r w:rsidR="003C6300" w:rsidRPr="004B7784">
        <w:rPr>
          <w:sz w:val="22"/>
          <w:szCs w:val="22"/>
        </w:rPr>
        <w:t>, el equivalente será uno por ciento (1 %) del monto de la adjudicación</w:t>
      </w:r>
      <w:r w:rsidR="00A70F32" w:rsidRPr="004B7784">
        <w:rPr>
          <w:sz w:val="22"/>
          <w:szCs w:val="22"/>
        </w:rPr>
        <w:t xml:space="preserve"> </w:t>
      </w:r>
      <w:r w:rsidR="003C6300" w:rsidRPr="004B7784">
        <w:rPr>
          <w:sz w:val="22"/>
          <w:szCs w:val="22"/>
        </w:rPr>
        <w:t xml:space="preserve">y </w:t>
      </w:r>
      <w:r w:rsidR="00A70F32" w:rsidRPr="004B7784">
        <w:rPr>
          <w:sz w:val="22"/>
          <w:szCs w:val="22"/>
        </w:rPr>
        <w:t xml:space="preserve">solo </w:t>
      </w:r>
      <w:r w:rsidR="00595D69" w:rsidRPr="004B7784">
        <w:rPr>
          <w:sz w:val="22"/>
          <w:szCs w:val="22"/>
        </w:rPr>
        <w:t xml:space="preserve">le </w:t>
      </w:r>
      <w:r w:rsidR="00A70F32" w:rsidRPr="004B7784">
        <w:rPr>
          <w:sz w:val="22"/>
          <w:szCs w:val="22"/>
        </w:rPr>
        <w:t>será exigida la fianza de seguro.</w:t>
      </w:r>
      <w:r w:rsidR="003E7B27" w:rsidRPr="004B7784">
        <w:rPr>
          <w:sz w:val="22"/>
          <w:szCs w:val="22"/>
        </w:rPr>
        <w:t xml:space="preserve"> Si se trata de un adjudicatario extranjero, el plazo para presentar la garantía es de diez (10) días hábiles.</w:t>
      </w:r>
    </w:p>
    <w:p w14:paraId="4C5D477B" w14:textId="77777777" w:rsidR="00A70F32" w:rsidRPr="004B7784" w:rsidRDefault="00A70F32" w:rsidP="00F74B2D">
      <w:pPr>
        <w:autoSpaceDE w:val="0"/>
        <w:autoSpaceDN w:val="0"/>
        <w:adjustRightInd w:val="0"/>
        <w:jc w:val="both"/>
        <w:rPr>
          <w:sz w:val="22"/>
          <w:szCs w:val="22"/>
        </w:rPr>
      </w:pPr>
    </w:p>
    <w:p w14:paraId="5930786A" w14:textId="74725EFF" w:rsidR="004264DC" w:rsidRPr="004B7784" w:rsidRDefault="004264DC" w:rsidP="00F74B2D">
      <w:pPr>
        <w:autoSpaceDE w:val="0"/>
        <w:autoSpaceDN w:val="0"/>
        <w:adjustRightInd w:val="0"/>
        <w:jc w:val="both"/>
        <w:rPr>
          <w:sz w:val="22"/>
          <w:szCs w:val="22"/>
        </w:rPr>
      </w:pPr>
      <w:r w:rsidRPr="004B7784">
        <w:rPr>
          <w:rFonts w:eastAsia="SimSun"/>
          <w:sz w:val="22"/>
          <w:szCs w:val="22"/>
        </w:rPr>
        <w:t xml:space="preserve">La vigencia de la garantía será de </w:t>
      </w:r>
      <w:proofErr w:type="gramStart"/>
      <w:r w:rsidRPr="004B7784">
        <w:rPr>
          <w:rFonts w:eastAsia="SimSun"/>
          <w:sz w:val="22"/>
          <w:szCs w:val="22"/>
        </w:rPr>
        <w:t xml:space="preserve">mínimo </w:t>
      </w:r>
      <w:r w:rsidR="00B8135E" w:rsidRPr="004B7784">
        <w:rPr>
          <w:b/>
          <w:sz w:val="22"/>
          <w:szCs w:val="22"/>
        </w:rPr>
        <w:t xml:space="preserve"> 3</w:t>
      </w:r>
      <w:proofErr w:type="gramEnd"/>
      <w:r w:rsidR="00B8135E" w:rsidRPr="004B7784">
        <w:rPr>
          <w:b/>
          <w:sz w:val="22"/>
          <w:szCs w:val="22"/>
        </w:rPr>
        <w:t xml:space="preserve"> meses </w:t>
      </w:r>
      <w:r w:rsidRPr="004B7784">
        <w:rPr>
          <w:sz w:val="22"/>
          <w:szCs w:val="22"/>
        </w:rPr>
        <w:t xml:space="preserve">contados a partir de la constitución de la misma </w:t>
      </w:r>
      <w:r w:rsidR="009D648D" w:rsidRPr="004B7784">
        <w:rPr>
          <w:sz w:val="22"/>
          <w:szCs w:val="22"/>
        </w:rPr>
        <w:t xml:space="preserve">y </w:t>
      </w:r>
      <w:r w:rsidRPr="004B7784">
        <w:rPr>
          <w:sz w:val="22"/>
          <w:szCs w:val="22"/>
        </w:rPr>
        <w:t xml:space="preserve">hasta el fiel cumplimiento y </w:t>
      </w:r>
      <w:r w:rsidR="00FE1DCC" w:rsidRPr="004B7784">
        <w:rPr>
          <w:rFonts w:eastAsia="SimSun"/>
          <w:sz w:val="22"/>
          <w:szCs w:val="22"/>
        </w:rPr>
        <w:t>hasta la liquidación del contrato.</w:t>
      </w:r>
    </w:p>
    <w:p w14:paraId="40CD0092" w14:textId="77777777" w:rsidR="004F744F" w:rsidRPr="004B7784" w:rsidRDefault="004F744F" w:rsidP="00F74B2D">
      <w:pPr>
        <w:autoSpaceDE w:val="0"/>
        <w:autoSpaceDN w:val="0"/>
        <w:adjustRightInd w:val="0"/>
        <w:jc w:val="both"/>
        <w:rPr>
          <w:sz w:val="22"/>
          <w:szCs w:val="22"/>
        </w:rPr>
      </w:pPr>
    </w:p>
    <w:p w14:paraId="407C1E80" w14:textId="381DF311" w:rsidR="001D1FFE" w:rsidRPr="004B7784" w:rsidRDefault="004F744F" w:rsidP="00F74B2D">
      <w:pPr>
        <w:jc w:val="both"/>
        <w:rPr>
          <w:sz w:val="22"/>
          <w:szCs w:val="22"/>
        </w:rPr>
      </w:pPr>
      <w:r w:rsidRPr="004B7784">
        <w:rPr>
          <w:sz w:val="22"/>
          <w:szCs w:val="22"/>
        </w:rPr>
        <w:t>Si el(la) o los(las) adjudicatarios(as) no presenta</w:t>
      </w:r>
      <w:r w:rsidR="00C3386C" w:rsidRPr="004B7784">
        <w:rPr>
          <w:sz w:val="22"/>
          <w:szCs w:val="22"/>
        </w:rPr>
        <w:t>n</w:t>
      </w:r>
      <w:r w:rsidRPr="004B7784">
        <w:rPr>
          <w:sz w:val="22"/>
          <w:szCs w:val="22"/>
        </w:rPr>
        <w:t xml:space="preserve"> la garantía de fiel cumplimiento de contrato en el plazo señalado, se considerará</w:t>
      </w:r>
      <w:r w:rsidR="001D1FFE" w:rsidRPr="004B7784">
        <w:rPr>
          <w:sz w:val="22"/>
          <w:szCs w:val="22"/>
        </w:rPr>
        <w:t xml:space="preserve"> una renuncia a la adjudicación</w:t>
      </w:r>
      <w:r w:rsidR="00F75F84" w:rsidRPr="004B7784">
        <w:rPr>
          <w:sz w:val="22"/>
          <w:szCs w:val="22"/>
        </w:rPr>
        <w:t xml:space="preserve"> que dará paso a que la institución contratante ejecute su garantía de seriedad de la oferta </w:t>
      </w:r>
      <w:r w:rsidR="001D1FFE" w:rsidRPr="004B7784">
        <w:rPr>
          <w:sz w:val="22"/>
          <w:szCs w:val="22"/>
        </w:rPr>
        <w:t xml:space="preserve">y </w:t>
      </w:r>
      <w:r w:rsidR="00F75F84" w:rsidRPr="004B7784">
        <w:rPr>
          <w:sz w:val="22"/>
          <w:szCs w:val="22"/>
        </w:rPr>
        <w:t>proceda</w:t>
      </w:r>
      <w:r w:rsidR="001D1FFE" w:rsidRPr="004B7784">
        <w:rPr>
          <w:sz w:val="22"/>
          <w:szCs w:val="22"/>
        </w:rPr>
        <w:t xml:space="preserve"> a realizar una adjudicación posterior al oferente que haya quedado en segundo lugar, conforme al reporte de lugares ocupados. </w:t>
      </w:r>
    </w:p>
    <w:p w14:paraId="0BE3B997" w14:textId="77777777" w:rsidR="009B6731" w:rsidRPr="004B7784" w:rsidRDefault="009B6731" w:rsidP="00F74B2D">
      <w:pPr>
        <w:jc w:val="both"/>
        <w:rPr>
          <w:sz w:val="22"/>
          <w:szCs w:val="22"/>
        </w:rPr>
      </w:pPr>
    </w:p>
    <w:p w14:paraId="4FB6582C" w14:textId="6BD98B77" w:rsidR="00CC7A76" w:rsidRDefault="009B6731" w:rsidP="00F74B2D">
      <w:pPr>
        <w:jc w:val="both"/>
        <w:rPr>
          <w:sz w:val="22"/>
          <w:szCs w:val="22"/>
        </w:rPr>
      </w:pPr>
      <w:r w:rsidRPr="004B7784">
        <w:rPr>
          <w:sz w:val="22"/>
          <w:szCs w:val="22"/>
        </w:rPr>
        <w:t>La garantía de fiel cumplimiento será devuelta luego de la recepción conforme de la obra contratada</w:t>
      </w:r>
      <w:r w:rsidR="00222C12" w:rsidRPr="004B7784">
        <w:rPr>
          <w:sz w:val="22"/>
          <w:szCs w:val="22"/>
        </w:rPr>
        <w:t xml:space="preserve"> </w:t>
      </w:r>
      <w:bookmarkStart w:id="92" w:name="_Hlk152506444"/>
      <w:r w:rsidR="00222C12" w:rsidRPr="004B7784">
        <w:rPr>
          <w:sz w:val="22"/>
          <w:szCs w:val="22"/>
        </w:rPr>
        <w:t xml:space="preserve">incluidas las obligaciones de </w:t>
      </w:r>
      <w:r w:rsidR="00AD37E3" w:rsidRPr="004B7784">
        <w:rPr>
          <w:sz w:val="22"/>
          <w:szCs w:val="22"/>
        </w:rPr>
        <w:t>seguridad social</w:t>
      </w:r>
      <w:r w:rsidRPr="004B7784">
        <w:rPr>
          <w:sz w:val="22"/>
          <w:szCs w:val="22"/>
        </w:rPr>
        <w:t xml:space="preserve"> </w:t>
      </w:r>
      <w:bookmarkEnd w:id="92"/>
      <w:r w:rsidRPr="004B7784">
        <w:rPr>
          <w:sz w:val="22"/>
          <w:szCs w:val="22"/>
        </w:rPr>
        <w:t xml:space="preserve">y tras ser </w:t>
      </w:r>
      <w:r w:rsidR="0012069B" w:rsidRPr="004B7784">
        <w:rPr>
          <w:sz w:val="22"/>
          <w:szCs w:val="22"/>
        </w:rPr>
        <w:t>constituida</w:t>
      </w:r>
      <w:r w:rsidRPr="004B7784">
        <w:rPr>
          <w:sz w:val="22"/>
          <w:szCs w:val="22"/>
        </w:rPr>
        <w:t xml:space="preserve"> y presentada la garantía de vicios ocultos a favor de la institución contratante.</w:t>
      </w:r>
    </w:p>
    <w:p w14:paraId="4A0F9C5D" w14:textId="1148BECB" w:rsidR="00057B98" w:rsidRDefault="00057B98" w:rsidP="00F74B2D">
      <w:pPr>
        <w:jc w:val="both"/>
        <w:rPr>
          <w:sz w:val="22"/>
          <w:szCs w:val="22"/>
        </w:rPr>
      </w:pPr>
    </w:p>
    <w:p w14:paraId="5A8EE81F" w14:textId="77777777" w:rsidR="00057B98" w:rsidRPr="004B7784" w:rsidRDefault="00057B98" w:rsidP="00F74B2D">
      <w:pPr>
        <w:jc w:val="both"/>
        <w:rPr>
          <w:sz w:val="22"/>
          <w:szCs w:val="22"/>
        </w:rPr>
      </w:pPr>
    </w:p>
    <w:p w14:paraId="4E0B7E7E" w14:textId="77777777" w:rsidR="00505F8A" w:rsidRPr="004B7784" w:rsidRDefault="00505F8A" w:rsidP="00387318">
      <w:pPr>
        <w:pStyle w:val="Ttulo2"/>
        <w:numPr>
          <w:ilvl w:val="0"/>
          <w:numId w:val="123"/>
        </w:numPr>
        <w:rPr>
          <w:rFonts w:ascii="Times New Roman" w:hAnsi="Times New Roman" w:cs="Times New Roman"/>
        </w:rPr>
      </w:pPr>
      <w:bookmarkStart w:id="93" w:name="_Toc160444356"/>
      <w:r w:rsidRPr="004B7784">
        <w:rPr>
          <w:rFonts w:ascii="Times New Roman" w:hAnsi="Times New Roman" w:cs="Times New Roman"/>
        </w:rPr>
        <w:t>Adjudicaciones posteriores</w:t>
      </w:r>
      <w:bookmarkEnd w:id="93"/>
    </w:p>
    <w:p w14:paraId="2A009326" w14:textId="77777777" w:rsidR="00505F8A" w:rsidRPr="004B7784" w:rsidRDefault="00505F8A" w:rsidP="00F74B2D">
      <w:pPr>
        <w:rPr>
          <w:sz w:val="22"/>
          <w:szCs w:val="22"/>
        </w:rPr>
      </w:pPr>
    </w:p>
    <w:p w14:paraId="7319D771" w14:textId="0887550D" w:rsidR="00505F8A" w:rsidRPr="004B7784" w:rsidRDefault="00505F8A" w:rsidP="00F74B2D">
      <w:pPr>
        <w:jc w:val="both"/>
        <w:rPr>
          <w:sz w:val="22"/>
          <w:szCs w:val="22"/>
        </w:rPr>
      </w:pPr>
      <w:r w:rsidRPr="004B7784">
        <w:rPr>
          <w:sz w:val="22"/>
          <w:szCs w:val="22"/>
        </w:rPr>
        <w:t>En caso de incumplimiento del(la) oferente adjudicatario</w:t>
      </w:r>
      <w:r w:rsidR="005278E0" w:rsidRPr="004B7784">
        <w:rPr>
          <w:sz w:val="22"/>
          <w:szCs w:val="22"/>
        </w:rPr>
        <w:t>(a)</w:t>
      </w:r>
      <w:r w:rsidRPr="004B7784">
        <w:rPr>
          <w:sz w:val="22"/>
          <w:szCs w:val="22"/>
        </w:rPr>
        <w:t xml:space="preserve">, de no presentar la garantía de fiel </w:t>
      </w:r>
      <w:r w:rsidR="00595D69" w:rsidRPr="004B7784">
        <w:rPr>
          <w:sz w:val="22"/>
          <w:szCs w:val="22"/>
        </w:rPr>
        <w:t>cumplimento</w:t>
      </w:r>
      <w:r w:rsidRPr="004B7784">
        <w:rPr>
          <w:sz w:val="22"/>
          <w:szCs w:val="22"/>
        </w:rPr>
        <w:t xml:space="preserve"> o de rechazar suscribir el contrato, se procederá a solicitar, mediante </w:t>
      </w:r>
      <w:r w:rsidRPr="004B7784">
        <w:rPr>
          <w:b/>
          <w:i/>
          <w:sz w:val="22"/>
          <w:szCs w:val="22"/>
        </w:rPr>
        <w:t>“Carta de Solicitud de Disponibilidad”</w:t>
      </w:r>
      <w:r w:rsidRPr="004B7784">
        <w:rPr>
          <w:sz w:val="22"/>
          <w:szCs w:val="22"/>
        </w:rPr>
        <w:t>, al oferente en segundo lugar, de conformidad con el reporte lugares ocupados</w:t>
      </w:r>
      <w:r w:rsidR="00CF193F" w:rsidRPr="004B7784">
        <w:rPr>
          <w:sz w:val="22"/>
          <w:szCs w:val="22"/>
        </w:rPr>
        <w:t>,</w:t>
      </w:r>
      <w:r w:rsidRPr="004B7784">
        <w:rPr>
          <w:sz w:val="22"/>
          <w:szCs w:val="22"/>
        </w:rPr>
        <w:t xml:space="preserve"> que certifique si está en capacidad de ejecutar la obra. Dicho Oferente/Proponente contará con un plazo de </w:t>
      </w:r>
      <w:r w:rsidR="00A8505C" w:rsidRPr="004B7784">
        <w:rPr>
          <w:b/>
          <w:sz w:val="22"/>
          <w:szCs w:val="22"/>
        </w:rPr>
        <w:t xml:space="preserve">30 días </w:t>
      </w:r>
      <w:r w:rsidRPr="004B7784">
        <w:rPr>
          <w:sz w:val="22"/>
          <w:szCs w:val="22"/>
        </w:rPr>
        <w:t>para responder la referida solicitud. En caso de respuesta afirmativa, el(la) Oferente/Proponente deberá presentar la Garantía d</w:t>
      </w:r>
      <w:r w:rsidR="00A8505C" w:rsidRPr="004B7784">
        <w:rPr>
          <w:sz w:val="22"/>
          <w:szCs w:val="22"/>
        </w:rPr>
        <w:t>e Fiel cumplimiento de Contrato.</w:t>
      </w:r>
    </w:p>
    <w:p w14:paraId="416B048F" w14:textId="77777777" w:rsidR="00505F8A" w:rsidRPr="004B7784" w:rsidRDefault="00505F8A" w:rsidP="00F74B2D">
      <w:pPr>
        <w:jc w:val="both"/>
        <w:rPr>
          <w:sz w:val="22"/>
          <w:szCs w:val="22"/>
        </w:rPr>
      </w:pPr>
    </w:p>
    <w:p w14:paraId="419ABB30" w14:textId="19109BFD" w:rsidR="00505F8A" w:rsidRPr="004B7784" w:rsidRDefault="00505F8A" w:rsidP="00F74B2D">
      <w:pPr>
        <w:jc w:val="both"/>
        <w:rPr>
          <w:sz w:val="22"/>
          <w:szCs w:val="22"/>
        </w:rPr>
      </w:pPr>
      <w:r w:rsidRPr="004B7784">
        <w:rPr>
          <w:sz w:val="22"/>
          <w:szCs w:val="22"/>
        </w:rPr>
        <w:t xml:space="preserve">En caso de que el oferente en segundo lugar no acepte ejecutar el contrato, así como sucesivamente ninguno de los demás oferentes del reporte de lugares, el </w:t>
      </w:r>
      <w:r w:rsidR="00974B79" w:rsidRPr="004B7784">
        <w:rPr>
          <w:sz w:val="22"/>
          <w:szCs w:val="22"/>
        </w:rPr>
        <w:t>CCC</w:t>
      </w:r>
      <w:r w:rsidRPr="004B7784">
        <w:rPr>
          <w:sz w:val="22"/>
          <w:szCs w:val="22"/>
        </w:rPr>
        <w:t xml:space="preserve"> declarará el procedimiento desierto mediante acto administrativo debidamente motivado </w:t>
      </w:r>
      <w:r w:rsidR="00AD0B68" w:rsidRPr="004B7784">
        <w:rPr>
          <w:sz w:val="22"/>
          <w:szCs w:val="22"/>
        </w:rPr>
        <w:t>e</w:t>
      </w:r>
      <w:r w:rsidRPr="004B7784">
        <w:rPr>
          <w:sz w:val="22"/>
          <w:szCs w:val="22"/>
        </w:rPr>
        <w:t xml:space="preserve"> iniciará la convocatoria a un nuevo procedimiento de selección.</w:t>
      </w:r>
    </w:p>
    <w:p w14:paraId="082D2C55" w14:textId="566B6806" w:rsidR="003925FA" w:rsidRDefault="003925FA" w:rsidP="00F74B2D">
      <w:pPr>
        <w:rPr>
          <w:sz w:val="22"/>
          <w:szCs w:val="22"/>
        </w:rPr>
      </w:pPr>
    </w:p>
    <w:p w14:paraId="71828757" w14:textId="4158C91B" w:rsidR="004C7230" w:rsidRDefault="004C7230" w:rsidP="00F74B2D">
      <w:pPr>
        <w:rPr>
          <w:sz w:val="22"/>
          <w:szCs w:val="22"/>
        </w:rPr>
      </w:pPr>
    </w:p>
    <w:p w14:paraId="0627D6F2" w14:textId="1851B0CB" w:rsidR="004C7230" w:rsidRDefault="004C7230" w:rsidP="00F74B2D">
      <w:pPr>
        <w:rPr>
          <w:sz w:val="22"/>
          <w:szCs w:val="22"/>
        </w:rPr>
      </w:pPr>
    </w:p>
    <w:p w14:paraId="10F81E5C" w14:textId="030AAF81" w:rsidR="004C7230" w:rsidRDefault="004C7230" w:rsidP="00F74B2D">
      <w:pPr>
        <w:rPr>
          <w:sz w:val="22"/>
          <w:szCs w:val="22"/>
        </w:rPr>
      </w:pPr>
    </w:p>
    <w:p w14:paraId="4BFB9844" w14:textId="504B3B3D" w:rsidR="004C7230" w:rsidRDefault="004C7230" w:rsidP="00F74B2D">
      <w:pPr>
        <w:rPr>
          <w:sz w:val="22"/>
          <w:szCs w:val="22"/>
        </w:rPr>
      </w:pPr>
    </w:p>
    <w:p w14:paraId="712C76F6" w14:textId="4BB81123" w:rsidR="004C7230" w:rsidRDefault="004C7230" w:rsidP="00F74B2D">
      <w:pPr>
        <w:rPr>
          <w:sz w:val="22"/>
          <w:szCs w:val="22"/>
        </w:rPr>
      </w:pPr>
    </w:p>
    <w:p w14:paraId="6F765463" w14:textId="520C0A5C" w:rsidR="004C7230" w:rsidRDefault="004C7230" w:rsidP="00F74B2D">
      <w:pPr>
        <w:rPr>
          <w:sz w:val="22"/>
          <w:szCs w:val="22"/>
        </w:rPr>
      </w:pPr>
    </w:p>
    <w:p w14:paraId="32F650BA" w14:textId="28A92BC0" w:rsidR="004C7230" w:rsidRDefault="004C7230" w:rsidP="00F74B2D">
      <w:pPr>
        <w:rPr>
          <w:sz w:val="22"/>
          <w:szCs w:val="22"/>
        </w:rPr>
      </w:pPr>
    </w:p>
    <w:p w14:paraId="7D002D5A" w14:textId="77777777" w:rsidR="004C7230" w:rsidRPr="004B7784" w:rsidRDefault="004C7230" w:rsidP="00F74B2D">
      <w:pPr>
        <w:rPr>
          <w:sz w:val="22"/>
          <w:szCs w:val="22"/>
        </w:rPr>
      </w:pPr>
    </w:p>
    <w:p w14:paraId="04FB59A6" w14:textId="77777777" w:rsidR="00F74B2D" w:rsidRPr="004B7784" w:rsidRDefault="00F74B2D" w:rsidP="00F74B2D">
      <w:pPr>
        <w:rPr>
          <w:sz w:val="22"/>
          <w:szCs w:val="22"/>
        </w:rPr>
      </w:pPr>
    </w:p>
    <w:p w14:paraId="7733F515" w14:textId="306DEA53" w:rsidR="00DF0A05" w:rsidRPr="004C7230" w:rsidRDefault="00F74B2D" w:rsidP="004C7230">
      <w:pPr>
        <w:pStyle w:val="Ttulo1"/>
        <w:rPr>
          <w:color w:val="92D050"/>
        </w:rPr>
      </w:pPr>
      <w:bookmarkStart w:id="94" w:name="_Toc160444357"/>
      <w:r w:rsidRPr="004C7230">
        <w:t>SECCIÓN III</w:t>
      </w:r>
      <w:r w:rsidR="00ED4BC0" w:rsidRPr="004C7230">
        <w:t>: DISPOS</w:t>
      </w:r>
      <w:r w:rsidR="00C74B24" w:rsidRPr="004C7230">
        <w:t>I</w:t>
      </w:r>
      <w:r w:rsidR="00ED4BC0" w:rsidRPr="004C7230">
        <w:t xml:space="preserve">CIONES </w:t>
      </w:r>
      <w:r w:rsidR="00931B4A" w:rsidRPr="004C7230">
        <w:t xml:space="preserve">GENERALES </w:t>
      </w:r>
      <w:r w:rsidR="00ED4BC0" w:rsidRPr="004C7230">
        <w:t>PARA EL CONTRATO</w:t>
      </w:r>
      <w:bookmarkStart w:id="95" w:name="_Hlk154702190"/>
      <w:bookmarkEnd w:id="94"/>
      <w:r w:rsidR="00B93285" w:rsidRPr="004C7230">
        <w:rPr>
          <w:color w:val="92D050"/>
        </w:rPr>
        <w:t xml:space="preserve"> </w:t>
      </w:r>
    </w:p>
    <w:p w14:paraId="698BD770" w14:textId="69E9C307" w:rsidR="004C7230" w:rsidRPr="004C7230" w:rsidRDefault="004C7230" w:rsidP="004C7230"/>
    <w:bookmarkEnd w:id="95"/>
    <w:p w14:paraId="1CEF9894" w14:textId="77777777" w:rsidR="000946B0" w:rsidRPr="004B7784" w:rsidRDefault="000946B0" w:rsidP="00F74B2D">
      <w:pPr>
        <w:jc w:val="both"/>
        <w:rPr>
          <w:b/>
          <w:color w:val="00B050"/>
          <w:sz w:val="22"/>
          <w:szCs w:val="22"/>
        </w:rPr>
      </w:pPr>
    </w:p>
    <w:p w14:paraId="31B965D6" w14:textId="356F9772" w:rsidR="00ED4BC0" w:rsidRPr="004B7784" w:rsidRDefault="00ED4BC0" w:rsidP="00387318">
      <w:pPr>
        <w:pStyle w:val="Ttulo2"/>
        <w:numPr>
          <w:ilvl w:val="0"/>
          <w:numId w:val="138"/>
        </w:numPr>
        <w:rPr>
          <w:rFonts w:ascii="Times New Roman" w:hAnsi="Times New Roman" w:cs="Times New Roman"/>
        </w:rPr>
      </w:pPr>
      <w:bookmarkStart w:id="96" w:name="_Toc160444358"/>
      <w:r w:rsidRPr="004B7784">
        <w:rPr>
          <w:rFonts w:ascii="Times New Roman" w:hAnsi="Times New Roman" w:cs="Times New Roman"/>
        </w:rPr>
        <w:t>Plazo para la suscripción del contrato</w:t>
      </w:r>
      <w:r w:rsidR="00465AEA" w:rsidRPr="004B7784">
        <w:rPr>
          <w:rStyle w:val="Refdenotaalpie"/>
          <w:rFonts w:ascii="Times New Roman" w:hAnsi="Times New Roman" w:cs="Times New Roman"/>
          <w:b w:val="0"/>
        </w:rPr>
        <w:footnoteReference w:id="16"/>
      </w:r>
      <w:bookmarkEnd w:id="96"/>
    </w:p>
    <w:p w14:paraId="145FE46F" w14:textId="77777777" w:rsidR="00A71FCE" w:rsidRPr="004B7784" w:rsidRDefault="00A71FCE" w:rsidP="00F74B2D">
      <w:pPr>
        <w:rPr>
          <w:sz w:val="22"/>
          <w:szCs w:val="22"/>
        </w:rPr>
      </w:pPr>
    </w:p>
    <w:p w14:paraId="2C28AC11" w14:textId="63934353" w:rsidR="00A71FCE" w:rsidRPr="004B7784" w:rsidRDefault="00A71FCE" w:rsidP="00F74B2D">
      <w:pPr>
        <w:jc w:val="both"/>
        <w:rPr>
          <w:sz w:val="22"/>
          <w:szCs w:val="22"/>
        </w:rPr>
      </w:pPr>
      <w:r w:rsidRPr="004B7784">
        <w:rPr>
          <w:sz w:val="22"/>
          <w:szCs w:val="22"/>
        </w:rPr>
        <w:t xml:space="preserve">El contrato </w:t>
      </w:r>
      <w:proofErr w:type="gramStart"/>
      <w:r w:rsidRPr="004B7784">
        <w:rPr>
          <w:sz w:val="22"/>
          <w:szCs w:val="22"/>
        </w:rPr>
        <w:t xml:space="preserve">entre </w:t>
      </w:r>
      <w:r w:rsidR="0039090A" w:rsidRPr="004B7784">
        <w:rPr>
          <w:b/>
          <w:color w:val="800000"/>
          <w:sz w:val="22"/>
          <w:szCs w:val="22"/>
        </w:rPr>
        <w:t xml:space="preserve"> </w:t>
      </w:r>
      <w:r w:rsidR="0039090A" w:rsidRPr="004B7784">
        <w:rPr>
          <w:b/>
          <w:sz w:val="22"/>
          <w:szCs w:val="22"/>
        </w:rPr>
        <w:t>AYUNTAMIENTO</w:t>
      </w:r>
      <w:proofErr w:type="gramEnd"/>
      <w:r w:rsidR="0039090A" w:rsidRPr="004B7784">
        <w:rPr>
          <w:b/>
          <w:sz w:val="22"/>
          <w:szCs w:val="22"/>
        </w:rPr>
        <w:t xml:space="preserve"> </w:t>
      </w:r>
      <w:r w:rsidR="00983A37">
        <w:rPr>
          <w:b/>
          <w:sz w:val="22"/>
          <w:szCs w:val="22"/>
        </w:rPr>
        <w:t xml:space="preserve"> DEL DISTRITO MUNICIPAL DE LA JAIBA </w:t>
      </w:r>
      <w:r w:rsidRPr="004B7784">
        <w:rPr>
          <w:sz w:val="22"/>
          <w:szCs w:val="22"/>
        </w:rPr>
        <w:t xml:space="preserve">y el(la) adjudicatario(a) </w:t>
      </w:r>
      <w:r w:rsidR="00AA1CF8" w:rsidRPr="004B7784">
        <w:rPr>
          <w:sz w:val="22"/>
          <w:szCs w:val="22"/>
        </w:rPr>
        <w:t>deberá</w:t>
      </w:r>
      <w:r w:rsidRPr="004B7784">
        <w:rPr>
          <w:sz w:val="22"/>
          <w:szCs w:val="22"/>
        </w:rPr>
        <w:t xml:space="preserve"> ser suscrito </w:t>
      </w:r>
      <w:r w:rsidR="00AA1CF8" w:rsidRPr="004B7784">
        <w:rPr>
          <w:sz w:val="22"/>
          <w:szCs w:val="22"/>
        </w:rPr>
        <w:t xml:space="preserve">en la fecha que establece el cronograma de actividades del presente pliego de condiciones, </w:t>
      </w:r>
      <w:r w:rsidRPr="004B7784">
        <w:rPr>
          <w:sz w:val="22"/>
          <w:szCs w:val="22"/>
        </w:rPr>
        <w:t>el cual no deberá ser mayor a veinte (20) días hábiles, contados desde la fecha de notificación de la adjudicación</w:t>
      </w:r>
      <w:r w:rsidR="000861C7" w:rsidRPr="004B7784">
        <w:rPr>
          <w:sz w:val="22"/>
          <w:szCs w:val="22"/>
        </w:rPr>
        <w:t>, de conformidad con el artículo 164 del Reglamento 416-23.</w:t>
      </w:r>
    </w:p>
    <w:p w14:paraId="2786C9EE" w14:textId="77777777" w:rsidR="0011689F" w:rsidRPr="004B7784" w:rsidRDefault="0011689F" w:rsidP="00F74B2D">
      <w:pPr>
        <w:pStyle w:val="Prrafodelista"/>
        <w:numPr>
          <w:ilvl w:val="0"/>
          <w:numId w:val="0"/>
        </w:numPr>
        <w:ind w:left="720"/>
        <w:contextualSpacing/>
        <w:jc w:val="both"/>
        <w:rPr>
          <w:b/>
          <w:sz w:val="22"/>
          <w:szCs w:val="22"/>
        </w:rPr>
      </w:pPr>
    </w:p>
    <w:p w14:paraId="30849829" w14:textId="1EF15B8B" w:rsidR="00ED4BC0" w:rsidRPr="004B7784" w:rsidRDefault="00ED4BC0" w:rsidP="00387318">
      <w:pPr>
        <w:pStyle w:val="Ttulo2"/>
        <w:numPr>
          <w:ilvl w:val="0"/>
          <w:numId w:val="138"/>
        </w:numPr>
        <w:rPr>
          <w:rFonts w:ascii="Times New Roman" w:hAnsi="Times New Roman" w:cs="Times New Roman"/>
        </w:rPr>
      </w:pPr>
      <w:bookmarkStart w:id="97" w:name="_Toc160444359"/>
      <w:r w:rsidRPr="004B7784">
        <w:rPr>
          <w:rFonts w:ascii="Times New Roman" w:hAnsi="Times New Roman" w:cs="Times New Roman"/>
        </w:rPr>
        <w:t>Validez y perfeccionamiento del contrato</w:t>
      </w:r>
      <w:bookmarkEnd w:id="97"/>
    </w:p>
    <w:p w14:paraId="78E7DB92" w14:textId="77777777" w:rsidR="0011689F" w:rsidRPr="004B7784" w:rsidRDefault="0011689F" w:rsidP="00F74B2D">
      <w:pPr>
        <w:jc w:val="both"/>
        <w:rPr>
          <w:sz w:val="22"/>
          <w:szCs w:val="22"/>
        </w:rPr>
      </w:pPr>
    </w:p>
    <w:p w14:paraId="2BEEAED5" w14:textId="244531B8" w:rsidR="00BE32CF" w:rsidRPr="004B7784" w:rsidRDefault="00BE32CF" w:rsidP="00F74B2D">
      <w:pPr>
        <w:jc w:val="both"/>
        <w:rPr>
          <w:sz w:val="22"/>
          <w:szCs w:val="22"/>
        </w:rPr>
      </w:pPr>
      <w:r w:rsidRPr="004B7784">
        <w:rPr>
          <w:sz w:val="22"/>
          <w:szCs w:val="22"/>
        </w:rPr>
        <w:t xml:space="preserve">El </w:t>
      </w:r>
      <w:r w:rsidR="00EE76AF" w:rsidRPr="004B7784">
        <w:rPr>
          <w:sz w:val="22"/>
          <w:szCs w:val="22"/>
        </w:rPr>
        <w:t>c</w:t>
      </w:r>
      <w:r w:rsidRPr="004B7784">
        <w:rPr>
          <w:sz w:val="22"/>
          <w:szCs w:val="22"/>
        </w:rPr>
        <w:t xml:space="preserve">ontrato será válido cuando </w:t>
      </w:r>
      <w:r w:rsidR="00CD390A" w:rsidRPr="004B7784">
        <w:rPr>
          <w:sz w:val="22"/>
          <w:szCs w:val="22"/>
        </w:rPr>
        <w:t xml:space="preserve">para su suscripción se haya cumplido </w:t>
      </w:r>
      <w:proofErr w:type="gramStart"/>
      <w:r w:rsidR="00CD390A" w:rsidRPr="004B7784">
        <w:rPr>
          <w:sz w:val="22"/>
          <w:szCs w:val="22"/>
        </w:rPr>
        <w:t>con</w:t>
      </w:r>
      <w:r w:rsidRPr="004B7784">
        <w:rPr>
          <w:sz w:val="22"/>
          <w:szCs w:val="22"/>
        </w:rPr>
        <w:t xml:space="preserve"> </w:t>
      </w:r>
      <w:r w:rsidR="00685009" w:rsidRPr="004B7784">
        <w:rPr>
          <w:color w:val="FF0000"/>
          <w:sz w:val="22"/>
          <w:szCs w:val="22"/>
        </w:rPr>
        <w:t xml:space="preserve"> </w:t>
      </w:r>
      <w:r w:rsidRPr="004B7784">
        <w:rPr>
          <w:sz w:val="22"/>
          <w:szCs w:val="22"/>
        </w:rPr>
        <w:t>ordenamiento</w:t>
      </w:r>
      <w:proofErr w:type="gramEnd"/>
      <w:r w:rsidRPr="004B7784">
        <w:rPr>
          <w:sz w:val="22"/>
          <w:szCs w:val="22"/>
        </w:rPr>
        <w:t xml:space="preserve"> jurídico y cuando el acto definitivo de </w:t>
      </w:r>
      <w:r w:rsidR="00CD390A" w:rsidRPr="004B7784">
        <w:rPr>
          <w:sz w:val="22"/>
          <w:szCs w:val="22"/>
        </w:rPr>
        <w:t>a</w:t>
      </w:r>
      <w:r w:rsidRPr="004B7784">
        <w:rPr>
          <w:sz w:val="22"/>
          <w:szCs w:val="22"/>
        </w:rPr>
        <w:t xml:space="preserve">djudicación y la constitución de la Garantía de Fiel Cumplimiento de </w:t>
      </w:r>
      <w:r w:rsidR="00CD390A" w:rsidRPr="004B7784">
        <w:rPr>
          <w:sz w:val="22"/>
          <w:szCs w:val="22"/>
        </w:rPr>
        <w:t>c</w:t>
      </w:r>
      <w:r w:rsidRPr="004B7784">
        <w:rPr>
          <w:sz w:val="22"/>
          <w:szCs w:val="22"/>
        </w:rPr>
        <w:t xml:space="preserve">ontrato </w:t>
      </w:r>
      <w:r w:rsidR="00CD390A" w:rsidRPr="004B7784">
        <w:rPr>
          <w:sz w:val="22"/>
          <w:szCs w:val="22"/>
        </w:rPr>
        <w:t>hayan sido</w:t>
      </w:r>
      <w:r w:rsidRPr="004B7784">
        <w:rPr>
          <w:sz w:val="22"/>
          <w:szCs w:val="22"/>
        </w:rPr>
        <w:t xml:space="preserve"> </w:t>
      </w:r>
      <w:r w:rsidR="00CD390A" w:rsidRPr="004B7784">
        <w:rPr>
          <w:sz w:val="22"/>
          <w:szCs w:val="22"/>
        </w:rPr>
        <w:t>satisfechas</w:t>
      </w:r>
      <w:r w:rsidRPr="004B7784">
        <w:rPr>
          <w:sz w:val="22"/>
          <w:szCs w:val="22"/>
        </w:rPr>
        <w:t xml:space="preserve">. </w:t>
      </w:r>
    </w:p>
    <w:p w14:paraId="64B7EDBD" w14:textId="77777777" w:rsidR="00BE32CF" w:rsidRPr="004B7784" w:rsidRDefault="00BE32CF" w:rsidP="00F74B2D">
      <w:pPr>
        <w:jc w:val="both"/>
        <w:rPr>
          <w:sz w:val="22"/>
          <w:szCs w:val="22"/>
        </w:rPr>
      </w:pPr>
    </w:p>
    <w:p w14:paraId="7A8965AF" w14:textId="0DCA2898" w:rsidR="00BE32CF" w:rsidRPr="004B7784" w:rsidRDefault="00BE32CF" w:rsidP="00F74B2D">
      <w:pPr>
        <w:jc w:val="both"/>
        <w:rPr>
          <w:sz w:val="22"/>
          <w:szCs w:val="22"/>
        </w:rPr>
      </w:pPr>
      <w:r w:rsidRPr="004B7784">
        <w:rPr>
          <w:sz w:val="22"/>
          <w:szCs w:val="22"/>
        </w:rPr>
        <w:t xml:space="preserve">El contrato </w:t>
      </w:r>
      <w:r w:rsidR="007E5F47" w:rsidRPr="004B7784">
        <w:rPr>
          <w:sz w:val="22"/>
          <w:szCs w:val="22"/>
        </w:rPr>
        <w:t xml:space="preserve">se considerará perfeccionado una vez </w:t>
      </w:r>
      <w:r w:rsidRPr="004B7784">
        <w:rPr>
          <w:sz w:val="22"/>
          <w:szCs w:val="22"/>
        </w:rPr>
        <w:t>se publi</w:t>
      </w:r>
      <w:r w:rsidR="007E5F47" w:rsidRPr="004B7784">
        <w:rPr>
          <w:sz w:val="22"/>
          <w:szCs w:val="22"/>
        </w:rPr>
        <w:t xml:space="preserve">que </w:t>
      </w:r>
      <w:r w:rsidRPr="004B7784">
        <w:rPr>
          <w:sz w:val="22"/>
          <w:szCs w:val="22"/>
        </w:rPr>
        <w:t>por el SECP-Portal Transaccional y en el portal institucional</w:t>
      </w:r>
      <w:r w:rsidR="00EB597F" w:rsidRPr="004B7784">
        <w:rPr>
          <w:sz w:val="22"/>
          <w:szCs w:val="22"/>
        </w:rPr>
        <w:t xml:space="preserve"> </w:t>
      </w:r>
      <w:proofErr w:type="gramStart"/>
      <w:r w:rsidR="00EB597F" w:rsidRPr="004B7784">
        <w:rPr>
          <w:sz w:val="22"/>
          <w:szCs w:val="22"/>
        </w:rPr>
        <w:t xml:space="preserve">de </w:t>
      </w:r>
      <w:r w:rsidR="007B5824" w:rsidRPr="004B7784">
        <w:rPr>
          <w:b/>
          <w:color w:val="800000"/>
          <w:sz w:val="22"/>
          <w:szCs w:val="22"/>
        </w:rPr>
        <w:t xml:space="preserve"> </w:t>
      </w:r>
      <w:r w:rsidR="007B5824" w:rsidRPr="004B7784">
        <w:rPr>
          <w:b/>
          <w:sz w:val="22"/>
          <w:szCs w:val="22"/>
        </w:rPr>
        <w:t>AYU</w:t>
      </w:r>
      <w:r w:rsidR="00B011E1">
        <w:rPr>
          <w:b/>
          <w:sz w:val="22"/>
          <w:szCs w:val="22"/>
        </w:rPr>
        <w:t>NTAMIENTO</w:t>
      </w:r>
      <w:proofErr w:type="gramEnd"/>
      <w:r w:rsidR="00B011E1">
        <w:rPr>
          <w:b/>
          <w:sz w:val="22"/>
          <w:szCs w:val="22"/>
        </w:rPr>
        <w:t xml:space="preserve">  DE LA JUNTA</w:t>
      </w:r>
      <w:r w:rsidR="0070274D">
        <w:rPr>
          <w:b/>
          <w:sz w:val="22"/>
          <w:szCs w:val="22"/>
        </w:rPr>
        <w:t xml:space="preserve"> DEL DISTRITO MUNICIPAL DE LA JAIBA</w:t>
      </w:r>
      <w:r w:rsidR="00B011E1">
        <w:rPr>
          <w:b/>
          <w:sz w:val="22"/>
          <w:szCs w:val="22"/>
        </w:rPr>
        <w:t xml:space="preserve"> </w:t>
      </w:r>
      <w:r w:rsidR="007B5824" w:rsidRPr="004B7784">
        <w:rPr>
          <w:b/>
          <w:sz w:val="22"/>
          <w:szCs w:val="22"/>
        </w:rPr>
        <w:t xml:space="preserve"> </w:t>
      </w:r>
      <w:r w:rsidR="007E5F47" w:rsidRPr="004B7784">
        <w:rPr>
          <w:sz w:val="22"/>
          <w:szCs w:val="22"/>
        </w:rPr>
        <w:t xml:space="preserve">en un plazo no mayor de cinco (5) días hábiles luego de su </w:t>
      </w:r>
      <w:r w:rsidR="00937255" w:rsidRPr="004B7784">
        <w:rPr>
          <w:sz w:val="22"/>
          <w:szCs w:val="22"/>
        </w:rPr>
        <w:t xml:space="preserve">suscripción </w:t>
      </w:r>
      <w:r w:rsidR="007E5F47" w:rsidRPr="004B7784">
        <w:rPr>
          <w:sz w:val="22"/>
          <w:szCs w:val="22"/>
        </w:rPr>
        <w:t>y</w:t>
      </w:r>
      <w:r w:rsidR="00937255" w:rsidRPr="004B7784">
        <w:rPr>
          <w:sz w:val="22"/>
          <w:szCs w:val="22"/>
        </w:rPr>
        <w:t>,</w:t>
      </w:r>
      <w:r w:rsidR="007E5F47" w:rsidRPr="004B7784">
        <w:rPr>
          <w:sz w:val="22"/>
          <w:szCs w:val="22"/>
        </w:rPr>
        <w:t xml:space="preserve"> además, en el caso de las instituciones sujetas a la</w:t>
      </w:r>
      <w:r w:rsidR="002F2F19" w:rsidRPr="004B7784">
        <w:rPr>
          <w:sz w:val="22"/>
          <w:szCs w:val="22"/>
        </w:rPr>
        <w:t xml:space="preserve"> Ley núm. 10-07 del Sistema Nacional de Control Interno, se haya registrado en la</w:t>
      </w:r>
      <w:r w:rsidR="007E5F47" w:rsidRPr="004B7784">
        <w:rPr>
          <w:sz w:val="22"/>
          <w:szCs w:val="22"/>
        </w:rPr>
        <w:t xml:space="preserve"> Contraloría General de la República</w:t>
      </w:r>
      <w:r w:rsidR="002F2F19" w:rsidRPr="004B7784">
        <w:rPr>
          <w:sz w:val="22"/>
          <w:szCs w:val="22"/>
        </w:rPr>
        <w:t>.</w:t>
      </w:r>
    </w:p>
    <w:p w14:paraId="2244A068" w14:textId="77777777" w:rsidR="00BE32CF" w:rsidRPr="004B7784" w:rsidRDefault="00BE32CF" w:rsidP="00F74B2D">
      <w:pPr>
        <w:jc w:val="both"/>
        <w:rPr>
          <w:sz w:val="22"/>
          <w:szCs w:val="22"/>
        </w:rPr>
      </w:pPr>
    </w:p>
    <w:p w14:paraId="4C32CD0F" w14:textId="77777777" w:rsidR="00CC7A76" w:rsidRPr="004B7784" w:rsidRDefault="00CC7A76" w:rsidP="00387318">
      <w:pPr>
        <w:pStyle w:val="Ttulo2"/>
        <w:numPr>
          <w:ilvl w:val="0"/>
          <w:numId w:val="138"/>
        </w:numPr>
        <w:rPr>
          <w:rFonts w:ascii="Times New Roman" w:hAnsi="Times New Roman" w:cs="Times New Roman"/>
        </w:rPr>
      </w:pPr>
      <w:bookmarkStart w:id="98" w:name="_Toc160444360"/>
      <w:bookmarkStart w:id="99" w:name="_Hlk160187017"/>
      <w:bookmarkStart w:id="100" w:name="_Hlk152509779"/>
      <w:r w:rsidRPr="004B7784">
        <w:rPr>
          <w:rFonts w:ascii="Times New Roman" w:hAnsi="Times New Roman" w:cs="Times New Roman"/>
        </w:rPr>
        <w:t>Gastos legales del contrato:</w:t>
      </w:r>
      <w:bookmarkEnd w:id="98"/>
      <w:r w:rsidRPr="004B7784">
        <w:rPr>
          <w:rFonts w:ascii="Times New Roman" w:hAnsi="Times New Roman" w:cs="Times New Roman"/>
        </w:rPr>
        <w:t xml:space="preserve"> </w:t>
      </w:r>
    </w:p>
    <w:p w14:paraId="6D2C9EF3" w14:textId="77777777" w:rsidR="00CC7A76" w:rsidRPr="004B7784" w:rsidRDefault="00CC7A76" w:rsidP="00F74B2D">
      <w:pPr>
        <w:rPr>
          <w:sz w:val="22"/>
          <w:szCs w:val="22"/>
          <w:lang w:val="es-ES_tradnl"/>
        </w:rPr>
      </w:pPr>
    </w:p>
    <w:p w14:paraId="05C0B8B3" w14:textId="714A7401" w:rsidR="003D4C0E" w:rsidRPr="00EC4E62" w:rsidRDefault="00CC7A76" w:rsidP="00F74B2D">
      <w:pPr>
        <w:jc w:val="both"/>
        <w:rPr>
          <w:b/>
          <w:color w:val="800000"/>
          <w:sz w:val="22"/>
          <w:szCs w:val="22"/>
        </w:rPr>
      </w:pPr>
      <w:r w:rsidRPr="004B7784">
        <w:rPr>
          <w:sz w:val="22"/>
          <w:szCs w:val="22"/>
        </w:rPr>
        <w:t>En este procedimiento de contratación los gastos de la legalización de firmas del contrato resultante por parte del notario serán asumidos</w:t>
      </w:r>
      <w:r w:rsidR="008E1DC7" w:rsidRPr="004B7784">
        <w:rPr>
          <w:sz w:val="22"/>
          <w:szCs w:val="22"/>
        </w:rPr>
        <w:t xml:space="preserve"> por la institución contratante.</w:t>
      </w:r>
    </w:p>
    <w:p w14:paraId="54FE750B" w14:textId="77777777" w:rsidR="003D4C0E" w:rsidRPr="004B7784" w:rsidRDefault="003D4C0E" w:rsidP="00F74B2D">
      <w:pPr>
        <w:jc w:val="both"/>
        <w:rPr>
          <w:sz w:val="22"/>
          <w:szCs w:val="22"/>
        </w:rPr>
      </w:pPr>
    </w:p>
    <w:bookmarkEnd w:id="99"/>
    <w:p w14:paraId="597CF38C" w14:textId="77777777" w:rsidR="00CC7A76" w:rsidRPr="004B7784" w:rsidRDefault="00CC7A76" w:rsidP="00F74B2D">
      <w:pPr>
        <w:rPr>
          <w:sz w:val="22"/>
          <w:szCs w:val="22"/>
          <w:lang w:val="es-ES_tradnl"/>
        </w:rPr>
      </w:pPr>
    </w:p>
    <w:p w14:paraId="69CE396E" w14:textId="216173F1" w:rsidR="00ED4BC0" w:rsidRPr="004B7784" w:rsidRDefault="006D78FC" w:rsidP="00387318">
      <w:pPr>
        <w:pStyle w:val="Ttulo2"/>
        <w:numPr>
          <w:ilvl w:val="0"/>
          <w:numId w:val="138"/>
        </w:numPr>
        <w:rPr>
          <w:rFonts w:ascii="Times New Roman" w:hAnsi="Times New Roman" w:cs="Times New Roman"/>
        </w:rPr>
      </w:pPr>
      <w:bookmarkStart w:id="101" w:name="_Toc160444361"/>
      <w:r w:rsidRPr="004B7784">
        <w:rPr>
          <w:rFonts w:ascii="Times New Roman" w:hAnsi="Times New Roman" w:cs="Times New Roman"/>
        </w:rPr>
        <w:t>Vigencia del contrato</w:t>
      </w:r>
      <w:bookmarkEnd w:id="101"/>
    </w:p>
    <w:p w14:paraId="2BCE6873" w14:textId="77777777" w:rsidR="00E5699E" w:rsidRPr="004B7784" w:rsidRDefault="00E5699E" w:rsidP="00F74B2D">
      <w:pPr>
        <w:pStyle w:val="Prrafodelista"/>
        <w:numPr>
          <w:ilvl w:val="0"/>
          <w:numId w:val="0"/>
        </w:numPr>
        <w:ind w:left="720"/>
        <w:contextualSpacing/>
        <w:jc w:val="both"/>
        <w:rPr>
          <w:b/>
          <w:sz w:val="22"/>
          <w:szCs w:val="22"/>
        </w:rPr>
      </w:pPr>
    </w:p>
    <w:p w14:paraId="3F7407C4" w14:textId="74575131" w:rsidR="001D358D" w:rsidRPr="004B7784" w:rsidRDefault="001D358D" w:rsidP="00F74B2D">
      <w:pPr>
        <w:jc w:val="both"/>
        <w:rPr>
          <w:sz w:val="22"/>
          <w:szCs w:val="22"/>
        </w:rPr>
      </w:pPr>
      <w:r w:rsidRPr="004B7784">
        <w:rPr>
          <w:sz w:val="22"/>
          <w:szCs w:val="22"/>
        </w:rPr>
        <w:t xml:space="preserve">La vigencia del Contrato será hasta </w:t>
      </w:r>
      <w:proofErr w:type="gramStart"/>
      <w:r w:rsidRPr="004B7784">
        <w:rPr>
          <w:sz w:val="22"/>
          <w:szCs w:val="22"/>
        </w:rPr>
        <w:t>el</w:t>
      </w:r>
      <w:r w:rsidR="008E1DC7" w:rsidRPr="004B7784">
        <w:rPr>
          <w:sz w:val="22"/>
          <w:szCs w:val="22"/>
        </w:rPr>
        <w:t xml:space="preserve"> 06 meses</w:t>
      </w:r>
      <w:proofErr w:type="gramEnd"/>
      <w:r w:rsidR="008E1DC7" w:rsidRPr="004B7784">
        <w:rPr>
          <w:sz w:val="22"/>
          <w:szCs w:val="22"/>
        </w:rPr>
        <w:t xml:space="preserve"> partir de la suscripción del contrato,</w:t>
      </w:r>
      <w:r w:rsidRPr="004B7784">
        <w:rPr>
          <w:sz w:val="22"/>
          <w:szCs w:val="22"/>
        </w:rPr>
        <w:t xml:space="preserve"> a partir de la fecha de la suscripción del mismo y hasta su fiel cumplimiento</w:t>
      </w:r>
      <w:r w:rsidR="00FC3AC8" w:rsidRPr="004B7784">
        <w:rPr>
          <w:sz w:val="22"/>
          <w:szCs w:val="22"/>
        </w:rPr>
        <w:t xml:space="preserve"> y liquidación</w:t>
      </w:r>
      <w:r w:rsidRPr="004B7784">
        <w:rPr>
          <w:sz w:val="22"/>
          <w:szCs w:val="22"/>
        </w:rPr>
        <w:t xml:space="preserve">, de conformidad con el Cronograma de Ejecución, el cual formará parte integral y vinculante del mismo.  </w:t>
      </w:r>
      <w:bookmarkStart w:id="102" w:name="_Toc271530555"/>
    </w:p>
    <w:bookmarkEnd w:id="100"/>
    <w:bookmarkEnd w:id="102"/>
    <w:p w14:paraId="46CE51D5" w14:textId="77777777" w:rsidR="00E5699E" w:rsidRPr="004B7784" w:rsidRDefault="00E5699E" w:rsidP="00F74B2D">
      <w:pPr>
        <w:pStyle w:val="Prrafodelista"/>
        <w:numPr>
          <w:ilvl w:val="0"/>
          <w:numId w:val="0"/>
        </w:numPr>
        <w:ind w:left="720"/>
        <w:contextualSpacing/>
        <w:jc w:val="both"/>
        <w:rPr>
          <w:b/>
          <w:sz w:val="22"/>
          <w:szCs w:val="22"/>
        </w:rPr>
      </w:pPr>
    </w:p>
    <w:p w14:paraId="4E8898A4" w14:textId="71F5FC61" w:rsidR="006D78FC" w:rsidRDefault="001F6136" w:rsidP="00387318">
      <w:pPr>
        <w:pStyle w:val="Ttulo2"/>
        <w:numPr>
          <w:ilvl w:val="0"/>
          <w:numId w:val="138"/>
        </w:numPr>
        <w:rPr>
          <w:rFonts w:ascii="Times New Roman" w:hAnsi="Times New Roman" w:cs="Times New Roman"/>
        </w:rPr>
      </w:pPr>
      <w:bookmarkStart w:id="103" w:name="_Toc160444362"/>
      <w:r w:rsidRPr="004B7784">
        <w:rPr>
          <w:rFonts w:ascii="Times New Roman" w:hAnsi="Times New Roman" w:cs="Times New Roman"/>
        </w:rPr>
        <w:lastRenderedPageBreak/>
        <w:t>Supervisor o</w:t>
      </w:r>
      <w:r w:rsidR="0018269D" w:rsidRPr="004B7784">
        <w:rPr>
          <w:rFonts w:ascii="Times New Roman" w:hAnsi="Times New Roman" w:cs="Times New Roman"/>
        </w:rPr>
        <w:t xml:space="preserve"> </w:t>
      </w:r>
      <w:r w:rsidR="006D78FC" w:rsidRPr="004B7784">
        <w:rPr>
          <w:rFonts w:ascii="Times New Roman" w:hAnsi="Times New Roman" w:cs="Times New Roman"/>
        </w:rPr>
        <w:t>responsable del contrato</w:t>
      </w:r>
      <w:bookmarkEnd w:id="103"/>
    </w:p>
    <w:p w14:paraId="04E00DF4" w14:textId="77777777" w:rsidR="00254C07" w:rsidRPr="00254C07" w:rsidRDefault="00254C07" w:rsidP="00254C07">
      <w:pPr>
        <w:rPr>
          <w:lang w:val="es-ES_tradnl"/>
        </w:rPr>
      </w:pPr>
    </w:p>
    <w:p w14:paraId="2EE189A5" w14:textId="1F3E5FEC" w:rsidR="0018269D" w:rsidRPr="004B7784" w:rsidRDefault="00254C07" w:rsidP="00F74B2D">
      <w:pPr>
        <w:jc w:val="both"/>
        <w:rPr>
          <w:sz w:val="22"/>
          <w:szCs w:val="22"/>
        </w:rPr>
      </w:pPr>
      <w:r>
        <w:rPr>
          <w:b/>
          <w:sz w:val="28"/>
          <w:szCs w:val="22"/>
          <w:lang w:val="es-ES_tradnl"/>
        </w:rPr>
        <w:t xml:space="preserve">AYUNTAMIENTO DE LA JUNTA DISTRITAL DE LA </w:t>
      </w:r>
      <w:proofErr w:type="gramStart"/>
      <w:r>
        <w:rPr>
          <w:b/>
          <w:sz w:val="28"/>
          <w:szCs w:val="22"/>
          <w:lang w:val="es-ES_tradnl"/>
        </w:rPr>
        <w:t xml:space="preserve">JAIBA </w:t>
      </w:r>
      <w:r w:rsidR="00A05A88" w:rsidRPr="004B7784">
        <w:rPr>
          <w:b/>
          <w:sz w:val="28"/>
          <w:szCs w:val="22"/>
        </w:rPr>
        <w:t xml:space="preserve"> </w:t>
      </w:r>
      <w:r w:rsidR="00024CB4" w:rsidRPr="004B7784">
        <w:rPr>
          <w:sz w:val="22"/>
          <w:szCs w:val="22"/>
        </w:rPr>
        <w:t>ha</w:t>
      </w:r>
      <w:proofErr w:type="gramEnd"/>
      <w:r w:rsidR="00024CB4" w:rsidRPr="004B7784">
        <w:rPr>
          <w:sz w:val="22"/>
          <w:szCs w:val="22"/>
        </w:rPr>
        <w:t xml:space="preserve"> designado como </w:t>
      </w:r>
      <w:r w:rsidR="001F6136" w:rsidRPr="004B7784">
        <w:rPr>
          <w:sz w:val="22"/>
          <w:szCs w:val="22"/>
        </w:rPr>
        <w:t>supervisor o responsable</w:t>
      </w:r>
      <w:r w:rsidR="0018269D" w:rsidRPr="004B7784">
        <w:rPr>
          <w:sz w:val="22"/>
          <w:szCs w:val="22"/>
        </w:rPr>
        <w:t xml:space="preserve"> </w:t>
      </w:r>
      <w:r w:rsidR="00024CB4" w:rsidRPr="004B7784">
        <w:rPr>
          <w:sz w:val="22"/>
          <w:szCs w:val="22"/>
        </w:rPr>
        <w:t>del contrato</w:t>
      </w:r>
      <w:r w:rsidR="005A0B30" w:rsidRPr="004B7784">
        <w:rPr>
          <w:sz w:val="22"/>
          <w:szCs w:val="22"/>
        </w:rPr>
        <w:t xml:space="preserve"> a</w:t>
      </w:r>
      <w:r w:rsidR="00AC3917" w:rsidRPr="004B7784">
        <w:rPr>
          <w:sz w:val="22"/>
          <w:szCs w:val="22"/>
        </w:rPr>
        <w:t xml:space="preserve">: </w:t>
      </w:r>
      <w:r w:rsidR="00A05A88" w:rsidRPr="004B7784">
        <w:rPr>
          <w:b/>
          <w:sz w:val="22"/>
          <w:szCs w:val="22"/>
        </w:rPr>
        <w:t xml:space="preserve">GERMANIA GONZALEZ NUÑEZ, ALCADESA MUNICIPAL </w:t>
      </w:r>
      <w:r w:rsidR="00396FD1" w:rsidRPr="004B7784">
        <w:rPr>
          <w:sz w:val="22"/>
          <w:szCs w:val="22"/>
        </w:rPr>
        <w:t xml:space="preserve"> </w:t>
      </w:r>
    </w:p>
    <w:p w14:paraId="77E2C23D" w14:textId="77777777" w:rsidR="0018269D" w:rsidRPr="004B7784" w:rsidRDefault="0018269D" w:rsidP="00F74B2D">
      <w:pPr>
        <w:jc w:val="both"/>
        <w:rPr>
          <w:sz w:val="22"/>
          <w:szCs w:val="22"/>
        </w:rPr>
      </w:pPr>
    </w:p>
    <w:p w14:paraId="06A9F7CF" w14:textId="77777777" w:rsidR="00A53B84" w:rsidRPr="004B7784" w:rsidRDefault="00A53B84" w:rsidP="00F74B2D">
      <w:pPr>
        <w:contextualSpacing/>
        <w:jc w:val="both"/>
        <w:rPr>
          <w:b/>
          <w:sz w:val="22"/>
          <w:szCs w:val="22"/>
        </w:rPr>
      </w:pPr>
    </w:p>
    <w:p w14:paraId="5320E916" w14:textId="65A4DAA8" w:rsidR="007B0F77" w:rsidRPr="004B7784" w:rsidRDefault="00EB597F" w:rsidP="00387318">
      <w:pPr>
        <w:pStyle w:val="Ttulo2"/>
        <w:numPr>
          <w:ilvl w:val="0"/>
          <w:numId w:val="138"/>
        </w:numPr>
        <w:rPr>
          <w:rFonts w:ascii="Times New Roman" w:hAnsi="Times New Roman" w:cs="Times New Roman"/>
        </w:rPr>
      </w:pPr>
      <w:bookmarkStart w:id="104" w:name="_Toc160444363"/>
      <w:r w:rsidRPr="004B7784">
        <w:rPr>
          <w:rFonts w:ascii="Times New Roman" w:hAnsi="Times New Roman" w:cs="Times New Roman"/>
        </w:rPr>
        <w:t xml:space="preserve">Anticipo y </w:t>
      </w:r>
      <w:r w:rsidR="002D0889" w:rsidRPr="004B7784">
        <w:rPr>
          <w:rFonts w:ascii="Times New Roman" w:hAnsi="Times New Roman" w:cs="Times New Roman"/>
        </w:rPr>
        <w:t>G</w:t>
      </w:r>
      <w:r w:rsidR="007B0F77" w:rsidRPr="004B7784">
        <w:rPr>
          <w:rFonts w:ascii="Times New Roman" w:hAnsi="Times New Roman" w:cs="Times New Roman"/>
        </w:rPr>
        <w:t>arantía de buen uso de anticipo</w:t>
      </w:r>
      <w:bookmarkEnd w:id="104"/>
    </w:p>
    <w:p w14:paraId="4C8C01E9" w14:textId="77777777" w:rsidR="0011689F" w:rsidRPr="004B7784" w:rsidRDefault="0011689F" w:rsidP="00F74B2D">
      <w:pPr>
        <w:pStyle w:val="Prrafodelista"/>
        <w:numPr>
          <w:ilvl w:val="0"/>
          <w:numId w:val="0"/>
        </w:numPr>
        <w:ind w:left="720"/>
        <w:contextualSpacing/>
        <w:jc w:val="both"/>
        <w:rPr>
          <w:b/>
          <w:sz w:val="22"/>
          <w:szCs w:val="22"/>
        </w:rPr>
      </w:pPr>
    </w:p>
    <w:p w14:paraId="2C47445A" w14:textId="5CA62883" w:rsidR="00ED0D58" w:rsidRPr="004B7784" w:rsidRDefault="004474BE" w:rsidP="00F74B2D">
      <w:pPr>
        <w:contextualSpacing/>
        <w:jc w:val="both"/>
        <w:rPr>
          <w:sz w:val="22"/>
          <w:szCs w:val="22"/>
        </w:rPr>
      </w:pPr>
      <w:r w:rsidRPr="004B7784">
        <w:rPr>
          <w:sz w:val="22"/>
          <w:szCs w:val="22"/>
        </w:rPr>
        <w:t>El anticipo que le será otorgado al(la) adjudicatario(a) como parte de las condiciones d</w:t>
      </w:r>
      <w:r w:rsidR="00385C31" w:rsidRPr="004B7784">
        <w:rPr>
          <w:sz w:val="22"/>
          <w:szCs w:val="22"/>
        </w:rPr>
        <w:t xml:space="preserve">e pago, previstas </w:t>
      </w:r>
      <w:r w:rsidRPr="004B7784">
        <w:rPr>
          <w:sz w:val="22"/>
          <w:szCs w:val="22"/>
        </w:rPr>
        <w:t xml:space="preserve">que asciende </w:t>
      </w:r>
      <w:r w:rsidRPr="004B7784">
        <w:rPr>
          <w:b/>
          <w:sz w:val="22"/>
          <w:szCs w:val="22"/>
        </w:rPr>
        <w:t xml:space="preserve">a </w:t>
      </w:r>
      <w:r w:rsidR="00385C31" w:rsidRPr="004B7784">
        <w:rPr>
          <w:b/>
          <w:sz w:val="22"/>
          <w:szCs w:val="22"/>
        </w:rPr>
        <w:t xml:space="preserve"> </w:t>
      </w:r>
      <w:r w:rsidRPr="004B7784">
        <w:rPr>
          <w:b/>
          <w:sz w:val="22"/>
          <w:szCs w:val="22"/>
        </w:rPr>
        <w:t xml:space="preserve">insertar </w:t>
      </w:r>
      <w:r w:rsidR="00C63704" w:rsidRPr="004B7784">
        <w:rPr>
          <w:b/>
          <w:sz w:val="22"/>
          <w:szCs w:val="22"/>
        </w:rPr>
        <w:t xml:space="preserve">el </w:t>
      </w:r>
      <w:r w:rsidR="00385C31" w:rsidRPr="004B7784">
        <w:rPr>
          <w:b/>
          <w:sz w:val="22"/>
          <w:szCs w:val="22"/>
        </w:rPr>
        <w:t xml:space="preserve">15 </w:t>
      </w:r>
      <w:r w:rsidR="00C63704" w:rsidRPr="004B7784">
        <w:rPr>
          <w:b/>
          <w:sz w:val="22"/>
          <w:szCs w:val="22"/>
        </w:rPr>
        <w:t xml:space="preserve">% </w:t>
      </w:r>
      <w:r w:rsidR="00970B05" w:rsidRPr="004B7784">
        <w:rPr>
          <w:b/>
          <w:sz w:val="22"/>
          <w:szCs w:val="22"/>
        </w:rPr>
        <w:t xml:space="preserve">de anticipo </w:t>
      </w:r>
      <w:r w:rsidR="00C63704" w:rsidRPr="004B7784">
        <w:rPr>
          <w:b/>
          <w:sz w:val="22"/>
          <w:szCs w:val="22"/>
        </w:rPr>
        <w:t>descrito en el este pliego</w:t>
      </w:r>
      <w:r w:rsidR="00970B05" w:rsidRPr="004B7784">
        <w:rPr>
          <w:b/>
          <w:sz w:val="22"/>
          <w:szCs w:val="22"/>
        </w:rPr>
        <w:t xml:space="preserve"> para los proveedores que no son </w:t>
      </w:r>
      <w:r w:rsidR="00385C31" w:rsidRPr="004B7784">
        <w:rPr>
          <w:b/>
          <w:sz w:val="22"/>
          <w:szCs w:val="22"/>
        </w:rPr>
        <w:t>Mi pymes</w:t>
      </w:r>
      <w:r w:rsidR="00385C31" w:rsidRPr="004B7784">
        <w:rPr>
          <w:sz w:val="22"/>
          <w:szCs w:val="22"/>
        </w:rPr>
        <w:t xml:space="preserve"> </w:t>
      </w:r>
      <w:r w:rsidRPr="004B7784">
        <w:rPr>
          <w:sz w:val="22"/>
          <w:szCs w:val="22"/>
        </w:rPr>
        <w:t xml:space="preserve"> y a un </w:t>
      </w:r>
      <w:r w:rsidRPr="00CC4E20">
        <w:rPr>
          <w:b/>
          <w:sz w:val="22"/>
          <w:szCs w:val="22"/>
        </w:rPr>
        <w:t>20% si se trata de un oferente certificado como MIPYME</w:t>
      </w:r>
      <w:r w:rsidR="004601C5" w:rsidRPr="004B7784">
        <w:rPr>
          <w:sz w:val="22"/>
          <w:szCs w:val="22"/>
        </w:rPr>
        <w:t xml:space="preserve">, </w:t>
      </w:r>
      <w:r w:rsidR="00ED0D58" w:rsidRPr="004B7784">
        <w:rPr>
          <w:sz w:val="22"/>
          <w:szCs w:val="22"/>
        </w:rPr>
        <w:t xml:space="preserve">se hará </w:t>
      </w:r>
      <w:r w:rsidR="00B31FD6" w:rsidRPr="004B7784">
        <w:rPr>
          <w:sz w:val="22"/>
          <w:szCs w:val="22"/>
        </w:rPr>
        <w:t xml:space="preserve">en un plazo no mayor de </w:t>
      </w:r>
      <w:r w:rsidR="00385C31" w:rsidRPr="004B7784">
        <w:rPr>
          <w:sz w:val="22"/>
          <w:szCs w:val="22"/>
        </w:rPr>
        <w:t>20</w:t>
      </w:r>
      <w:r w:rsidR="00385C31" w:rsidRPr="004B7784">
        <w:rPr>
          <w:color w:val="800000"/>
          <w:sz w:val="22"/>
          <w:szCs w:val="22"/>
        </w:rPr>
        <w:t xml:space="preserve"> </w:t>
      </w:r>
      <w:r w:rsidR="00B31FD6" w:rsidRPr="004B7784">
        <w:rPr>
          <w:sz w:val="22"/>
          <w:szCs w:val="22"/>
        </w:rPr>
        <w:t xml:space="preserve">días a partir de la firma del Contrato </w:t>
      </w:r>
      <w:r w:rsidR="00ED0D58" w:rsidRPr="004B7784">
        <w:rPr>
          <w:sz w:val="22"/>
          <w:szCs w:val="22"/>
        </w:rPr>
        <w:t xml:space="preserve">y contra presentación de una </w:t>
      </w:r>
      <w:r w:rsidR="00F13E70" w:rsidRPr="004B7784">
        <w:rPr>
          <w:sz w:val="22"/>
          <w:szCs w:val="22"/>
        </w:rPr>
        <w:t>garantía de buen uso de anticipo de tipo Póliz</w:t>
      </w:r>
      <w:r w:rsidR="00385C31" w:rsidRPr="004B7784">
        <w:rPr>
          <w:sz w:val="22"/>
          <w:szCs w:val="22"/>
        </w:rPr>
        <w:t>a de Seguro o Garantía Bancaria</w:t>
      </w:r>
      <w:r w:rsidR="00ED0D58" w:rsidRPr="004B7784">
        <w:rPr>
          <w:sz w:val="22"/>
          <w:szCs w:val="22"/>
        </w:rPr>
        <w:t xml:space="preserve"> que cubra la totalidad del Avance Inicial</w:t>
      </w:r>
      <w:r w:rsidR="002657E3" w:rsidRPr="004B7784">
        <w:rPr>
          <w:sz w:val="22"/>
          <w:szCs w:val="22"/>
        </w:rPr>
        <w:t>.</w:t>
      </w:r>
    </w:p>
    <w:p w14:paraId="2488A450" w14:textId="77777777" w:rsidR="002657E3" w:rsidRPr="004B7784" w:rsidRDefault="002657E3" w:rsidP="00F74B2D">
      <w:pPr>
        <w:contextualSpacing/>
        <w:jc w:val="both"/>
        <w:rPr>
          <w:sz w:val="22"/>
          <w:szCs w:val="22"/>
        </w:rPr>
      </w:pPr>
    </w:p>
    <w:p w14:paraId="4E88C4EF" w14:textId="3309772C" w:rsidR="002657E3" w:rsidRPr="004B7784" w:rsidRDefault="002657E3" w:rsidP="00F74B2D">
      <w:pPr>
        <w:contextualSpacing/>
        <w:jc w:val="both"/>
        <w:rPr>
          <w:sz w:val="22"/>
          <w:szCs w:val="22"/>
        </w:rPr>
      </w:pPr>
      <w:r w:rsidRPr="004B7784">
        <w:rPr>
          <w:sz w:val="22"/>
          <w:szCs w:val="22"/>
        </w:rPr>
        <w:t>La garantía de buen uso de anticipo será devuelta cuando el(la) contratista presente las cubicaciones de obra, equivalentes al monto total entregado en concepto de anticipo.</w:t>
      </w:r>
    </w:p>
    <w:p w14:paraId="4E352456" w14:textId="77777777" w:rsidR="00ED0D58" w:rsidRPr="004B7784" w:rsidRDefault="00ED0D58" w:rsidP="00F74B2D">
      <w:pPr>
        <w:pStyle w:val="Prrafodelista"/>
        <w:numPr>
          <w:ilvl w:val="0"/>
          <w:numId w:val="0"/>
        </w:numPr>
        <w:ind w:left="720"/>
        <w:contextualSpacing/>
        <w:jc w:val="both"/>
        <w:rPr>
          <w:b/>
          <w:sz w:val="22"/>
          <w:szCs w:val="22"/>
        </w:rPr>
      </w:pPr>
    </w:p>
    <w:p w14:paraId="787568B1" w14:textId="77777777" w:rsidR="006D78FC" w:rsidRPr="004B7784" w:rsidRDefault="006D78FC" w:rsidP="00387318">
      <w:pPr>
        <w:pStyle w:val="Ttulo2"/>
        <w:numPr>
          <w:ilvl w:val="0"/>
          <w:numId w:val="138"/>
        </w:numPr>
        <w:rPr>
          <w:rFonts w:ascii="Times New Roman" w:hAnsi="Times New Roman" w:cs="Times New Roman"/>
        </w:rPr>
      </w:pPr>
      <w:bookmarkStart w:id="105" w:name="_Toc160444364"/>
      <w:r w:rsidRPr="004B7784">
        <w:rPr>
          <w:rFonts w:ascii="Times New Roman" w:hAnsi="Times New Roman" w:cs="Times New Roman"/>
        </w:rPr>
        <w:t>Suspensión del contrato</w:t>
      </w:r>
      <w:bookmarkEnd w:id="105"/>
      <w:r w:rsidRPr="004B7784">
        <w:rPr>
          <w:rFonts w:ascii="Times New Roman" w:hAnsi="Times New Roman" w:cs="Times New Roman"/>
        </w:rPr>
        <w:t xml:space="preserve"> </w:t>
      </w:r>
    </w:p>
    <w:p w14:paraId="0D320F45" w14:textId="77777777" w:rsidR="00666893" w:rsidRPr="004B7784" w:rsidRDefault="00666893" w:rsidP="00666893">
      <w:pPr>
        <w:rPr>
          <w:lang w:val="es-ES_tradnl"/>
        </w:rPr>
      </w:pPr>
    </w:p>
    <w:p w14:paraId="1BFCD9B2" w14:textId="0A3C2F01" w:rsidR="00580967" w:rsidRPr="004B7784" w:rsidRDefault="00666893" w:rsidP="00F74B2D">
      <w:pPr>
        <w:jc w:val="both"/>
        <w:rPr>
          <w:sz w:val="22"/>
          <w:szCs w:val="22"/>
        </w:rPr>
      </w:pPr>
      <w:r w:rsidRPr="004B7784">
        <w:rPr>
          <w:b/>
          <w:sz w:val="22"/>
          <w:szCs w:val="22"/>
        </w:rPr>
        <w:t>EL AYU</w:t>
      </w:r>
      <w:r w:rsidR="00D31B24">
        <w:rPr>
          <w:b/>
          <w:sz w:val="22"/>
          <w:szCs w:val="22"/>
        </w:rPr>
        <w:t xml:space="preserve">NTAMIENTO DEL </w:t>
      </w:r>
      <w:proofErr w:type="gramStart"/>
      <w:r w:rsidR="00D31B24">
        <w:rPr>
          <w:b/>
          <w:sz w:val="22"/>
          <w:szCs w:val="22"/>
        </w:rPr>
        <w:t>DISTRITO  MUNICIPAL</w:t>
      </w:r>
      <w:proofErr w:type="gramEnd"/>
      <w:r w:rsidR="00D31B24">
        <w:rPr>
          <w:b/>
          <w:sz w:val="22"/>
          <w:szCs w:val="22"/>
        </w:rPr>
        <w:t xml:space="preserve"> DE LA JAIBA</w:t>
      </w:r>
      <w:r w:rsidRPr="004B7784">
        <w:rPr>
          <w:b/>
          <w:sz w:val="22"/>
          <w:szCs w:val="22"/>
        </w:rPr>
        <w:t xml:space="preserve"> </w:t>
      </w:r>
      <w:r w:rsidR="00580967" w:rsidRPr="004B7784">
        <w:rPr>
          <w:sz w:val="22"/>
          <w:szCs w:val="22"/>
        </w:rPr>
        <w:t xml:space="preserve">podrá ordenar la suspensión temporal del contrato </w:t>
      </w:r>
      <w:r w:rsidR="008B192C" w:rsidRPr="004B7784">
        <w:rPr>
          <w:sz w:val="22"/>
          <w:szCs w:val="22"/>
        </w:rPr>
        <w:t xml:space="preserve">mediante acto administrativo motivado suscrito por la máxima autoridad y notificado al(la) contratista, por las causas que </w:t>
      </w:r>
      <w:r w:rsidR="00580967" w:rsidRPr="004B7784">
        <w:rPr>
          <w:sz w:val="22"/>
          <w:szCs w:val="22"/>
        </w:rPr>
        <w:t>establece el artículo 31 numeral 5) de la Ley núm. 340-06 y sus modificaciones</w:t>
      </w:r>
      <w:r w:rsidR="00967196" w:rsidRPr="004B7784">
        <w:rPr>
          <w:sz w:val="22"/>
          <w:szCs w:val="22"/>
        </w:rPr>
        <w:t xml:space="preserve"> y el artículo 182 del Reglamento 416-23</w:t>
      </w:r>
      <w:r w:rsidR="008B192C" w:rsidRPr="004B7784">
        <w:rPr>
          <w:sz w:val="22"/>
          <w:szCs w:val="22"/>
        </w:rPr>
        <w:t>:</w:t>
      </w:r>
    </w:p>
    <w:p w14:paraId="3585A2D8" w14:textId="77777777" w:rsidR="00967196" w:rsidRPr="004B7784" w:rsidRDefault="00967196" w:rsidP="00F74B2D">
      <w:pPr>
        <w:jc w:val="both"/>
        <w:rPr>
          <w:sz w:val="22"/>
          <w:szCs w:val="22"/>
        </w:rPr>
      </w:pPr>
    </w:p>
    <w:p w14:paraId="31618832" w14:textId="302D836D" w:rsidR="00967196" w:rsidRPr="004B7784" w:rsidRDefault="008B192C" w:rsidP="00F74B2D">
      <w:pPr>
        <w:jc w:val="both"/>
        <w:rPr>
          <w:sz w:val="22"/>
          <w:szCs w:val="22"/>
        </w:rPr>
      </w:pPr>
      <w:r w:rsidRPr="004B7784">
        <w:rPr>
          <w:sz w:val="22"/>
          <w:szCs w:val="22"/>
        </w:rPr>
        <w:t xml:space="preserve">La Dirección General de Contrataciones Públicas (DGCP), también podrá ordenar la suspensión del contrato como resultado de una medida cautelar impuesta en el marco del conocimiento de un recurso, investigación o </w:t>
      </w:r>
      <w:r w:rsidR="001F5E27" w:rsidRPr="004B7784">
        <w:rPr>
          <w:sz w:val="22"/>
          <w:szCs w:val="22"/>
        </w:rPr>
        <w:t>inhabilitación</w:t>
      </w:r>
      <w:r w:rsidRPr="004B7784">
        <w:rPr>
          <w:sz w:val="22"/>
          <w:szCs w:val="22"/>
        </w:rPr>
        <w:t>.</w:t>
      </w:r>
    </w:p>
    <w:p w14:paraId="2EA39442" w14:textId="77777777" w:rsidR="00580967" w:rsidRPr="004B7784" w:rsidRDefault="00580967" w:rsidP="00F74B2D">
      <w:pPr>
        <w:pStyle w:val="Prrafodelista"/>
        <w:numPr>
          <w:ilvl w:val="0"/>
          <w:numId w:val="0"/>
        </w:numPr>
        <w:ind w:left="1190"/>
        <w:rPr>
          <w:b/>
          <w:sz w:val="22"/>
          <w:szCs w:val="22"/>
        </w:rPr>
      </w:pPr>
    </w:p>
    <w:p w14:paraId="2E94BAFC" w14:textId="61CA1EBE" w:rsidR="00F93EB8" w:rsidRPr="004B7784" w:rsidRDefault="00D606A0" w:rsidP="00387318">
      <w:pPr>
        <w:pStyle w:val="Ttulo2"/>
        <w:numPr>
          <w:ilvl w:val="0"/>
          <w:numId w:val="138"/>
        </w:numPr>
        <w:rPr>
          <w:rFonts w:ascii="Times New Roman" w:hAnsi="Times New Roman" w:cs="Times New Roman"/>
          <w:color w:val="00B050"/>
          <w:lang w:val="es-DO"/>
        </w:rPr>
      </w:pPr>
      <w:bookmarkStart w:id="106" w:name="_Toc160444365"/>
      <w:r w:rsidRPr="004B7784">
        <w:rPr>
          <w:rFonts w:ascii="Times New Roman" w:hAnsi="Times New Roman" w:cs="Times New Roman"/>
        </w:rPr>
        <w:t>Modificación de los contratos</w:t>
      </w:r>
      <w:bookmarkEnd w:id="106"/>
      <w:r w:rsidRPr="004B7784">
        <w:rPr>
          <w:rFonts w:ascii="Times New Roman" w:hAnsi="Times New Roman" w:cs="Times New Roman"/>
        </w:rPr>
        <w:t xml:space="preserve"> </w:t>
      </w:r>
      <w:bookmarkStart w:id="107" w:name="_Hlk152578888"/>
    </w:p>
    <w:p w14:paraId="7EB773F4" w14:textId="77777777" w:rsidR="00666893" w:rsidRPr="004B7784" w:rsidRDefault="00666893" w:rsidP="00666893"/>
    <w:p w14:paraId="1AD6238D" w14:textId="53ECC400" w:rsidR="00F93EB8" w:rsidRPr="004B7784" w:rsidRDefault="00035575" w:rsidP="00F74B2D">
      <w:pPr>
        <w:contextualSpacing/>
        <w:jc w:val="both"/>
        <w:rPr>
          <w:sz w:val="22"/>
          <w:szCs w:val="22"/>
        </w:rPr>
      </w:pPr>
      <w:r w:rsidRPr="004B7784">
        <w:rPr>
          <w:sz w:val="22"/>
          <w:szCs w:val="22"/>
        </w:rPr>
        <w:t xml:space="preserve">Toda modificación del </w:t>
      </w:r>
      <w:r w:rsidR="009D4E91" w:rsidRPr="004B7784">
        <w:rPr>
          <w:sz w:val="22"/>
          <w:szCs w:val="22"/>
        </w:rPr>
        <w:t>contrato,</w:t>
      </w:r>
      <w:r w:rsidRPr="004B7784">
        <w:rPr>
          <w:sz w:val="22"/>
          <w:szCs w:val="22"/>
        </w:rPr>
        <w:t xml:space="preserve"> sea unilateral o prevista en el pliego de condiciones</w:t>
      </w:r>
      <w:r w:rsidR="00305D22" w:rsidRPr="004B7784">
        <w:rPr>
          <w:sz w:val="22"/>
          <w:szCs w:val="22"/>
        </w:rPr>
        <w:t>,</w:t>
      </w:r>
      <w:r w:rsidRPr="004B7784">
        <w:rPr>
          <w:sz w:val="22"/>
          <w:szCs w:val="22"/>
        </w:rPr>
        <w:t xml:space="preserve"> se formalizará</w:t>
      </w:r>
      <w:r w:rsidR="00F93EB8" w:rsidRPr="004B7784">
        <w:rPr>
          <w:sz w:val="22"/>
          <w:szCs w:val="22"/>
        </w:rPr>
        <w:t xml:space="preserve"> a través de un</w:t>
      </w:r>
      <w:r w:rsidR="000D0FE9" w:rsidRPr="004B7784">
        <w:rPr>
          <w:sz w:val="22"/>
          <w:szCs w:val="22"/>
        </w:rPr>
        <w:t xml:space="preserve">a enmienda </w:t>
      </w:r>
      <w:r w:rsidR="00390FE9" w:rsidRPr="004B7784">
        <w:rPr>
          <w:sz w:val="22"/>
          <w:szCs w:val="22"/>
        </w:rPr>
        <w:t>con el contenido previsto en el artículo 1</w:t>
      </w:r>
      <w:r w:rsidR="00053BD7" w:rsidRPr="004B7784">
        <w:rPr>
          <w:sz w:val="22"/>
          <w:szCs w:val="22"/>
        </w:rPr>
        <w:t>64</w:t>
      </w:r>
      <w:r w:rsidR="00390FE9" w:rsidRPr="004B7784">
        <w:rPr>
          <w:sz w:val="22"/>
          <w:szCs w:val="22"/>
        </w:rPr>
        <w:t xml:space="preserve"> </w:t>
      </w:r>
      <w:bookmarkStart w:id="108" w:name="_Hlk158851758"/>
      <w:r w:rsidR="00390FE9" w:rsidRPr="004B7784">
        <w:rPr>
          <w:sz w:val="22"/>
          <w:szCs w:val="22"/>
        </w:rPr>
        <w:t>del Reglamento núm. 416-23</w:t>
      </w:r>
      <w:r w:rsidR="00F93EB8" w:rsidRPr="004B7784">
        <w:rPr>
          <w:sz w:val="22"/>
          <w:szCs w:val="22"/>
        </w:rPr>
        <w:t xml:space="preserve"> </w:t>
      </w:r>
      <w:bookmarkEnd w:id="108"/>
      <w:r w:rsidR="00F93EB8" w:rsidRPr="004B7784">
        <w:rPr>
          <w:sz w:val="22"/>
          <w:szCs w:val="22"/>
        </w:rPr>
        <w:t>y previo a realizarse cualquier prestación sustentada en la modificación</w:t>
      </w:r>
      <w:r w:rsidR="00053BD7" w:rsidRPr="004B7784">
        <w:rPr>
          <w:sz w:val="22"/>
          <w:szCs w:val="22"/>
        </w:rPr>
        <w:t xml:space="preserve"> deberá </w:t>
      </w:r>
      <w:r w:rsidR="00F93EB8" w:rsidRPr="004B7784">
        <w:rPr>
          <w:sz w:val="22"/>
          <w:szCs w:val="22"/>
        </w:rPr>
        <w:t>ser publicad</w:t>
      </w:r>
      <w:r w:rsidR="00053BD7" w:rsidRPr="004B7784">
        <w:rPr>
          <w:sz w:val="22"/>
          <w:szCs w:val="22"/>
        </w:rPr>
        <w:t>a</w:t>
      </w:r>
      <w:r w:rsidR="00F93EB8" w:rsidRPr="004B7784">
        <w:rPr>
          <w:sz w:val="22"/>
          <w:szCs w:val="22"/>
        </w:rPr>
        <w:t xml:space="preserve"> en el SECP.</w:t>
      </w:r>
    </w:p>
    <w:bookmarkEnd w:id="107"/>
    <w:p w14:paraId="66CE4775" w14:textId="77777777" w:rsidR="0011689F" w:rsidRPr="004B7784" w:rsidRDefault="0011689F" w:rsidP="00F74B2D">
      <w:pPr>
        <w:pStyle w:val="Prrafodelista"/>
        <w:numPr>
          <w:ilvl w:val="0"/>
          <w:numId w:val="0"/>
        </w:numPr>
        <w:ind w:left="1190"/>
        <w:rPr>
          <w:b/>
          <w:sz w:val="22"/>
          <w:szCs w:val="22"/>
        </w:rPr>
      </w:pPr>
    </w:p>
    <w:p w14:paraId="71989214" w14:textId="64E7B44B" w:rsidR="00993FAA" w:rsidRPr="004B7784" w:rsidRDefault="00E92738" w:rsidP="00387318">
      <w:pPr>
        <w:pStyle w:val="Ttulo2"/>
        <w:numPr>
          <w:ilvl w:val="0"/>
          <w:numId w:val="138"/>
        </w:numPr>
        <w:rPr>
          <w:rFonts w:ascii="Times New Roman" w:hAnsi="Times New Roman" w:cs="Times New Roman"/>
        </w:rPr>
      </w:pPr>
      <w:bookmarkStart w:id="109" w:name="_Toc160444366"/>
      <w:r w:rsidRPr="004B7784">
        <w:rPr>
          <w:rFonts w:ascii="Times New Roman" w:hAnsi="Times New Roman" w:cs="Times New Roman"/>
        </w:rPr>
        <w:t>E</w:t>
      </w:r>
      <w:r w:rsidR="00BC7D2B" w:rsidRPr="004B7784">
        <w:rPr>
          <w:rFonts w:ascii="Times New Roman" w:hAnsi="Times New Roman" w:cs="Times New Roman"/>
        </w:rPr>
        <w:t>quilibrio económico</w:t>
      </w:r>
      <w:r w:rsidR="00BC7D2B" w:rsidRPr="004B7784" w:rsidDel="00BC7D2B">
        <w:rPr>
          <w:rFonts w:ascii="Times New Roman" w:hAnsi="Times New Roman" w:cs="Times New Roman"/>
        </w:rPr>
        <w:t xml:space="preserve"> </w:t>
      </w:r>
      <w:r w:rsidR="00356C55" w:rsidRPr="004B7784">
        <w:rPr>
          <w:rFonts w:ascii="Times New Roman" w:hAnsi="Times New Roman" w:cs="Times New Roman"/>
        </w:rPr>
        <w:t xml:space="preserve">y financiero </w:t>
      </w:r>
      <w:r w:rsidRPr="004B7784">
        <w:rPr>
          <w:rFonts w:ascii="Times New Roman" w:hAnsi="Times New Roman" w:cs="Times New Roman"/>
        </w:rPr>
        <w:t>del contrato</w:t>
      </w:r>
      <w:bookmarkEnd w:id="109"/>
    </w:p>
    <w:p w14:paraId="75EC6A0F" w14:textId="77777777" w:rsidR="00BD6E14" w:rsidRPr="004B7784" w:rsidRDefault="00BD6E14" w:rsidP="00BD6E14">
      <w:pPr>
        <w:rPr>
          <w:lang w:val="es-ES_tradnl"/>
        </w:rPr>
      </w:pPr>
    </w:p>
    <w:p w14:paraId="2CAABFDD" w14:textId="725FC6E3" w:rsidR="00414CF3" w:rsidRPr="004B7784" w:rsidRDefault="00BD6E14" w:rsidP="00F74B2D">
      <w:pPr>
        <w:jc w:val="both"/>
        <w:rPr>
          <w:sz w:val="22"/>
          <w:szCs w:val="22"/>
        </w:rPr>
      </w:pPr>
      <w:r w:rsidRPr="004B7784">
        <w:rPr>
          <w:b/>
          <w:sz w:val="22"/>
          <w:szCs w:val="22"/>
        </w:rPr>
        <w:lastRenderedPageBreak/>
        <w:t>EL AYUNTAMIENTO</w:t>
      </w:r>
      <w:r w:rsidR="00EF69AE">
        <w:rPr>
          <w:b/>
          <w:sz w:val="22"/>
          <w:szCs w:val="22"/>
        </w:rPr>
        <w:t xml:space="preserve"> DEL </w:t>
      </w:r>
      <w:proofErr w:type="gramStart"/>
      <w:r w:rsidR="00EF69AE">
        <w:rPr>
          <w:b/>
          <w:sz w:val="22"/>
          <w:szCs w:val="22"/>
        </w:rPr>
        <w:t xml:space="preserve">DISTRITO </w:t>
      </w:r>
      <w:r w:rsidRPr="004B7784">
        <w:rPr>
          <w:b/>
          <w:sz w:val="22"/>
          <w:szCs w:val="22"/>
        </w:rPr>
        <w:t xml:space="preserve"> MUNICIPAL</w:t>
      </w:r>
      <w:proofErr w:type="gramEnd"/>
      <w:r w:rsidRPr="004B7784">
        <w:rPr>
          <w:b/>
          <w:sz w:val="22"/>
          <w:szCs w:val="22"/>
        </w:rPr>
        <w:t xml:space="preserve"> DE</w:t>
      </w:r>
      <w:r w:rsidR="00F7771F">
        <w:rPr>
          <w:b/>
          <w:sz w:val="22"/>
          <w:szCs w:val="22"/>
        </w:rPr>
        <w:t xml:space="preserve"> </w:t>
      </w:r>
      <w:r w:rsidR="00EF69AE">
        <w:rPr>
          <w:b/>
          <w:sz w:val="22"/>
          <w:szCs w:val="22"/>
        </w:rPr>
        <w:t xml:space="preserve">  </w:t>
      </w:r>
      <w:proofErr w:type="spellStart"/>
      <w:r w:rsidR="00EF69AE">
        <w:rPr>
          <w:b/>
          <w:sz w:val="22"/>
          <w:szCs w:val="22"/>
        </w:rPr>
        <w:t>LA</w:t>
      </w:r>
      <w:proofErr w:type="spellEnd"/>
      <w:r w:rsidR="00EF69AE">
        <w:rPr>
          <w:b/>
          <w:sz w:val="22"/>
          <w:szCs w:val="22"/>
        </w:rPr>
        <w:t xml:space="preserve"> JAIBA</w:t>
      </w:r>
      <w:r w:rsidRPr="004B7784">
        <w:rPr>
          <w:b/>
          <w:sz w:val="22"/>
          <w:szCs w:val="22"/>
        </w:rPr>
        <w:t xml:space="preserve"> </w:t>
      </w:r>
      <w:r w:rsidR="00414CF3" w:rsidRPr="004B7784">
        <w:rPr>
          <w:sz w:val="22"/>
          <w:szCs w:val="22"/>
        </w:rPr>
        <w:t xml:space="preserve">adoptará </w:t>
      </w:r>
      <w:r w:rsidR="00414CF3" w:rsidRPr="004B7784">
        <w:rPr>
          <w:color w:val="000000" w:themeColor="text1"/>
          <w:sz w:val="22"/>
          <w:szCs w:val="22"/>
        </w:rPr>
        <w:t xml:space="preserve">todas las medidas necesarias </w:t>
      </w:r>
      <w:bookmarkStart w:id="110" w:name="_Hlk152579519"/>
      <w:r w:rsidR="00414CF3" w:rsidRPr="004B7784">
        <w:rPr>
          <w:color w:val="000000" w:themeColor="text1"/>
          <w:sz w:val="22"/>
          <w:szCs w:val="22"/>
        </w:rPr>
        <w:t>para mantener las condiciones técnicas, económicas y financieras del contrato durante su ejecución</w:t>
      </w:r>
      <w:bookmarkEnd w:id="110"/>
      <w:r w:rsidR="00414CF3" w:rsidRPr="004B7784">
        <w:rPr>
          <w:color w:val="000000" w:themeColor="text1"/>
          <w:sz w:val="22"/>
          <w:szCs w:val="22"/>
        </w:rPr>
        <w:t xml:space="preserve">. </w:t>
      </w:r>
      <w:r w:rsidR="00414CF3" w:rsidRPr="004B7784">
        <w:rPr>
          <w:sz w:val="22"/>
          <w:szCs w:val="22"/>
        </w:rPr>
        <w:t xml:space="preserve">En el evento de que estas condiciones no se mantengan, puede dar paso a una ruptura del equilibrio económico y financiero del contrato, que afecte al contratista o a la institución, </w:t>
      </w:r>
      <w:bookmarkStart w:id="111" w:name="_Hlk152579559"/>
      <w:r w:rsidR="00414CF3" w:rsidRPr="004B7784">
        <w:rPr>
          <w:sz w:val="22"/>
          <w:szCs w:val="22"/>
        </w:rPr>
        <w:t>siempre que se origine por razones no imputables a la parte que reclama la afectación y que no tenía la obligación de soportar</w:t>
      </w:r>
      <w:bookmarkEnd w:id="111"/>
      <w:r w:rsidR="00414CF3" w:rsidRPr="004B7784">
        <w:rPr>
          <w:sz w:val="22"/>
          <w:szCs w:val="22"/>
        </w:rPr>
        <w:t xml:space="preserve">. </w:t>
      </w:r>
    </w:p>
    <w:p w14:paraId="2D8F3BA8" w14:textId="77777777" w:rsidR="00414CF3" w:rsidRPr="004B7784" w:rsidRDefault="00414CF3" w:rsidP="00F74B2D">
      <w:pPr>
        <w:jc w:val="both"/>
        <w:rPr>
          <w:sz w:val="22"/>
          <w:szCs w:val="22"/>
        </w:rPr>
      </w:pPr>
    </w:p>
    <w:p w14:paraId="6AF0629D" w14:textId="79FA2263" w:rsidR="00414CF3" w:rsidRPr="004B7784" w:rsidRDefault="00414CF3" w:rsidP="00F74B2D">
      <w:pPr>
        <w:jc w:val="both"/>
        <w:rPr>
          <w:sz w:val="22"/>
          <w:szCs w:val="22"/>
        </w:rPr>
      </w:pPr>
      <w:r w:rsidRPr="004B7784">
        <w:rPr>
          <w:sz w:val="22"/>
          <w:szCs w:val="22"/>
        </w:rPr>
        <w:t xml:space="preserve">La afectación puede dar paso al derecho tanto al contratista como a </w:t>
      </w:r>
      <w:proofErr w:type="gramStart"/>
      <w:r w:rsidRPr="004B7784">
        <w:rPr>
          <w:sz w:val="22"/>
          <w:szCs w:val="22"/>
        </w:rPr>
        <w:t xml:space="preserve">la </w:t>
      </w:r>
      <w:bookmarkStart w:id="112" w:name="_Hlk152579498"/>
      <w:r w:rsidR="00BD6E14" w:rsidRPr="004B7784">
        <w:rPr>
          <w:b/>
          <w:color w:val="800000"/>
          <w:sz w:val="22"/>
          <w:szCs w:val="22"/>
        </w:rPr>
        <w:t xml:space="preserve"> </w:t>
      </w:r>
      <w:r w:rsidR="00E95A7C" w:rsidRPr="004B7784">
        <w:rPr>
          <w:b/>
          <w:sz w:val="22"/>
          <w:szCs w:val="22"/>
        </w:rPr>
        <w:t>EL</w:t>
      </w:r>
      <w:proofErr w:type="gramEnd"/>
      <w:r w:rsidR="00E95A7C" w:rsidRPr="004B7784">
        <w:rPr>
          <w:b/>
          <w:sz w:val="22"/>
          <w:szCs w:val="22"/>
        </w:rPr>
        <w:t xml:space="preserve"> AYUNTAMIENTO</w:t>
      </w:r>
      <w:r w:rsidR="00E95A7C">
        <w:rPr>
          <w:b/>
          <w:sz w:val="22"/>
          <w:szCs w:val="22"/>
        </w:rPr>
        <w:t xml:space="preserve"> DEL DISTRITO </w:t>
      </w:r>
      <w:r w:rsidR="00E95A7C" w:rsidRPr="004B7784">
        <w:rPr>
          <w:b/>
          <w:sz w:val="22"/>
          <w:szCs w:val="22"/>
        </w:rPr>
        <w:t xml:space="preserve"> MUNICIPAL DE</w:t>
      </w:r>
      <w:r w:rsidR="00F7771F">
        <w:rPr>
          <w:b/>
          <w:sz w:val="22"/>
          <w:szCs w:val="22"/>
        </w:rPr>
        <w:t xml:space="preserve"> </w:t>
      </w:r>
      <w:r w:rsidR="00E95A7C">
        <w:rPr>
          <w:b/>
          <w:sz w:val="22"/>
          <w:szCs w:val="22"/>
        </w:rPr>
        <w:t xml:space="preserve">  </w:t>
      </w:r>
      <w:proofErr w:type="spellStart"/>
      <w:r w:rsidR="00E95A7C">
        <w:rPr>
          <w:b/>
          <w:sz w:val="22"/>
          <w:szCs w:val="22"/>
        </w:rPr>
        <w:t>LA</w:t>
      </w:r>
      <w:proofErr w:type="spellEnd"/>
      <w:r w:rsidR="00E95A7C">
        <w:rPr>
          <w:b/>
          <w:sz w:val="22"/>
          <w:szCs w:val="22"/>
        </w:rPr>
        <w:t xml:space="preserve"> JAIBA </w:t>
      </w:r>
      <w:r w:rsidRPr="004B7784">
        <w:rPr>
          <w:sz w:val="22"/>
          <w:szCs w:val="22"/>
        </w:rPr>
        <w:t>a procurar el restablecimiento del equilibro económico y financiero del contrato con sus correspondientes ajustes.</w:t>
      </w:r>
      <w:bookmarkEnd w:id="112"/>
      <w:r w:rsidRPr="004B7784">
        <w:rPr>
          <w:sz w:val="22"/>
          <w:szCs w:val="22"/>
        </w:rPr>
        <w:t xml:space="preserve"> No obstante, el hecho de que una de las causas que provocan la ruptura del equilibrio económico se materialice, no significa que, automáticamente, se ha podido comprobar el daño económico para quien lo invoque.</w:t>
      </w:r>
    </w:p>
    <w:p w14:paraId="2303FEEC" w14:textId="77777777" w:rsidR="00414CF3" w:rsidRPr="004B7784" w:rsidRDefault="00414CF3" w:rsidP="00F74B2D">
      <w:pPr>
        <w:jc w:val="both"/>
        <w:rPr>
          <w:sz w:val="22"/>
          <w:szCs w:val="22"/>
        </w:rPr>
      </w:pPr>
    </w:p>
    <w:p w14:paraId="6B576E23" w14:textId="77777777" w:rsidR="00414CF3" w:rsidRPr="004B7784" w:rsidRDefault="00414CF3" w:rsidP="00F74B2D">
      <w:pPr>
        <w:jc w:val="both"/>
        <w:rPr>
          <w:sz w:val="22"/>
          <w:szCs w:val="22"/>
        </w:rPr>
      </w:pPr>
      <w:r w:rsidRPr="004B7784">
        <w:rPr>
          <w:sz w:val="22"/>
          <w:szCs w:val="22"/>
        </w:rPr>
        <w:t xml:space="preserve">En ese sentido, </w:t>
      </w:r>
      <w:bookmarkStart w:id="113" w:name="_Hlk152579715"/>
      <w:r w:rsidRPr="004B7784">
        <w:rPr>
          <w:sz w:val="22"/>
          <w:szCs w:val="22"/>
        </w:rPr>
        <w:t>para el restablecimiento del equilibro económico y financiero del contrato, quien lo invoque deberá demostrarlo y solicitarlo, conforme a los criterios y el procedimiento previsto en el artículo 32 numeral 1) de la Ley núm. 340-06 y sus modificaciones y los artículos 176, 177 y 178 del Reglamento núm. 416-23.</w:t>
      </w:r>
    </w:p>
    <w:p w14:paraId="72D3823B" w14:textId="11B428CB" w:rsidR="00BB7B0E" w:rsidRPr="004B7784" w:rsidRDefault="00BB7B0E" w:rsidP="00F74B2D">
      <w:pPr>
        <w:jc w:val="both"/>
        <w:rPr>
          <w:b/>
          <w:sz w:val="22"/>
          <w:szCs w:val="22"/>
        </w:rPr>
      </w:pPr>
    </w:p>
    <w:p w14:paraId="5962BD4E" w14:textId="77777777" w:rsidR="00C51F30" w:rsidRPr="004B7784" w:rsidRDefault="00C51F30" w:rsidP="00387318">
      <w:pPr>
        <w:pStyle w:val="Ttulo2"/>
        <w:numPr>
          <w:ilvl w:val="0"/>
          <w:numId w:val="138"/>
        </w:numPr>
        <w:rPr>
          <w:rFonts w:ascii="Times New Roman" w:hAnsi="Times New Roman" w:cs="Times New Roman"/>
        </w:rPr>
      </w:pPr>
      <w:bookmarkStart w:id="114" w:name="_Toc160444367"/>
      <w:r w:rsidRPr="004B7784">
        <w:rPr>
          <w:rFonts w:ascii="Times New Roman" w:hAnsi="Times New Roman" w:cs="Times New Roman"/>
        </w:rPr>
        <w:t>Condiciones de pago y retenciones</w:t>
      </w:r>
      <w:bookmarkEnd w:id="114"/>
      <w:r w:rsidRPr="004B7784">
        <w:rPr>
          <w:rFonts w:ascii="Times New Roman" w:hAnsi="Times New Roman" w:cs="Times New Roman"/>
        </w:rPr>
        <w:tab/>
      </w:r>
    </w:p>
    <w:p w14:paraId="3C053546" w14:textId="77777777" w:rsidR="00C51F30" w:rsidRPr="004B7784" w:rsidRDefault="00C51F30" w:rsidP="00F74B2D">
      <w:pPr>
        <w:jc w:val="both"/>
        <w:rPr>
          <w:sz w:val="22"/>
          <w:szCs w:val="22"/>
        </w:rPr>
      </w:pPr>
    </w:p>
    <w:p w14:paraId="2ED99366" w14:textId="2CF9D9DA" w:rsidR="00C51F30" w:rsidRPr="004B7784" w:rsidRDefault="00C51F30" w:rsidP="00F74B2D">
      <w:pPr>
        <w:jc w:val="both"/>
        <w:rPr>
          <w:b/>
          <w:sz w:val="22"/>
          <w:szCs w:val="22"/>
          <w:lang w:val="es-MX"/>
        </w:rPr>
      </w:pPr>
      <w:r w:rsidRPr="004B7784">
        <w:rPr>
          <w:sz w:val="22"/>
          <w:szCs w:val="22"/>
        </w:rPr>
        <w:t>La institución contratante procederá a realizar un primer pago correspondiente al Anticipo</w:t>
      </w:r>
      <w:r w:rsidRPr="004B7784">
        <w:rPr>
          <w:rStyle w:val="Refdenotaalpie"/>
          <w:sz w:val="22"/>
          <w:szCs w:val="22"/>
        </w:rPr>
        <w:footnoteReference w:id="17"/>
      </w:r>
      <w:r w:rsidRPr="004B7784">
        <w:rPr>
          <w:sz w:val="22"/>
          <w:szCs w:val="22"/>
        </w:rPr>
        <w:t xml:space="preserve">, el cual será </w:t>
      </w:r>
      <w:r w:rsidRPr="004B7784">
        <w:rPr>
          <w:b/>
          <w:sz w:val="22"/>
          <w:szCs w:val="22"/>
        </w:rPr>
        <w:t>el</w:t>
      </w:r>
      <w:r w:rsidR="00D32D65" w:rsidRPr="004B7784">
        <w:rPr>
          <w:b/>
          <w:sz w:val="22"/>
          <w:szCs w:val="22"/>
        </w:rPr>
        <w:t xml:space="preserve"> 20 </w:t>
      </w:r>
      <w:r w:rsidRPr="004B7784">
        <w:rPr>
          <w:b/>
          <w:sz w:val="22"/>
          <w:szCs w:val="22"/>
        </w:rPr>
        <w:t xml:space="preserve"> %, no pudiendo ser más del 20%, artículo 168 Reglamento 41</w:t>
      </w:r>
      <w:r w:rsidR="008A5A1A" w:rsidRPr="004B7784">
        <w:rPr>
          <w:b/>
          <w:sz w:val="22"/>
          <w:szCs w:val="22"/>
        </w:rPr>
        <w:t>6-23</w:t>
      </w:r>
      <w:r w:rsidRPr="004B7784">
        <w:rPr>
          <w:sz w:val="22"/>
          <w:szCs w:val="22"/>
        </w:rPr>
        <w:t xml:space="preserve"> </w:t>
      </w:r>
      <w:r w:rsidRPr="004B7784">
        <w:rPr>
          <w:sz w:val="22"/>
          <w:szCs w:val="22"/>
          <w:lang w:val="es-MX"/>
        </w:rPr>
        <w:t xml:space="preserve">del valor del Contrato y </w:t>
      </w:r>
      <w:r w:rsidR="001F4EA3" w:rsidRPr="004B7784">
        <w:rPr>
          <w:sz w:val="22"/>
          <w:szCs w:val="22"/>
        </w:rPr>
        <w:t>e</w:t>
      </w:r>
      <w:r w:rsidRPr="004B7784">
        <w:rPr>
          <w:sz w:val="22"/>
          <w:szCs w:val="22"/>
        </w:rPr>
        <w:t xml:space="preserve">ste pago se hará en un plazo no mayor de </w:t>
      </w:r>
      <w:r w:rsidR="00B446AB" w:rsidRPr="004B7784">
        <w:rPr>
          <w:sz w:val="22"/>
          <w:szCs w:val="22"/>
        </w:rPr>
        <w:t xml:space="preserve">20 DIAS </w:t>
      </w:r>
      <w:r w:rsidRPr="004B7784">
        <w:rPr>
          <w:b/>
          <w:sz w:val="22"/>
          <w:szCs w:val="22"/>
        </w:rPr>
        <w:t xml:space="preserve"> </w:t>
      </w:r>
      <w:r w:rsidRPr="004B7784">
        <w:rPr>
          <w:sz w:val="22"/>
          <w:szCs w:val="22"/>
        </w:rPr>
        <w:t xml:space="preserve">días a partir de la firma del Contrato y contra presentación de una Póliza de Seguro o Garantía Bancaria que cubra la totalidad del Avance Inicial. Si se trata de un adjudicatario certificado como MIPYME, por concepto de avance recibirán el </w:t>
      </w:r>
      <w:r w:rsidRPr="004B7784">
        <w:rPr>
          <w:b/>
          <w:sz w:val="22"/>
          <w:szCs w:val="22"/>
          <w:lang w:val="es-MX"/>
        </w:rPr>
        <w:t xml:space="preserve">veinte </w:t>
      </w:r>
      <w:r w:rsidRPr="004B7784">
        <w:rPr>
          <w:b/>
          <w:sz w:val="22"/>
          <w:szCs w:val="22"/>
        </w:rPr>
        <w:t>por</w:t>
      </w:r>
      <w:r w:rsidRPr="004B7784">
        <w:rPr>
          <w:b/>
          <w:sz w:val="22"/>
          <w:szCs w:val="22"/>
          <w:lang w:val="es-MX"/>
        </w:rPr>
        <w:t xml:space="preserve"> ciento (20%)</w:t>
      </w:r>
      <w:r w:rsidRPr="004B7784">
        <w:rPr>
          <w:rStyle w:val="Refdenotaalpie"/>
          <w:b/>
          <w:sz w:val="22"/>
          <w:szCs w:val="22"/>
          <w:lang w:val="es-MX"/>
        </w:rPr>
        <w:footnoteReference w:id="18"/>
      </w:r>
      <w:r w:rsidRPr="004B7784">
        <w:rPr>
          <w:b/>
          <w:sz w:val="22"/>
          <w:szCs w:val="22"/>
          <w:lang w:val="es-MX"/>
        </w:rPr>
        <w:t>.</w:t>
      </w:r>
    </w:p>
    <w:p w14:paraId="6BF88924" w14:textId="77777777" w:rsidR="00C51F30" w:rsidRPr="004B7784" w:rsidRDefault="00C51F30" w:rsidP="00F74B2D">
      <w:pPr>
        <w:jc w:val="both"/>
        <w:rPr>
          <w:sz w:val="22"/>
          <w:szCs w:val="22"/>
        </w:rPr>
      </w:pPr>
      <w:r w:rsidRPr="004B7784">
        <w:rPr>
          <w:sz w:val="22"/>
          <w:szCs w:val="22"/>
          <w:lang w:val="es-MX"/>
        </w:rPr>
        <w:t xml:space="preserve"> </w:t>
      </w:r>
    </w:p>
    <w:p w14:paraId="2941A4C8" w14:textId="2C5F47FC" w:rsidR="00E66539" w:rsidRPr="004B7784" w:rsidRDefault="00C51F30" w:rsidP="00F74B2D">
      <w:pPr>
        <w:jc w:val="both"/>
        <w:rPr>
          <w:sz w:val="22"/>
          <w:szCs w:val="22"/>
        </w:rPr>
      </w:pPr>
      <w:r w:rsidRPr="004B7784">
        <w:rPr>
          <w:sz w:val="22"/>
          <w:szCs w:val="22"/>
        </w:rPr>
        <w:t>La suma restante será pagada en pagos parciales a</w:t>
      </w:r>
      <w:r w:rsidR="008A42A9" w:rsidRPr="004B7784">
        <w:rPr>
          <w:sz w:val="22"/>
          <w:szCs w:val="22"/>
        </w:rPr>
        <w:t xml:space="preserve"> el contratista</w:t>
      </w:r>
      <w:r w:rsidRPr="004B7784">
        <w:rPr>
          <w:sz w:val="22"/>
          <w:szCs w:val="22"/>
        </w:rPr>
        <w:t xml:space="preserve">, mediante cubicaciones periódicas por las partidas ejecutadas y certificadas por el supervisor o responsable del contrato que deben corresponderse con el Cronograma de Ejecución y siempre que sean mayor al </w:t>
      </w:r>
      <w:proofErr w:type="gramStart"/>
      <w:r w:rsidR="004D5036" w:rsidRPr="004B7784">
        <w:rPr>
          <w:b/>
          <w:sz w:val="22"/>
          <w:szCs w:val="22"/>
        </w:rPr>
        <w:t>50  %</w:t>
      </w:r>
      <w:proofErr w:type="gramEnd"/>
      <w:r w:rsidR="004D5036" w:rsidRPr="004B7784">
        <w:rPr>
          <w:b/>
          <w:sz w:val="22"/>
          <w:szCs w:val="22"/>
        </w:rPr>
        <w:t xml:space="preserve"> </w:t>
      </w:r>
      <w:r w:rsidR="004D5036" w:rsidRPr="004B7784">
        <w:rPr>
          <w:sz w:val="22"/>
          <w:szCs w:val="22"/>
        </w:rPr>
        <w:t>del monto del contrato o un 5</w:t>
      </w:r>
      <w:r w:rsidR="004D5036" w:rsidRPr="004B7784">
        <w:rPr>
          <w:b/>
          <w:sz w:val="22"/>
          <w:szCs w:val="22"/>
        </w:rPr>
        <w:t xml:space="preserve"> % </w:t>
      </w:r>
      <w:r w:rsidRPr="004B7784">
        <w:rPr>
          <w:sz w:val="22"/>
          <w:szCs w:val="22"/>
        </w:rPr>
        <w:t>del avance por amortizar. Estos pagos se harán en un período no mayor de</w:t>
      </w:r>
      <w:r w:rsidR="004D5036" w:rsidRPr="004B7784">
        <w:rPr>
          <w:sz w:val="22"/>
          <w:szCs w:val="22"/>
        </w:rPr>
        <w:t xml:space="preserve"> 20 </w:t>
      </w:r>
      <w:proofErr w:type="gramStart"/>
      <w:r w:rsidR="004D5036" w:rsidRPr="004B7784">
        <w:rPr>
          <w:sz w:val="22"/>
          <w:szCs w:val="22"/>
        </w:rPr>
        <w:t xml:space="preserve">DIAS </w:t>
      </w:r>
      <w:r w:rsidRPr="004B7784">
        <w:rPr>
          <w:sz w:val="22"/>
          <w:szCs w:val="22"/>
        </w:rPr>
        <w:t xml:space="preserve"> a</w:t>
      </w:r>
      <w:proofErr w:type="gramEnd"/>
      <w:r w:rsidRPr="004B7784">
        <w:rPr>
          <w:sz w:val="22"/>
          <w:szCs w:val="22"/>
        </w:rPr>
        <w:t xml:space="preserve"> partir de la fecha en que la cubicación sea certificada por el supervisor o responsable del contrato. </w:t>
      </w:r>
      <w:r w:rsidR="00E66539" w:rsidRPr="004B7784">
        <w:rPr>
          <w:sz w:val="22"/>
          <w:szCs w:val="22"/>
        </w:rPr>
        <w:t xml:space="preserve"> </w:t>
      </w:r>
    </w:p>
    <w:p w14:paraId="0A89528C" w14:textId="77777777" w:rsidR="00E66539" w:rsidRPr="004B7784" w:rsidRDefault="00E66539" w:rsidP="00F74B2D">
      <w:pPr>
        <w:jc w:val="both"/>
        <w:rPr>
          <w:sz w:val="22"/>
          <w:szCs w:val="22"/>
        </w:rPr>
      </w:pPr>
    </w:p>
    <w:p w14:paraId="38B22928" w14:textId="565B6046" w:rsidR="00C51F30" w:rsidRPr="004B7784" w:rsidRDefault="00C51F30" w:rsidP="00F74B2D">
      <w:pPr>
        <w:jc w:val="both"/>
        <w:rPr>
          <w:sz w:val="22"/>
          <w:szCs w:val="22"/>
        </w:rPr>
      </w:pPr>
      <w:r w:rsidRPr="004B7784">
        <w:rPr>
          <w:sz w:val="22"/>
          <w:szCs w:val="22"/>
        </w:rPr>
        <w:t>El monto de la Primera Cubicación realizada por el</w:t>
      </w:r>
      <w:r w:rsidRPr="004B7784">
        <w:rPr>
          <w:b/>
          <w:sz w:val="22"/>
          <w:szCs w:val="22"/>
        </w:rPr>
        <w:t xml:space="preserve"> </w:t>
      </w:r>
      <w:r w:rsidR="00756B7E" w:rsidRPr="004B7784">
        <w:rPr>
          <w:sz w:val="22"/>
          <w:szCs w:val="22"/>
        </w:rPr>
        <w:t>Contratista</w:t>
      </w:r>
      <w:r w:rsidRPr="004B7784">
        <w:rPr>
          <w:sz w:val="22"/>
          <w:szCs w:val="22"/>
        </w:rPr>
        <w:t xml:space="preserve"> deberá exceder o por lo menos alcanzar el 80% del monto del Anticipo o Avance Inicial.</w:t>
      </w:r>
    </w:p>
    <w:p w14:paraId="2616501E" w14:textId="77777777" w:rsidR="00F7771F" w:rsidRDefault="00F7771F" w:rsidP="00F74B2D">
      <w:pPr>
        <w:jc w:val="both"/>
        <w:rPr>
          <w:b/>
          <w:sz w:val="22"/>
          <w:szCs w:val="22"/>
        </w:rPr>
      </w:pPr>
    </w:p>
    <w:p w14:paraId="2CF9F312" w14:textId="77777777" w:rsidR="00F7771F" w:rsidRDefault="00F7771F" w:rsidP="00F74B2D">
      <w:pPr>
        <w:jc w:val="both"/>
        <w:rPr>
          <w:b/>
          <w:sz w:val="22"/>
          <w:szCs w:val="22"/>
        </w:rPr>
      </w:pPr>
    </w:p>
    <w:p w14:paraId="6086B30B" w14:textId="3961FC72" w:rsidR="00C51F30" w:rsidRPr="004B7784" w:rsidRDefault="00F7771F" w:rsidP="00F74B2D">
      <w:pPr>
        <w:jc w:val="both"/>
        <w:rPr>
          <w:sz w:val="22"/>
          <w:szCs w:val="22"/>
        </w:rPr>
      </w:pPr>
      <w:r>
        <w:rPr>
          <w:b/>
          <w:sz w:val="22"/>
          <w:szCs w:val="22"/>
        </w:rPr>
        <w:t xml:space="preserve"> </w:t>
      </w:r>
      <w:r w:rsidRPr="004B7784">
        <w:rPr>
          <w:b/>
          <w:sz w:val="22"/>
          <w:szCs w:val="22"/>
        </w:rPr>
        <w:t>EL AYUNTAMIENTO</w:t>
      </w:r>
      <w:r>
        <w:rPr>
          <w:b/>
          <w:sz w:val="22"/>
          <w:szCs w:val="22"/>
        </w:rPr>
        <w:t xml:space="preserve"> DEL </w:t>
      </w:r>
      <w:proofErr w:type="gramStart"/>
      <w:r>
        <w:rPr>
          <w:b/>
          <w:sz w:val="22"/>
          <w:szCs w:val="22"/>
        </w:rPr>
        <w:t xml:space="preserve">DISTRITO </w:t>
      </w:r>
      <w:r w:rsidRPr="004B7784">
        <w:rPr>
          <w:b/>
          <w:sz w:val="22"/>
          <w:szCs w:val="22"/>
        </w:rPr>
        <w:t xml:space="preserve"> MUNICIPAL</w:t>
      </w:r>
      <w:proofErr w:type="gramEnd"/>
      <w:r w:rsidRPr="004B7784">
        <w:rPr>
          <w:b/>
          <w:sz w:val="22"/>
          <w:szCs w:val="22"/>
        </w:rPr>
        <w:t xml:space="preserve"> DE</w:t>
      </w:r>
      <w:r>
        <w:rPr>
          <w:b/>
          <w:sz w:val="22"/>
          <w:szCs w:val="22"/>
        </w:rPr>
        <w:t xml:space="preserve">   LA JAIBA </w:t>
      </w:r>
      <w:r w:rsidR="00C51F30" w:rsidRPr="004B7784">
        <w:rPr>
          <w:sz w:val="22"/>
          <w:szCs w:val="22"/>
        </w:rPr>
        <w:t xml:space="preserve">podrá retener un </w:t>
      </w:r>
      <w:r w:rsidR="00674384" w:rsidRPr="004B7784">
        <w:rPr>
          <w:sz w:val="22"/>
          <w:szCs w:val="22"/>
        </w:rPr>
        <w:t xml:space="preserve">2 </w:t>
      </w:r>
      <w:r w:rsidR="00C51F30" w:rsidRPr="004B7784">
        <w:rPr>
          <w:b/>
          <w:color w:val="990000"/>
          <w:sz w:val="22"/>
          <w:szCs w:val="22"/>
        </w:rPr>
        <w:t xml:space="preserve"> </w:t>
      </w:r>
      <w:r w:rsidR="00C51F30" w:rsidRPr="004B7784">
        <w:rPr>
          <w:b/>
          <w:sz w:val="22"/>
          <w:szCs w:val="22"/>
        </w:rPr>
        <w:t>(%)</w:t>
      </w:r>
      <w:r w:rsidR="00C51F30" w:rsidRPr="004B7784">
        <w:rPr>
          <w:sz w:val="22"/>
          <w:szCs w:val="22"/>
        </w:rPr>
        <w:t xml:space="preserve"> de cada pago, como garantía por los trabajos ejecutados y de los salarios de los trabajadores contratados por el</w:t>
      </w:r>
      <w:r w:rsidR="00C51F30" w:rsidRPr="004B7784">
        <w:rPr>
          <w:b/>
          <w:sz w:val="22"/>
          <w:szCs w:val="22"/>
        </w:rPr>
        <w:t xml:space="preserve"> </w:t>
      </w:r>
      <w:r w:rsidR="00C51F30" w:rsidRPr="004B7784">
        <w:rPr>
          <w:sz w:val="22"/>
          <w:szCs w:val="22"/>
        </w:rPr>
        <w:t xml:space="preserve">Contratista, lo cual le será devuelto a este último, cuando cumpla con los requisitos </w:t>
      </w:r>
      <w:r w:rsidR="00C51F30" w:rsidRPr="004B7784">
        <w:rPr>
          <w:sz w:val="22"/>
          <w:szCs w:val="22"/>
        </w:rPr>
        <w:lastRenderedPageBreak/>
        <w:t>previstos en el Artículo 210 del Código de Trabajo, con la presentación de una relación de todas las nóminas pagadas y según los procedimientos establecidos en el Contrato a intervenir.</w:t>
      </w:r>
    </w:p>
    <w:p w14:paraId="2A8F9BF7" w14:textId="77777777" w:rsidR="00C51F30" w:rsidRPr="004B7784" w:rsidRDefault="00C51F30" w:rsidP="00F74B2D">
      <w:pPr>
        <w:jc w:val="both"/>
        <w:rPr>
          <w:sz w:val="22"/>
          <w:szCs w:val="22"/>
        </w:rPr>
      </w:pPr>
    </w:p>
    <w:p w14:paraId="546E1EC6" w14:textId="2F892A47" w:rsidR="004B0B3D" w:rsidRPr="004B7784" w:rsidRDefault="00C51F30" w:rsidP="00F74B2D">
      <w:pPr>
        <w:jc w:val="both"/>
        <w:rPr>
          <w:sz w:val="22"/>
          <w:szCs w:val="22"/>
        </w:rPr>
      </w:pPr>
      <w:r w:rsidRPr="004B7784">
        <w:rPr>
          <w:sz w:val="22"/>
          <w:szCs w:val="22"/>
        </w:rPr>
        <w:t xml:space="preserve">Las cubicaciones presentadas por el </w:t>
      </w:r>
      <w:r w:rsidR="00432AD0" w:rsidRPr="004B7784">
        <w:rPr>
          <w:sz w:val="22"/>
          <w:szCs w:val="22"/>
        </w:rPr>
        <w:t>Contratista</w:t>
      </w:r>
      <w:r w:rsidRPr="004B7784">
        <w:rPr>
          <w:sz w:val="22"/>
          <w:szCs w:val="22"/>
        </w:rPr>
        <w:t xml:space="preserve"> serán pagadas luego de su aprobación por la Supervisión y la instancia de la Institución Contratante autorizada para tal asunto. </w:t>
      </w:r>
      <w:r w:rsidR="00674384" w:rsidRPr="004B7784">
        <w:rPr>
          <w:b/>
          <w:color w:val="990000"/>
          <w:sz w:val="22"/>
          <w:szCs w:val="22"/>
        </w:rPr>
        <w:t xml:space="preserve"> </w:t>
      </w:r>
      <w:r w:rsidR="00637F5C" w:rsidRPr="004B7784">
        <w:rPr>
          <w:b/>
          <w:sz w:val="22"/>
          <w:szCs w:val="22"/>
        </w:rPr>
        <w:t>EL AYUNTAMIENTO</w:t>
      </w:r>
      <w:r w:rsidR="00637F5C">
        <w:rPr>
          <w:b/>
          <w:sz w:val="22"/>
          <w:szCs w:val="22"/>
        </w:rPr>
        <w:t xml:space="preserve"> DEL </w:t>
      </w:r>
      <w:proofErr w:type="gramStart"/>
      <w:r w:rsidR="00637F5C">
        <w:rPr>
          <w:b/>
          <w:sz w:val="22"/>
          <w:szCs w:val="22"/>
        </w:rPr>
        <w:t xml:space="preserve">DISTRITO </w:t>
      </w:r>
      <w:r w:rsidR="00637F5C" w:rsidRPr="004B7784">
        <w:rPr>
          <w:b/>
          <w:sz w:val="22"/>
          <w:szCs w:val="22"/>
        </w:rPr>
        <w:t xml:space="preserve"> MUNICIPAL</w:t>
      </w:r>
      <w:proofErr w:type="gramEnd"/>
      <w:r w:rsidR="00637F5C" w:rsidRPr="004B7784">
        <w:rPr>
          <w:b/>
          <w:sz w:val="22"/>
          <w:szCs w:val="22"/>
        </w:rPr>
        <w:t xml:space="preserve"> DE</w:t>
      </w:r>
      <w:r w:rsidR="00637F5C">
        <w:rPr>
          <w:b/>
          <w:sz w:val="22"/>
          <w:szCs w:val="22"/>
        </w:rPr>
        <w:t xml:space="preserve">   LA JAIBA</w:t>
      </w:r>
      <w:r w:rsidR="00674384" w:rsidRPr="004B7784">
        <w:rPr>
          <w:b/>
          <w:color w:val="990000"/>
          <w:sz w:val="22"/>
          <w:szCs w:val="22"/>
        </w:rPr>
        <w:t xml:space="preserve"> </w:t>
      </w:r>
      <w:r w:rsidRPr="004B7784">
        <w:rPr>
          <w:sz w:val="22"/>
          <w:szCs w:val="22"/>
        </w:rPr>
        <w:t>retendrá</w:t>
      </w:r>
      <w:r w:rsidR="004B0B3D" w:rsidRPr="004B7784">
        <w:rPr>
          <w:sz w:val="22"/>
          <w:szCs w:val="22"/>
        </w:rPr>
        <w:t xml:space="preserve"> </w:t>
      </w:r>
      <w:r w:rsidR="004B0B3D" w:rsidRPr="004B7784">
        <w:rPr>
          <w:b/>
          <w:bCs/>
          <w:sz w:val="22"/>
          <w:szCs w:val="22"/>
        </w:rPr>
        <w:t>por concepto de amortización, el porcentaje de avance otorgado (no necesariamente el 20%) en cada cubicación.</w:t>
      </w:r>
      <w:r w:rsidR="004B0B3D" w:rsidRPr="004B7784">
        <w:rPr>
          <w:sz w:val="22"/>
          <w:szCs w:val="22"/>
        </w:rPr>
        <w:t xml:space="preserve"> </w:t>
      </w:r>
    </w:p>
    <w:p w14:paraId="784C0E10" w14:textId="77777777" w:rsidR="00C51F30" w:rsidRPr="004B7784" w:rsidRDefault="00C51F30" w:rsidP="00F74B2D">
      <w:pPr>
        <w:rPr>
          <w:sz w:val="22"/>
          <w:szCs w:val="22"/>
        </w:rPr>
      </w:pPr>
    </w:p>
    <w:p w14:paraId="3730F2E3" w14:textId="412F2F9E" w:rsidR="00F47527" w:rsidRPr="004B7784" w:rsidRDefault="00637F5C" w:rsidP="00F74B2D">
      <w:pPr>
        <w:jc w:val="both"/>
        <w:rPr>
          <w:sz w:val="22"/>
          <w:szCs w:val="22"/>
        </w:rPr>
      </w:pPr>
      <w:r w:rsidRPr="004B7784">
        <w:rPr>
          <w:b/>
          <w:sz w:val="22"/>
          <w:szCs w:val="22"/>
        </w:rPr>
        <w:t>EL AYUNTAMIENTO</w:t>
      </w:r>
      <w:r>
        <w:rPr>
          <w:b/>
          <w:sz w:val="22"/>
          <w:szCs w:val="22"/>
        </w:rPr>
        <w:t xml:space="preserve"> DEL </w:t>
      </w:r>
      <w:proofErr w:type="gramStart"/>
      <w:r>
        <w:rPr>
          <w:b/>
          <w:sz w:val="22"/>
          <w:szCs w:val="22"/>
        </w:rPr>
        <w:t xml:space="preserve">DISTRITO </w:t>
      </w:r>
      <w:r w:rsidRPr="004B7784">
        <w:rPr>
          <w:b/>
          <w:sz w:val="22"/>
          <w:szCs w:val="22"/>
        </w:rPr>
        <w:t xml:space="preserve"> MUNICIPAL</w:t>
      </w:r>
      <w:proofErr w:type="gramEnd"/>
      <w:r w:rsidRPr="004B7784">
        <w:rPr>
          <w:b/>
          <w:sz w:val="22"/>
          <w:szCs w:val="22"/>
        </w:rPr>
        <w:t xml:space="preserve"> DE</w:t>
      </w:r>
      <w:r>
        <w:rPr>
          <w:b/>
          <w:sz w:val="22"/>
          <w:szCs w:val="22"/>
        </w:rPr>
        <w:t xml:space="preserve">   LA JAIBA</w:t>
      </w:r>
      <w:r w:rsidR="00CC6516" w:rsidRPr="004B7784">
        <w:rPr>
          <w:sz w:val="22"/>
          <w:szCs w:val="22"/>
        </w:rPr>
        <w:t xml:space="preserve"> </w:t>
      </w:r>
      <w:r>
        <w:rPr>
          <w:b/>
          <w:sz w:val="22"/>
          <w:szCs w:val="22"/>
        </w:rPr>
        <w:t xml:space="preserve">  </w:t>
      </w:r>
      <w:r w:rsidR="00F47527" w:rsidRPr="004B7784">
        <w:rPr>
          <w:sz w:val="22"/>
          <w:szCs w:val="22"/>
        </w:rPr>
        <w:t>podrá retener</w:t>
      </w:r>
      <w:r w:rsidR="00C51F30" w:rsidRPr="004B7784">
        <w:rPr>
          <w:sz w:val="22"/>
          <w:szCs w:val="22"/>
        </w:rPr>
        <w:t xml:space="preserve">, </w:t>
      </w:r>
      <w:r w:rsidR="00F47527" w:rsidRPr="004B7784">
        <w:rPr>
          <w:sz w:val="22"/>
          <w:szCs w:val="22"/>
        </w:rPr>
        <w:t xml:space="preserve">el </w:t>
      </w:r>
      <w:r w:rsidR="004B23C3">
        <w:rPr>
          <w:sz w:val="22"/>
          <w:szCs w:val="22"/>
        </w:rPr>
        <w:t xml:space="preserve"> 5</w:t>
      </w:r>
      <w:r w:rsidR="00F47527" w:rsidRPr="004B7784">
        <w:rPr>
          <w:sz w:val="22"/>
          <w:szCs w:val="22"/>
        </w:rPr>
        <w:t>%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750BB6F0" w14:textId="77777777" w:rsidR="00F47527" w:rsidRPr="004B7784" w:rsidRDefault="00F47527" w:rsidP="00F74B2D">
      <w:pPr>
        <w:jc w:val="both"/>
        <w:rPr>
          <w:sz w:val="22"/>
          <w:szCs w:val="22"/>
        </w:rPr>
      </w:pPr>
    </w:p>
    <w:p w14:paraId="7881351F" w14:textId="202D3F5C" w:rsidR="00F47527" w:rsidRPr="004B7784" w:rsidRDefault="009B400C" w:rsidP="00F74B2D">
      <w:pPr>
        <w:jc w:val="both"/>
        <w:rPr>
          <w:sz w:val="22"/>
          <w:szCs w:val="22"/>
        </w:rPr>
      </w:pPr>
      <w:r w:rsidRPr="004B7784">
        <w:rPr>
          <w:b/>
          <w:sz w:val="22"/>
          <w:szCs w:val="22"/>
        </w:rPr>
        <w:t>EL AYUNTAMIENTO</w:t>
      </w:r>
      <w:r>
        <w:rPr>
          <w:b/>
          <w:sz w:val="22"/>
          <w:szCs w:val="22"/>
        </w:rPr>
        <w:t xml:space="preserve"> DEL </w:t>
      </w:r>
      <w:proofErr w:type="gramStart"/>
      <w:r>
        <w:rPr>
          <w:b/>
          <w:sz w:val="22"/>
          <w:szCs w:val="22"/>
        </w:rPr>
        <w:t xml:space="preserve">DISTRITO </w:t>
      </w:r>
      <w:r w:rsidRPr="004B7784">
        <w:rPr>
          <w:b/>
          <w:sz w:val="22"/>
          <w:szCs w:val="22"/>
        </w:rPr>
        <w:t xml:space="preserve"> MUNICIPAL</w:t>
      </w:r>
      <w:proofErr w:type="gramEnd"/>
      <w:r w:rsidRPr="004B7784">
        <w:rPr>
          <w:b/>
          <w:sz w:val="22"/>
          <w:szCs w:val="22"/>
        </w:rPr>
        <w:t xml:space="preserve"> DE</w:t>
      </w:r>
      <w:r>
        <w:rPr>
          <w:b/>
          <w:sz w:val="22"/>
          <w:szCs w:val="22"/>
        </w:rPr>
        <w:t xml:space="preserve">   LA JAIBA </w:t>
      </w:r>
      <w:r w:rsidR="009F3009" w:rsidRPr="004B7784">
        <w:rPr>
          <w:sz w:val="22"/>
          <w:szCs w:val="22"/>
        </w:rPr>
        <w:t>podrá retener</w:t>
      </w:r>
      <w:r w:rsidR="00C51F30" w:rsidRPr="004B7784">
        <w:rPr>
          <w:sz w:val="22"/>
          <w:szCs w:val="22"/>
        </w:rPr>
        <w:t xml:space="preserve"> un </w:t>
      </w:r>
      <w:r w:rsidR="00666C3C" w:rsidRPr="004B7784">
        <w:rPr>
          <w:b/>
          <w:sz w:val="22"/>
          <w:szCs w:val="22"/>
        </w:rPr>
        <w:t xml:space="preserve">  5 % </w:t>
      </w:r>
      <w:r w:rsidR="00C51F30" w:rsidRPr="004B7784">
        <w:rPr>
          <w:sz w:val="22"/>
          <w:szCs w:val="22"/>
        </w:rPr>
        <w:t xml:space="preserve">del costo de la </w:t>
      </w:r>
      <w:r w:rsidR="00FF0DF6" w:rsidRPr="004B7784">
        <w:rPr>
          <w:sz w:val="22"/>
          <w:szCs w:val="22"/>
        </w:rPr>
        <w:t>o</w:t>
      </w:r>
      <w:r w:rsidR="00C51F30" w:rsidRPr="004B7784">
        <w:rPr>
          <w:sz w:val="22"/>
          <w:szCs w:val="22"/>
        </w:rPr>
        <w:t xml:space="preserve">bra para el pago del personal técnico que inspeccionará y supervisará residentemente en la </w:t>
      </w:r>
      <w:r w:rsidR="00802A38" w:rsidRPr="004B7784">
        <w:rPr>
          <w:sz w:val="22"/>
          <w:szCs w:val="22"/>
        </w:rPr>
        <w:t>o</w:t>
      </w:r>
      <w:r w:rsidR="00C51F30" w:rsidRPr="004B7784">
        <w:rPr>
          <w:sz w:val="22"/>
          <w:szCs w:val="22"/>
        </w:rPr>
        <w:t xml:space="preserve">bra y un </w:t>
      </w:r>
      <w:r w:rsidR="00C51F30" w:rsidRPr="004B7784">
        <w:rPr>
          <w:b/>
          <w:sz w:val="22"/>
          <w:szCs w:val="22"/>
        </w:rPr>
        <w:t xml:space="preserve">uno por ciento (1%) </w:t>
      </w:r>
      <w:r w:rsidR="00C51F30" w:rsidRPr="004B7784">
        <w:rPr>
          <w:sz w:val="22"/>
          <w:szCs w:val="22"/>
        </w:rPr>
        <w:t>en virtud de la Ley 6-86, de fecha 04 de marzo del 1986, sobre Fondo de Pensiones.</w:t>
      </w:r>
    </w:p>
    <w:p w14:paraId="72A32094" w14:textId="77777777" w:rsidR="00F74B2D" w:rsidRPr="004B7784" w:rsidRDefault="00F74B2D" w:rsidP="00F74B2D">
      <w:pPr>
        <w:jc w:val="both"/>
        <w:rPr>
          <w:sz w:val="22"/>
          <w:szCs w:val="22"/>
        </w:rPr>
      </w:pPr>
    </w:p>
    <w:p w14:paraId="2FF989E7" w14:textId="1D3F3D93" w:rsidR="00457B3E" w:rsidRPr="004B7784" w:rsidRDefault="009B400C" w:rsidP="00F74B2D">
      <w:pPr>
        <w:pStyle w:val="pf0"/>
        <w:spacing w:before="0" w:beforeAutospacing="0" w:after="0" w:afterAutospacing="0"/>
        <w:jc w:val="both"/>
        <w:rPr>
          <w:sz w:val="22"/>
          <w:szCs w:val="22"/>
          <w:lang w:eastAsia="es-ES"/>
        </w:rPr>
      </w:pPr>
      <w:r>
        <w:rPr>
          <w:sz w:val="22"/>
          <w:szCs w:val="22"/>
        </w:rPr>
        <w:t xml:space="preserve"> </w:t>
      </w:r>
      <w:r w:rsidRPr="004B7784">
        <w:rPr>
          <w:b/>
          <w:sz w:val="22"/>
          <w:szCs w:val="22"/>
        </w:rPr>
        <w:t>EL AYUNTAMIENTO</w:t>
      </w:r>
      <w:r>
        <w:rPr>
          <w:b/>
          <w:sz w:val="22"/>
          <w:szCs w:val="22"/>
        </w:rPr>
        <w:t xml:space="preserve"> DEL </w:t>
      </w:r>
      <w:proofErr w:type="gramStart"/>
      <w:r>
        <w:rPr>
          <w:b/>
          <w:sz w:val="22"/>
          <w:szCs w:val="22"/>
        </w:rPr>
        <w:t xml:space="preserve">DISTRITO </w:t>
      </w:r>
      <w:r w:rsidRPr="004B7784">
        <w:rPr>
          <w:b/>
          <w:sz w:val="22"/>
          <w:szCs w:val="22"/>
        </w:rPr>
        <w:t xml:space="preserve"> MUNICIPAL</w:t>
      </w:r>
      <w:proofErr w:type="gramEnd"/>
      <w:r w:rsidRPr="004B7784">
        <w:rPr>
          <w:b/>
          <w:sz w:val="22"/>
          <w:szCs w:val="22"/>
        </w:rPr>
        <w:t xml:space="preserve"> DE</w:t>
      </w:r>
      <w:r>
        <w:rPr>
          <w:b/>
          <w:sz w:val="22"/>
          <w:szCs w:val="22"/>
        </w:rPr>
        <w:t xml:space="preserve">   LA JAIBA</w:t>
      </w:r>
      <w:r>
        <w:rPr>
          <w:sz w:val="22"/>
          <w:szCs w:val="22"/>
        </w:rPr>
        <w:t xml:space="preserve"> </w:t>
      </w:r>
      <w:r w:rsidR="00457B3E" w:rsidRPr="004B7784">
        <w:rPr>
          <w:sz w:val="22"/>
          <w:szCs w:val="22"/>
          <w:lang w:eastAsia="es-ES"/>
        </w:rPr>
        <w:t xml:space="preserve">retendrá los valores correspondientes a la tasa profesional establecida en favor del Colegio Dominicano de Ingenieros, Arquitectos y Agrimensores (CODIA), equivalente al uno por mil (1 x 1000) </w:t>
      </w:r>
      <w:proofErr w:type="spellStart"/>
      <w:r w:rsidR="00457B3E" w:rsidRPr="004B7784">
        <w:rPr>
          <w:sz w:val="22"/>
          <w:szCs w:val="22"/>
          <w:lang w:eastAsia="es-ES"/>
        </w:rPr>
        <w:t>ó</w:t>
      </w:r>
      <w:proofErr w:type="spellEnd"/>
      <w:r w:rsidR="00457B3E" w:rsidRPr="004B7784">
        <w:rPr>
          <w:sz w:val="22"/>
          <w:szCs w:val="22"/>
          <w:lang w:eastAsia="es-ES"/>
        </w:rPr>
        <w:t xml:space="preserve"> 0.1% de los pagos que realice de acuerdo al Decreto No. 319-98 de fecha veinticinco (25) de agosto de 1998.</w:t>
      </w:r>
    </w:p>
    <w:p w14:paraId="3A01E730" w14:textId="77777777" w:rsidR="00F74B2D" w:rsidRPr="004B7784" w:rsidRDefault="00F74B2D" w:rsidP="00F74B2D">
      <w:pPr>
        <w:pStyle w:val="pf0"/>
        <w:spacing w:before="0" w:beforeAutospacing="0" w:after="0" w:afterAutospacing="0"/>
        <w:jc w:val="both"/>
        <w:rPr>
          <w:sz w:val="22"/>
          <w:szCs w:val="22"/>
          <w:lang w:eastAsia="es-ES"/>
        </w:rPr>
      </w:pPr>
    </w:p>
    <w:p w14:paraId="092F63AF" w14:textId="57B03E80" w:rsidR="00C51F30" w:rsidRPr="004B7784" w:rsidRDefault="00C51F30" w:rsidP="00F74B2D">
      <w:pPr>
        <w:jc w:val="both"/>
        <w:rPr>
          <w:sz w:val="22"/>
          <w:szCs w:val="22"/>
        </w:rPr>
      </w:pPr>
      <w:r w:rsidRPr="004B7784">
        <w:rPr>
          <w:sz w:val="22"/>
          <w:szCs w:val="22"/>
        </w:rPr>
        <w:t xml:space="preserve">El pago final se hará posterior a la última cubicación y luego de presentar el Contratista </w:t>
      </w:r>
      <w:proofErr w:type="gramStart"/>
      <w:r w:rsidRPr="004B7784">
        <w:rPr>
          <w:sz w:val="22"/>
          <w:szCs w:val="22"/>
        </w:rPr>
        <w:t xml:space="preserve">los </w:t>
      </w:r>
      <w:r w:rsidR="000F409D" w:rsidRPr="004B7784">
        <w:rPr>
          <w:sz w:val="22"/>
          <w:szCs w:val="22"/>
        </w:rPr>
        <w:t xml:space="preserve"> siguientes</w:t>
      </w:r>
      <w:proofErr w:type="gramEnd"/>
      <w:r w:rsidR="000F409D" w:rsidRPr="004B7784">
        <w:rPr>
          <w:sz w:val="22"/>
          <w:szCs w:val="22"/>
        </w:rPr>
        <w:t xml:space="preserve"> </w:t>
      </w:r>
      <w:r w:rsidRPr="004B7784">
        <w:rPr>
          <w:sz w:val="22"/>
          <w:szCs w:val="22"/>
        </w:rPr>
        <w:t>documentos que avalen el pago de los compromisos fiscales, liquidaciones y prestaciones laborales</w:t>
      </w:r>
      <w:r w:rsidR="000F409D" w:rsidRPr="004B7784">
        <w:rPr>
          <w:sz w:val="22"/>
          <w:szCs w:val="22"/>
        </w:rPr>
        <w:t>:</w:t>
      </w:r>
    </w:p>
    <w:p w14:paraId="11D6F163" w14:textId="77777777" w:rsidR="000F409D" w:rsidRPr="004B7784" w:rsidRDefault="000F409D" w:rsidP="00F74B2D">
      <w:pPr>
        <w:pStyle w:val="pf0"/>
        <w:numPr>
          <w:ilvl w:val="0"/>
          <w:numId w:val="162"/>
        </w:numPr>
        <w:spacing w:before="0" w:beforeAutospacing="0" w:after="0" w:afterAutospacing="0"/>
        <w:ind w:left="357" w:firstLine="0"/>
        <w:jc w:val="both"/>
        <w:rPr>
          <w:sz w:val="22"/>
          <w:szCs w:val="22"/>
          <w:lang w:eastAsia="es-ES"/>
        </w:rPr>
      </w:pPr>
      <w:r w:rsidRPr="004B7784">
        <w:rPr>
          <w:sz w:val="22"/>
          <w:szCs w:val="22"/>
          <w:lang w:eastAsia="es-ES"/>
        </w:rPr>
        <w:t>Certificado de recepción definitiva de obra</w:t>
      </w:r>
    </w:p>
    <w:p w14:paraId="7DF710F8" w14:textId="77777777" w:rsidR="000F409D" w:rsidRPr="004B7784" w:rsidRDefault="000F409D" w:rsidP="00F74B2D">
      <w:pPr>
        <w:pStyle w:val="pf0"/>
        <w:numPr>
          <w:ilvl w:val="0"/>
          <w:numId w:val="162"/>
        </w:numPr>
        <w:spacing w:before="0" w:beforeAutospacing="0" w:after="0" w:afterAutospacing="0"/>
        <w:ind w:left="357" w:firstLine="0"/>
        <w:jc w:val="both"/>
        <w:rPr>
          <w:sz w:val="22"/>
          <w:szCs w:val="22"/>
          <w:lang w:eastAsia="es-ES"/>
        </w:rPr>
      </w:pPr>
      <w:r w:rsidRPr="004B7784">
        <w:rPr>
          <w:sz w:val="22"/>
          <w:szCs w:val="22"/>
          <w:lang w:eastAsia="es-ES"/>
        </w:rPr>
        <w:t>Garantía de Vicios Ocultos conforme a lo dispuesto en el pliego de condiciones,</w:t>
      </w:r>
    </w:p>
    <w:p w14:paraId="0A52E82B" w14:textId="77777777" w:rsidR="000F409D" w:rsidRPr="004B7784" w:rsidRDefault="000F409D" w:rsidP="00F74B2D">
      <w:pPr>
        <w:pStyle w:val="pf0"/>
        <w:numPr>
          <w:ilvl w:val="0"/>
          <w:numId w:val="162"/>
        </w:numPr>
        <w:spacing w:before="0" w:beforeAutospacing="0" w:after="0" w:afterAutospacing="0"/>
        <w:ind w:left="357" w:firstLine="0"/>
        <w:jc w:val="both"/>
        <w:rPr>
          <w:sz w:val="22"/>
          <w:szCs w:val="22"/>
          <w:lang w:eastAsia="es-ES"/>
        </w:rPr>
      </w:pPr>
      <w:r w:rsidRPr="004B7784">
        <w:rPr>
          <w:sz w:val="22"/>
          <w:szCs w:val="22"/>
          <w:lang w:eastAsia="es-ES"/>
        </w:rPr>
        <w:t xml:space="preserve">Certificación del Ministerio de Trabajo de no demanda laboral local donde se ejecutó la obra </w:t>
      </w:r>
    </w:p>
    <w:p w14:paraId="29A166A8" w14:textId="5CC75761" w:rsidR="000F409D" w:rsidRPr="004B7784" w:rsidRDefault="000F409D" w:rsidP="00F74B2D">
      <w:pPr>
        <w:pStyle w:val="pf0"/>
        <w:numPr>
          <w:ilvl w:val="0"/>
          <w:numId w:val="162"/>
        </w:numPr>
        <w:spacing w:before="0" w:beforeAutospacing="0" w:after="0" w:afterAutospacing="0"/>
        <w:ind w:left="357" w:firstLine="0"/>
        <w:jc w:val="both"/>
        <w:rPr>
          <w:sz w:val="22"/>
          <w:szCs w:val="22"/>
          <w:lang w:eastAsia="es-ES"/>
        </w:rPr>
      </w:pPr>
      <w:r w:rsidRPr="004B7784">
        <w:rPr>
          <w:sz w:val="22"/>
          <w:szCs w:val="22"/>
          <w:lang w:eastAsia="es-ES"/>
        </w:rPr>
        <w:t xml:space="preserve">Estar al día con sus obligaciones fiscales en la Dirección General de Impuestos Internos (DGII), lo cual será verificado en línea por </w:t>
      </w:r>
      <w:r w:rsidR="00F74B2D" w:rsidRPr="004B7784">
        <w:rPr>
          <w:sz w:val="22"/>
          <w:szCs w:val="22"/>
          <w:lang w:eastAsia="es-ES"/>
        </w:rPr>
        <w:t>la institución contratante</w:t>
      </w:r>
    </w:p>
    <w:p w14:paraId="2FEBF4E1" w14:textId="77777777" w:rsidR="000F409D" w:rsidRPr="004B7784" w:rsidRDefault="000F409D" w:rsidP="00F74B2D">
      <w:pPr>
        <w:pStyle w:val="pf0"/>
        <w:numPr>
          <w:ilvl w:val="0"/>
          <w:numId w:val="162"/>
        </w:numPr>
        <w:spacing w:before="0" w:beforeAutospacing="0" w:after="0" w:afterAutospacing="0"/>
        <w:ind w:left="357" w:firstLine="0"/>
        <w:jc w:val="both"/>
        <w:rPr>
          <w:sz w:val="22"/>
          <w:szCs w:val="22"/>
          <w:lang w:eastAsia="es-ES"/>
        </w:rPr>
      </w:pPr>
      <w:r w:rsidRPr="004B7784">
        <w:rPr>
          <w:sz w:val="22"/>
          <w:szCs w:val="22"/>
          <w:lang w:eastAsia="es-ES"/>
        </w:rPr>
        <w:t>Estar al día con el pago de sus obligaciones de la Seguridad Social en la Tesorería de la Seguridad Social (TSS), Certificación de impuestos al día expedida por la Dirección General de Impuestos Internos</w:t>
      </w:r>
    </w:p>
    <w:p w14:paraId="0A1E17E9" w14:textId="77777777" w:rsidR="000F409D" w:rsidRPr="004B7784" w:rsidRDefault="000F409D" w:rsidP="00F74B2D">
      <w:pPr>
        <w:pStyle w:val="pf0"/>
        <w:numPr>
          <w:ilvl w:val="0"/>
          <w:numId w:val="162"/>
        </w:numPr>
        <w:spacing w:before="0" w:beforeAutospacing="0" w:after="0" w:afterAutospacing="0"/>
        <w:ind w:left="357" w:firstLine="0"/>
        <w:jc w:val="both"/>
        <w:rPr>
          <w:sz w:val="22"/>
          <w:szCs w:val="22"/>
          <w:lang w:eastAsia="es-ES"/>
        </w:rPr>
      </w:pPr>
      <w:r w:rsidRPr="004B7784">
        <w:rPr>
          <w:sz w:val="22"/>
          <w:szCs w:val="22"/>
          <w:lang w:eastAsia="es-ES"/>
        </w:rPr>
        <w:t>Certificación o comprobante de pagos de las tasas del CODIA</w:t>
      </w:r>
    </w:p>
    <w:p w14:paraId="7A0FF2BC" w14:textId="50BA99CC" w:rsidR="00C51F30" w:rsidRPr="004B7784" w:rsidRDefault="000F409D" w:rsidP="00F74B2D">
      <w:pPr>
        <w:pStyle w:val="pf0"/>
        <w:numPr>
          <w:ilvl w:val="0"/>
          <w:numId w:val="162"/>
        </w:numPr>
        <w:spacing w:before="0" w:beforeAutospacing="0" w:after="0" w:afterAutospacing="0"/>
        <w:ind w:left="357" w:firstLine="0"/>
        <w:jc w:val="both"/>
        <w:rPr>
          <w:sz w:val="22"/>
          <w:szCs w:val="22"/>
          <w:lang w:eastAsia="es-ES"/>
        </w:rPr>
      </w:pPr>
      <w:r w:rsidRPr="004B7784">
        <w:rPr>
          <w:sz w:val="22"/>
          <w:szCs w:val="22"/>
          <w:lang w:eastAsia="es-ES"/>
        </w:rPr>
        <w:t>Certificación de Fondo de Pensiones de los Trabajadores de la Construcción (FOPETCONS)</w:t>
      </w:r>
      <w:r w:rsidRPr="004B7784">
        <w:rPr>
          <w:rStyle w:val="Refdenotaalpie"/>
          <w:sz w:val="22"/>
          <w:szCs w:val="22"/>
          <w:lang w:eastAsia="es-ES"/>
        </w:rPr>
        <w:footnoteReference w:id="19"/>
      </w:r>
      <w:r w:rsidRPr="004B7784">
        <w:rPr>
          <w:sz w:val="22"/>
          <w:szCs w:val="22"/>
          <w:lang w:eastAsia="es-ES"/>
        </w:rPr>
        <w:t xml:space="preserve"> </w:t>
      </w:r>
    </w:p>
    <w:p w14:paraId="783C4EC5" w14:textId="77777777" w:rsidR="00F74B2D" w:rsidRPr="004B7784" w:rsidRDefault="00F74B2D" w:rsidP="00F74B2D">
      <w:pPr>
        <w:jc w:val="both"/>
        <w:rPr>
          <w:sz w:val="22"/>
          <w:szCs w:val="22"/>
        </w:rPr>
      </w:pPr>
    </w:p>
    <w:p w14:paraId="77223BA8" w14:textId="21EC105C" w:rsidR="00C31151" w:rsidRPr="004B7784" w:rsidRDefault="00C51F30" w:rsidP="00F74B2D">
      <w:pPr>
        <w:jc w:val="both"/>
        <w:rPr>
          <w:sz w:val="22"/>
          <w:szCs w:val="22"/>
        </w:rPr>
      </w:pPr>
      <w:r w:rsidRPr="004B7784">
        <w:rPr>
          <w:sz w:val="22"/>
          <w:szCs w:val="22"/>
        </w:rPr>
        <w:t>Todas las cubicaciones parciales tienen carácter provisorio, al igual que las cubicaciones que les dan origen, quedando sometidas a los resultados de la medición y cubicación final de los trabajos, en la que podrán efectuarse los reajustes que fueren necesarios</w:t>
      </w:r>
      <w:r w:rsidR="00C31151" w:rsidRPr="004B7784">
        <w:rPr>
          <w:sz w:val="22"/>
          <w:szCs w:val="22"/>
        </w:rPr>
        <w:t xml:space="preserve"> y las retenciones correspondientes a la Norma 07-2007 referente al Impuesto sobre Transferencia de Bienes Industrializados y Servicios (ITBIS). Así como la especificada en la Circular </w:t>
      </w:r>
      <w:r w:rsidR="00C31151" w:rsidRPr="004B7784">
        <w:rPr>
          <w:sz w:val="22"/>
          <w:szCs w:val="22"/>
        </w:rPr>
        <w:lastRenderedPageBreak/>
        <w:t>Núm.08 de la Dirección General de Impuesto Internos (DGII) sobre Establecimiento de base de aplicación del 5% por Concepto de Impuesto Sobre la Renta (ISR) a los pagos realizados por el Estado a contratistas, ingenieros, maestros constructores y afines.</w:t>
      </w:r>
    </w:p>
    <w:p w14:paraId="7878CB4D" w14:textId="77777777" w:rsidR="00C31151" w:rsidRPr="004B7784" w:rsidRDefault="00C31151" w:rsidP="00F74B2D">
      <w:pPr>
        <w:jc w:val="both"/>
        <w:rPr>
          <w:sz w:val="22"/>
          <w:szCs w:val="22"/>
        </w:rPr>
      </w:pPr>
    </w:p>
    <w:p w14:paraId="10CE67D9" w14:textId="77777777" w:rsidR="00EA1F17" w:rsidRPr="004B7784" w:rsidRDefault="00EA1F17" w:rsidP="00F74B2D">
      <w:pPr>
        <w:jc w:val="both"/>
        <w:rPr>
          <w:sz w:val="22"/>
          <w:szCs w:val="22"/>
        </w:rPr>
      </w:pPr>
      <w:r w:rsidRPr="004B7784">
        <w:rPr>
          <w:sz w:val="22"/>
          <w:szCs w:val="22"/>
        </w:rPr>
        <w:t>La institución contratante no efectuará pagos por las tareas necesarias para la ejecución de los trabajos para las cuales no se hayan indicado precios, por cuanto se considerarán comprendidas en los demás precios que figuren en el cuadro de metrajes.</w:t>
      </w:r>
    </w:p>
    <w:p w14:paraId="5972A135" w14:textId="77777777" w:rsidR="00EA1F17" w:rsidRPr="004B7784" w:rsidRDefault="00EA1F17" w:rsidP="00F74B2D">
      <w:pPr>
        <w:jc w:val="both"/>
        <w:rPr>
          <w:sz w:val="22"/>
          <w:szCs w:val="22"/>
        </w:rPr>
      </w:pPr>
    </w:p>
    <w:p w14:paraId="1D9F62FF" w14:textId="77777777" w:rsidR="00EA1F17" w:rsidRPr="004B7784" w:rsidRDefault="00EA1F17" w:rsidP="00F74B2D">
      <w:pPr>
        <w:jc w:val="both"/>
        <w:rPr>
          <w:sz w:val="22"/>
          <w:szCs w:val="22"/>
        </w:rPr>
      </w:pPr>
      <w:r w:rsidRPr="004B7784">
        <w:rPr>
          <w:sz w:val="22"/>
          <w:szCs w:val="22"/>
        </w:rPr>
        <w:t xml:space="preserve">El Contratista no podrá, bajo pretexto de error u omisión de su parte, reclamar aumento de los precios fijados en el Contrato. </w:t>
      </w:r>
    </w:p>
    <w:p w14:paraId="06A583F7" w14:textId="77777777" w:rsidR="00EA1F17" w:rsidRPr="004B7784" w:rsidRDefault="00EA1F17" w:rsidP="00F74B2D">
      <w:pPr>
        <w:jc w:val="both"/>
        <w:rPr>
          <w:sz w:val="22"/>
          <w:szCs w:val="22"/>
        </w:rPr>
      </w:pPr>
    </w:p>
    <w:p w14:paraId="61DCC8A0" w14:textId="0BAD6CD8" w:rsidR="00090E5E" w:rsidRPr="004B7784" w:rsidRDefault="00EA1F17" w:rsidP="00F74B2D">
      <w:pPr>
        <w:jc w:val="both"/>
        <w:rPr>
          <w:sz w:val="22"/>
          <w:szCs w:val="22"/>
        </w:rPr>
      </w:pPr>
      <w:r w:rsidRPr="004B7784">
        <w:rPr>
          <w:sz w:val="22"/>
          <w:szCs w:val="22"/>
        </w:rPr>
        <w:t xml:space="preserve">Los errores u omisiones en el cómputo y presupuesto en cuanto a extensión o valor de </w:t>
      </w:r>
      <w:proofErr w:type="spellStart"/>
      <w:r w:rsidRPr="004B7784">
        <w:rPr>
          <w:sz w:val="22"/>
          <w:szCs w:val="22"/>
        </w:rPr>
        <w:t>la</w:t>
      </w:r>
      <w:r w:rsidR="00F74B2D" w:rsidRPr="004B7784">
        <w:rPr>
          <w:sz w:val="22"/>
          <w:szCs w:val="22"/>
        </w:rPr>
        <w:t>S</w:t>
      </w:r>
      <w:proofErr w:type="spellEnd"/>
      <w:r w:rsidRPr="004B7784">
        <w:rPr>
          <w:sz w:val="22"/>
          <w:szCs w:val="22"/>
        </w:rPr>
        <w:t xml:space="preserve"> </w:t>
      </w:r>
      <w:r w:rsidR="002B3FFE" w:rsidRPr="004B7784">
        <w:rPr>
          <w:sz w:val="22"/>
          <w:szCs w:val="22"/>
        </w:rPr>
        <w:t>o</w:t>
      </w:r>
      <w:r w:rsidR="006E2480" w:rsidRPr="004B7784">
        <w:rPr>
          <w:sz w:val="22"/>
          <w:szCs w:val="22"/>
        </w:rPr>
        <w:t>bras</w:t>
      </w:r>
      <w:r w:rsidRPr="004B7784">
        <w:rPr>
          <w:sz w:val="22"/>
          <w:szCs w:val="22"/>
        </w:rPr>
        <w:t>, se corregirán en cualquier tiempo hasta la terminación del Contrato.  Si los defectos fuesen aparentes y el Contratista no los hubiera señalado en forma previa o concomitante a la formulación de su Propuesta no tendrá derecho a formular reclamo alguno.</w:t>
      </w:r>
    </w:p>
    <w:p w14:paraId="235F65D4" w14:textId="313FA897" w:rsidR="006D4BF1" w:rsidRPr="004B7784" w:rsidRDefault="006D4BF1" w:rsidP="00F74B2D">
      <w:pPr>
        <w:jc w:val="both"/>
        <w:rPr>
          <w:sz w:val="22"/>
          <w:szCs w:val="22"/>
        </w:rPr>
      </w:pPr>
    </w:p>
    <w:p w14:paraId="72337CD9" w14:textId="56E2FD0A" w:rsidR="00F74B2D" w:rsidRPr="004B7784" w:rsidRDefault="00F74B2D" w:rsidP="00F74B2D">
      <w:pPr>
        <w:jc w:val="both"/>
        <w:rPr>
          <w:sz w:val="22"/>
          <w:szCs w:val="22"/>
        </w:rPr>
      </w:pPr>
    </w:p>
    <w:p w14:paraId="5D124BFC" w14:textId="77777777" w:rsidR="00F74B2D" w:rsidRPr="004B7784" w:rsidRDefault="00F74B2D" w:rsidP="00F74B2D">
      <w:pPr>
        <w:jc w:val="both"/>
        <w:rPr>
          <w:sz w:val="22"/>
          <w:szCs w:val="22"/>
        </w:rPr>
      </w:pPr>
    </w:p>
    <w:p w14:paraId="7DE45199" w14:textId="513EA17C" w:rsidR="00D606A0" w:rsidRPr="004B7784" w:rsidRDefault="00D606A0" w:rsidP="00387318">
      <w:pPr>
        <w:pStyle w:val="Ttulo2"/>
        <w:numPr>
          <w:ilvl w:val="0"/>
          <w:numId w:val="138"/>
        </w:numPr>
        <w:rPr>
          <w:rFonts w:ascii="Times New Roman" w:hAnsi="Times New Roman" w:cs="Times New Roman"/>
        </w:rPr>
      </w:pPr>
      <w:bookmarkStart w:id="115" w:name="_Toc160444368"/>
      <w:bookmarkEnd w:id="113"/>
      <w:r w:rsidRPr="004B7784">
        <w:rPr>
          <w:rFonts w:ascii="Times New Roman" w:hAnsi="Times New Roman" w:cs="Times New Roman"/>
        </w:rPr>
        <w:t>Subcontratación</w:t>
      </w:r>
      <w:bookmarkEnd w:id="115"/>
    </w:p>
    <w:p w14:paraId="0154FD94" w14:textId="77777777" w:rsidR="00CC6852" w:rsidRPr="004B7784" w:rsidRDefault="00CC6852" w:rsidP="00F74B2D">
      <w:pPr>
        <w:jc w:val="both"/>
        <w:rPr>
          <w:sz w:val="22"/>
          <w:szCs w:val="22"/>
        </w:rPr>
      </w:pPr>
    </w:p>
    <w:p w14:paraId="620C403C" w14:textId="42B3167D" w:rsidR="00CC6852" w:rsidRPr="004B7784" w:rsidRDefault="00CC6852" w:rsidP="00F74B2D">
      <w:pPr>
        <w:jc w:val="both"/>
        <w:rPr>
          <w:sz w:val="22"/>
          <w:szCs w:val="22"/>
        </w:rPr>
      </w:pPr>
      <w:r w:rsidRPr="004B7784">
        <w:rPr>
          <w:sz w:val="22"/>
          <w:szCs w:val="22"/>
        </w:rPr>
        <w:t>El(la) contratista podrá subcontratar la ejecución de hasta el 50%</w:t>
      </w:r>
      <w:r w:rsidR="00761C52" w:rsidRPr="004B7784">
        <w:rPr>
          <w:sz w:val="22"/>
          <w:szCs w:val="22"/>
        </w:rPr>
        <w:t xml:space="preserve"> del monto de</w:t>
      </w:r>
      <w:r w:rsidRPr="004B7784">
        <w:rPr>
          <w:sz w:val="22"/>
          <w:szCs w:val="22"/>
        </w:rPr>
        <w:t xml:space="preserve"> las tareas comprendidas en este pliego de condiciones, con la previa y expresa autorización de la institución contratante de acuerdo con el numeral 2) del artículo 32 de la Ley núm. 340-06 y sus modificaciones.</w:t>
      </w:r>
    </w:p>
    <w:p w14:paraId="0B0921C1" w14:textId="77777777" w:rsidR="00CC6852" w:rsidRPr="004B7784" w:rsidRDefault="00CC6852" w:rsidP="00F74B2D">
      <w:pPr>
        <w:pStyle w:val="Prrafodelista"/>
        <w:numPr>
          <w:ilvl w:val="0"/>
          <w:numId w:val="0"/>
        </w:numPr>
        <w:ind w:left="720"/>
        <w:jc w:val="both"/>
        <w:rPr>
          <w:sz w:val="22"/>
          <w:szCs w:val="22"/>
        </w:rPr>
      </w:pPr>
    </w:p>
    <w:p w14:paraId="17889164" w14:textId="1C215D5F" w:rsidR="0011689F" w:rsidRPr="004B7784" w:rsidRDefault="00CC6852" w:rsidP="00F74B2D">
      <w:pPr>
        <w:jc w:val="both"/>
        <w:rPr>
          <w:sz w:val="22"/>
          <w:szCs w:val="22"/>
        </w:rPr>
      </w:pPr>
      <w:r w:rsidRPr="004B7784">
        <w:rPr>
          <w:sz w:val="22"/>
          <w:szCs w:val="22"/>
        </w:rPr>
        <w:t xml:space="preserve">El(la) oferente, al momento de presentar su oferta, debe indicar las </w:t>
      </w:r>
      <w:r w:rsidR="006E2480" w:rsidRPr="004B7784">
        <w:rPr>
          <w:sz w:val="22"/>
          <w:szCs w:val="22"/>
        </w:rPr>
        <w:t>obras</w:t>
      </w:r>
      <w:r w:rsidRPr="004B7784">
        <w:rPr>
          <w:sz w:val="22"/>
          <w:szCs w:val="22"/>
        </w:rPr>
        <w:t xml:space="preserve"> o servicios que subcontrataría y las personas físicas o empresas que ejecutarían cada una de ellas, quienes no podrán estar en el régimen de inhabilidades previsto en el artículo 14 de la Ley y sus modificaciones; en el entendido, que el(la) contratista será solidariamente responsable de todos los actos, comisiones, defectos, negligencias, descuidos o incumplimientos de los(as) subcontratistas, de sus empleados(as) o trabajadores(as).</w:t>
      </w:r>
    </w:p>
    <w:p w14:paraId="4C6510B3" w14:textId="77777777" w:rsidR="000946B0" w:rsidRPr="004B7784" w:rsidRDefault="000946B0" w:rsidP="00F74B2D">
      <w:pPr>
        <w:jc w:val="both"/>
        <w:rPr>
          <w:b/>
          <w:sz w:val="22"/>
          <w:szCs w:val="22"/>
        </w:rPr>
      </w:pPr>
    </w:p>
    <w:p w14:paraId="2B51368C" w14:textId="4707C487" w:rsidR="00ED4BC0" w:rsidRPr="004B7784" w:rsidRDefault="00ED4BC0" w:rsidP="00387318">
      <w:pPr>
        <w:pStyle w:val="Ttulo2"/>
        <w:numPr>
          <w:ilvl w:val="0"/>
          <w:numId w:val="138"/>
        </w:numPr>
        <w:rPr>
          <w:rFonts w:ascii="Times New Roman" w:hAnsi="Times New Roman" w:cs="Times New Roman"/>
        </w:rPr>
      </w:pPr>
      <w:bookmarkStart w:id="116" w:name="_Toc160444369"/>
      <w:r w:rsidRPr="004B7784">
        <w:rPr>
          <w:rFonts w:ascii="Times New Roman" w:hAnsi="Times New Roman" w:cs="Times New Roman"/>
        </w:rPr>
        <w:t xml:space="preserve">Recepción de </w:t>
      </w:r>
      <w:r w:rsidR="006E2480" w:rsidRPr="004B7784">
        <w:rPr>
          <w:rFonts w:ascii="Times New Roman" w:hAnsi="Times New Roman" w:cs="Times New Roman"/>
        </w:rPr>
        <w:t>obras</w:t>
      </w:r>
      <w:bookmarkEnd w:id="116"/>
    </w:p>
    <w:p w14:paraId="211115E1" w14:textId="77777777" w:rsidR="0011689F" w:rsidRPr="004B7784" w:rsidRDefault="0011689F" w:rsidP="00F74B2D">
      <w:pPr>
        <w:pStyle w:val="Prrafodelista"/>
        <w:numPr>
          <w:ilvl w:val="0"/>
          <w:numId w:val="0"/>
        </w:numPr>
        <w:ind w:left="1190"/>
        <w:rPr>
          <w:b/>
          <w:sz w:val="22"/>
          <w:szCs w:val="22"/>
        </w:rPr>
      </w:pPr>
    </w:p>
    <w:p w14:paraId="318AEE18" w14:textId="3C1569E3" w:rsidR="00D95043" w:rsidRPr="004B7784" w:rsidRDefault="00D95043" w:rsidP="00F74B2D">
      <w:pPr>
        <w:jc w:val="both"/>
        <w:rPr>
          <w:sz w:val="22"/>
          <w:szCs w:val="22"/>
        </w:rPr>
      </w:pPr>
      <w:r w:rsidRPr="004B7784">
        <w:rPr>
          <w:sz w:val="22"/>
          <w:szCs w:val="22"/>
        </w:rPr>
        <w:t xml:space="preserve">Al concluir la construcción de la obra, conforme a las </w:t>
      </w:r>
      <w:r w:rsidR="00412BC0" w:rsidRPr="004B7784">
        <w:rPr>
          <w:sz w:val="22"/>
          <w:szCs w:val="22"/>
        </w:rPr>
        <w:t>especificaciones</w:t>
      </w:r>
      <w:r w:rsidRPr="004B7784">
        <w:rPr>
          <w:sz w:val="22"/>
          <w:szCs w:val="22"/>
        </w:rPr>
        <w:t xml:space="preserve"> técnicas y calidades exigidas en este pliego de condiciones, el contratista hará entrega de la misma al personal designado por la institución como responsable </w:t>
      </w:r>
      <w:r w:rsidR="000545CF" w:rsidRPr="004B7784">
        <w:rPr>
          <w:sz w:val="22"/>
          <w:szCs w:val="22"/>
        </w:rPr>
        <w:t>de la recepción</w:t>
      </w:r>
      <w:r w:rsidR="00D45F6E" w:rsidRPr="004B7784">
        <w:rPr>
          <w:sz w:val="22"/>
          <w:szCs w:val="22"/>
        </w:rPr>
        <w:t xml:space="preserve">, quienes la recibirán con carácter provisional y levantarán </w:t>
      </w:r>
      <w:r w:rsidRPr="004B7784">
        <w:rPr>
          <w:sz w:val="22"/>
          <w:szCs w:val="22"/>
        </w:rPr>
        <w:t xml:space="preserve">el </w:t>
      </w:r>
      <w:r w:rsidR="00A16E9E" w:rsidRPr="004B7784">
        <w:rPr>
          <w:b/>
          <w:sz w:val="22"/>
          <w:szCs w:val="22"/>
        </w:rPr>
        <w:t>Certificado de</w:t>
      </w:r>
      <w:r w:rsidRPr="004B7784">
        <w:rPr>
          <w:b/>
          <w:sz w:val="22"/>
          <w:szCs w:val="22"/>
        </w:rPr>
        <w:t xml:space="preserve"> Recepción Provisional</w:t>
      </w:r>
      <w:r w:rsidRPr="004B7784">
        <w:rPr>
          <w:sz w:val="22"/>
          <w:szCs w:val="22"/>
        </w:rPr>
        <w:t xml:space="preserve">, formalizada por el responsable del contrato </w:t>
      </w:r>
      <w:r w:rsidR="00CD72EB" w:rsidRPr="004B7784">
        <w:rPr>
          <w:sz w:val="22"/>
          <w:szCs w:val="22"/>
        </w:rPr>
        <w:t>o comité de recepción</w:t>
      </w:r>
      <w:r w:rsidRPr="004B7784">
        <w:rPr>
          <w:sz w:val="22"/>
          <w:szCs w:val="22"/>
        </w:rPr>
        <w:t xml:space="preserve">, quien acreditará que la obra está en condiciones de ser recibida en forma provisional. </w:t>
      </w:r>
    </w:p>
    <w:p w14:paraId="39DCC98A" w14:textId="77777777" w:rsidR="00D95043" w:rsidRPr="004B7784" w:rsidRDefault="00D95043" w:rsidP="00F74B2D">
      <w:pPr>
        <w:jc w:val="both"/>
        <w:rPr>
          <w:sz w:val="22"/>
          <w:szCs w:val="22"/>
        </w:rPr>
      </w:pPr>
    </w:p>
    <w:p w14:paraId="662C7D29" w14:textId="3457A2AE" w:rsidR="00D95043" w:rsidRPr="004B7784" w:rsidRDefault="00D95043" w:rsidP="00F74B2D">
      <w:pPr>
        <w:jc w:val="both"/>
        <w:rPr>
          <w:sz w:val="22"/>
          <w:szCs w:val="22"/>
        </w:rPr>
      </w:pPr>
      <w:r w:rsidRPr="004B7784">
        <w:rPr>
          <w:sz w:val="22"/>
          <w:szCs w:val="22"/>
        </w:rPr>
        <w:lastRenderedPageBreak/>
        <w:t xml:space="preserve">De existir anomalías, </w:t>
      </w:r>
      <w:r w:rsidR="00295224" w:rsidRPr="004B7784">
        <w:rPr>
          <w:sz w:val="22"/>
          <w:szCs w:val="22"/>
        </w:rPr>
        <w:t xml:space="preserve">la institución deberá notificar en </w:t>
      </w:r>
      <w:r w:rsidR="00205457" w:rsidRPr="004B7784">
        <w:rPr>
          <w:sz w:val="22"/>
          <w:szCs w:val="22"/>
        </w:rPr>
        <w:t>un plazo de cinco (5) días hábiles</w:t>
      </w:r>
      <w:r w:rsidR="00715CEF" w:rsidRPr="004B7784">
        <w:rPr>
          <w:rStyle w:val="Refdenotaalpie"/>
          <w:sz w:val="22"/>
          <w:szCs w:val="22"/>
        </w:rPr>
        <w:footnoteReference w:id="20"/>
      </w:r>
      <w:r w:rsidR="00205457" w:rsidRPr="004B7784">
        <w:rPr>
          <w:sz w:val="22"/>
          <w:szCs w:val="22"/>
        </w:rPr>
        <w:t xml:space="preserve">, </w:t>
      </w:r>
      <w:r w:rsidRPr="004B7784">
        <w:rPr>
          <w:sz w:val="22"/>
          <w:szCs w:val="22"/>
        </w:rPr>
        <w:t>al contratista para que subsane los defectos y proceda, en un plazo</w:t>
      </w:r>
      <w:r w:rsidR="00320156" w:rsidRPr="004B7784">
        <w:rPr>
          <w:rStyle w:val="Refdenotaalpie"/>
          <w:sz w:val="22"/>
          <w:szCs w:val="22"/>
        </w:rPr>
        <w:footnoteReference w:id="21"/>
      </w:r>
      <w:r w:rsidRPr="004B7784">
        <w:rPr>
          <w:sz w:val="22"/>
          <w:szCs w:val="22"/>
        </w:rPr>
        <w:t xml:space="preserve"> no superior a </w:t>
      </w:r>
      <w:r w:rsidR="009D1CAC" w:rsidRPr="004B7784">
        <w:rPr>
          <w:b/>
          <w:color w:val="990000"/>
          <w:sz w:val="22"/>
          <w:szCs w:val="22"/>
        </w:rPr>
        <w:t xml:space="preserve"> </w:t>
      </w:r>
      <w:r w:rsidR="009D1CAC" w:rsidRPr="004B7784">
        <w:rPr>
          <w:b/>
          <w:sz w:val="22"/>
          <w:szCs w:val="22"/>
        </w:rPr>
        <w:t xml:space="preserve">15 días  </w:t>
      </w:r>
      <w:r w:rsidRPr="004B7784">
        <w:rPr>
          <w:sz w:val="22"/>
          <w:szCs w:val="22"/>
        </w:rPr>
        <w:t xml:space="preserve">hábiles, a la corrección de los errores detectados. </w:t>
      </w:r>
      <w:bookmarkStart w:id="117" w:name="_Toc185236386"/>
      <w:bookmarkStart w:id="118" w:name="_Toc185951531"/>
      <w:bookmarkStart w:id="119" w:name="_Toc192019928"/>
      <w:bookmarkStart w:id="120" w:name="_Toc193182274"/>
      <w:bookmarkStart w:id="121" w:name="_Toc196288212"/>
    </w:p>
    <w:bookmarkEnd w:id="117"/>
    <w:bookmarkEnd w:id="118"/>
    <w:bookmarkEnd w:id="119"/>
    <w:bookmarkEnd w:id="120"/>
    <w:bookmarkEnd w:id="121"/>
    <w:p w14:paraId="53CA796A" w14:textId="77777777" w:rsidR="00D95043" w:rsidRPr="004B7784" w:rsidRDefault="00D95043" w:rsidP="00F74B2D">
      <w:pPr>
        <w:jc w:val="both"/>
        <w:rPr>
          <w:sz w:val="22"/>
          <w:szCs w:val="22"/>
          <w:lang w:val="es-ES" w:eastAsia="en-US"/>
        </w:rPr>
      </w:pPr>
    </w:p>
    <w:p w14:paraId="19A0CA73" w14:textId="77777777" w:rsidR="00D95043" w:rsidRPr="004B7784" w:rsidRDefault="00D95043" w:rsidP="00F74B2D">
      <w:pPr>
        <w:jc w:val="both"/>
        <w:rPr>
          <w:sz w:val="22"/>
          <w:szCs w:val="22"/>
        </w:rPr>
      </w:pPr>
      <w:r w:rsidRPr="004B7784">
        <w:rPr>
          <w:sz w:val="22"/>
          <w:szCs w:val="22"/>
        </w:rPr>
        <w:t>Una vez corregidas por el Contratista las fallas notificadas, se procederá a realizar una nueva evaluación de la obra y solamente cuando la evaluación realizada resultare conforme, de acuerdo con las especificaciones técnicas requeridas, se procederá a su recepción definitiva.</w:t>
      </w:r>
    </w:p>
    <w:p w14:paraId="488369AE" w14:textId="77777777" w:rsidR="00D95043" w:rsidRPr="004B7784" w:rsidRDefault="00D95043" w:rsidP="00F74B2D">
      <w:pPr>
        <w:jc w:val="both"/>
        <w:rPr>
          <w:sz w:val="22"/>
          <w:szCs w:val="22"/>
        </w:rPr>
      </w:pPr>
    </w:p>
    <w:p w14:paraId="747A121F" w14:textId="77777777" w:rsidR="00D95043" w:rsidRPr="004B7784" w:rsidRDefault="00D95043" w:rsidP="00F74B2D">
      <w:pPr>
        <w:jc w:val="both"/>
        <w:rPr>
          <w:sz w:val="22"/>
          <w:szCs w:val="22"/>
        </w:rPr>
      </w:pPr>
      <w:r w:rsidRPr="004B7784">
        <w:rPr>
          <w:sz w:val="22"/>
          <w:szCs w:val="22"/>
        </w:rPr>
        <w:t>Para que la obra sea recibida por la institución contratante de manera definitiva, deberá cumplir con todos y cada uno de los requerimientos exigidos en las especificaciones técnicas, pliego de condiciones, oferta y contrato suscrito.</w:t>
      </w:r>
    </w:p>
    <w:p w14:paraId="1658B554" w14:textId="77777777" w:rsidR="00273E0A" w:rsidRPr="004B7784" w:rsidRDefault="00273E0A" w:rsidP="00F74B2D">
      <w:pPr>
        <w:jc w:val="both"/>
        <w:rPr>
          <w:strike/>
          <w:sz w:val="22"/>
          <w:szCs w:val="22"/>
        </w:rPr>
      </w:pPr>
    </w:p>
    <w:p w14:paraId="0FF9BC0D" w14:textId="7C9ADD9A" w:rsidR="00D95043" w:rsidRPr="004B7784" w:rsidRDefault="00D95043" w:rsidP="00F74B2D">
      <w:pPr>
        <w:jc w:val="both"/>
        <w:rPr>
          <w:sz w:val="22"/>
          <w:szCs w:val="22"/>
        </w:rPr>
      </w:pPr>
      <w:r w:rsidRPr="004B7784">
        <w:rPr>
          <w:sz w:val="22"/>
          <w:szCs w:val="22"/>
        </w:rPr>
        <w:t xml:space="preserve">Si la supervisión no presenta nuevas objeciones y considera que la obra ha sido ejecutada conforme a todos los requerimientos, se levantará el </w:t>
      </w:r>
      <w:r w:rsidR="00A16E9E" w:rsidRPr="004B7784">
        <w:rPr>
          <w:b/>
          <w:sz w:val="22"/>
          <w:szCs w:val="22"/>
        </w:rPr>
        <w:t>Certificado</w:t>
      </w:r>
      <w:r w:rsidRPr="004B7784">
        <w:rPr>
          <w:b/>
          <w:sz w:val="22"/>
          <w:szCs w:val="22"/>
        </w:rPr>
        <w:t xml:space="preserve"> de Recepción Definitiva</w:t>
      </w:r>
      <w:r w:rsidRPr="004B7784">
        <w:rPr>
          <w:sz w:val="22"/>
          <w:szCs w:val="22"/>
        </w:rPr>
        <w:t xml:space="preserve">, </w:t>
      </w:r>
      <w:r w:rsidR="00CD72EB" w:rsidRPr="004B7784">
        <w:rPr>
          <w:sz w:val="22"/>
          <w:szCs w:val="22"/>
        </w:rPr>
        <w:t>emitida por el responsable del contrato o comité de recepción</w:t>
      </w:r>
      <w:r w:rsidR="00E0599F" w:rsidRPr="004B7784">
        <w:rPr>
          <w:sz w:val="22"/>
          <w:szCs w:val="22"/>
        </w:rPr>
        <w:t>, en la que se indicará que</w:t>
      </w:r>
      <w:r w:rsidRPr="004B7784">
        <w:rPr>
          <w:sz w:val="22"/>
          <w:szCs w:val="22"/>
        </w:rPr>
        <w:t xml:space="preserve"> la obra está en condiciones de ser recibida en forma definitiva. </w:t>
      </w:r>
    </w:p>
    <w:p w14:paraId="7AAFEDED" w14:textId="77777777" w:rsidR="00D95043" w:rsidRPr="004B7784" w:rsidRDefault="00D95043" w:rsidP="00F74B2D">
      <w:pPr>
        <w:jc w:val="both"/>
        <w:rPr>
          <w:sz w:val="22"/>
          <w:szCs w:val="22"/>
        </w:rPr>
      </w:pPr>
    </w:p>
    <w:p w14:paraId="18C47F9F" w14:textId="77777777" w:rsidR="00715CEF" w:rsidRPr="004B7784" w:rsidRDefault="00D95043" w:rsidP="00F74B2D">
      <w:pPr>
        <w:jc w:val="both"/>
        <w:rPr>
          <w:sz w:val="22"/>
          <w:szCs w:val="22"/>
        </w:rPr>
      </w:pPr>
      <w:r w:rsidRPr="004B7784">
        <w:rPr>
          <w:sz w:val="22"/>
          <w:szCs w:val="22"/>
        </w:rPr>
        <w:t xml:space="preserve">La obra podrá recibirse parcial o totalmente, conforme con lo establecido </w:t>
      </w:r>
      <w:r w:rsidR="00101DB8" w:rsidRPr="004B7784">
        <w:rPr>
          <w:sz w:val="22"/>
          <w:szCs w:val="22"/>
        </w:rPr>
        <w:t>en las especificaciones técnicas y el</w:t>
      </w:r>
      <w:r w:rsidRPr="004B7784">
        <w:rPr>
          <w:sz w:val="22"/>
          <w:szCs w:val="22"/>
        </w:rPr>
        <w:t xml:space="preserve"> Contrato</w:t>
      </w:r>
      <w:r w:rsidR="00715CEF" w:rsidRPr="004B7784">
        <w:rPr>
          <w:sz w:val="22"/>
          <w:szCs w:val="22"/>
        </w:rPr>
        <w:t>.</w:t>
      </w:r>
    </w:p>
    <w:p w14:paraId="150BBFFF" w14:textId="54B2A5A7" w:rsidR="00BE7BDE" w:rsidRPr="004B7784" w:rsidRDefault="00BE7BDE" w:rsidP="00F74B2D">
      <w:pPr>
        <w:pStyle w:val="Prrafodelista"/>
        <w:numPr>
          <w:ilvl w:val="0"/>
          <w:numId w:val="0"/>
        </w:numPr>
        <w:ind w:left="1190"/>
        <w:rPr>
          <w:b/>
          <w:sz w:val="22"/>
          <w:szCs w:val="22"/>
        </w:rPr>
      </w:pPr>
    </w:p>
    <w:p w14:paraId="65A67492" w14:textId="1A9647AF" w:rsidR="00ED4BC0" w:rsidRPr="004B7784" w:rsidRDefault="00ED4BC0" w:rsidP="00387318">
      <w:pPr>
        <w:pStyle w:val="Ttulo2"/>
        <w:numPr>
          <w:ilvl w:val="0"/>
          <w:numId w:val="138"/>
        </w:numPr>
        <w:rPr>
          <w:rFonts w:ascii="Times New Roman" w:hAnsi="Times New Roman" w:cs="Times New Roman"/>
        </w:rPr>
      </w:pPr>
      <w:bookmarkStart w:id="122" w:name="_Toc160444370"/>
      <w:r w:rsidRPr="004B7784">
        <w:rPr>
          <w:rFonts w:ascii="Times New Roman" w:hAnsi="Times New Roman" w:cs="Times New Roman"/>
        </w:rPr>
        <w:t xml:space="preserve">Garantía de vicios ocultos para </w:t>
      </w:r>
      <w:r w:rsidR="006E2480" w:rsidRPr="004B7784">
        <w:rPr>
          <w:rFonts w:ascii="Times New Roman" w:hAnsi="Times New Roman" w:cs="Times New Roman"/>
        </w:rPr>
        <w:t>obras</w:t>
      </w:r>
      <w:bookmarkEnd w:id="122"/>
    </w:p>
    <w:p w14:paraId="03E293B3" w14:textId="77777777" w:rsidR="0011689F" w:rsidRPr="004B7784" w:rsidRDefault="0011689F" w:rsidP="00F74B2D">
      <w:pPr>
        <w:pStyle w:val="Prrafodelista"/>
        <w:numPr>
          <w:ilvl w:val="0"/>
          <w:numId w:val="0"/>
        </w:numPr>
        <w:ind w:left="1190"/>
        <w:rPr>
          <w:b/>
          <w:sz w:val="22"/>
          <w:szCs w:val="22"/>
        </w:rPr>
      </w:pPr>
    </w:p>
    <w:p w14:paraId="04C03A37" w14:textId="02B0CABF" w:rsidR="00FF5540" w:rsidRPr="004B7784" w:rsidRDefault="002D0889" w:rsidP="00F74B2D">
      <w:pPr>
        <w:jc w:val="both"/>
        <w:rPr>
          <w:sz w:val="22"/>
          <w:szCs w:val="22"/>
        </w:rPr>
      </w:pPr>
      <w:r w:rsidRPr="004B7784">
        <w:rPr>
          <w:sz w:val="22"/>
          <w:szCs w:val="22"/>
        </w:rPr>
        <w:t xml:space="preserve">Al finalizar los trabajos, </w:t>
      </w:r>
      <w:r w:rsidR="00393DB1" w:rsidRPr="004B7784">
        <w:rPr>
          <w:sz w:val="22"/>
          <w:szCs w:val="22"/>
        </w:rPr>
        <w:t xml:space="preserve">el(la) contratista </w:t>
      </w:r>
      <w:r w:rsidRPr="004B7784">
        <w:rPr>
          <w:sz w:val="22"/>
          <w:szCs w:val="22"/>
        </w:rPr>
        <w:t xml:space="preserve">deberá presentar una garantía que consistirá en </w:t>
      </w:r>
      <w:proofErr w:type="spellStart"/>
      <w:r w:rsidRPr="004B7784">
        <w:rPr>
          <w:sz w:val="22"/>
          <w:szCs w:val="22"/>
        </w:rPr>
        <w:t>a</w:t>
      </w:r>
      <w:proofErr w:type="spellEnd"/>
      <w:r w:rsidRPr="004B7784">
        <w:rPr>
          <w:sz w:val="22"/>
          <w:szCs w:val="22"/>
        </w:rPr>
        <w:t xml:space="preserve"> satisfacción de la </w:t>
      </w:r>
      <w:r w:rsidR="000946B0" w:rsidRPr="004B7784">
        <w:rPr>
          <w:sz w:val="22"/>
          <w:szCs w:val="22"/>
        </w:rPr>
        <w:t>institución contratante</w:t>
      </w:r>
      <w:r w:rsidR="00FF5540" w:rsidRPr="004B7784">
        <w:rPr>
          <w:sz w:val="22"/>
          <w:szCs w:val="22"/>
        </w:rPr>
        <w:t xml:space="preserve"> por un monto equivalente al diez por ciento (10 %) del costo total al que hayan ascendido todos los trabajos realizados al concluir la obra.</w:t>
      </w:r>
    </w:p>
    <w:p w14:paraId="28B3D470" w14:textId="77777777" w:rsidR="00FF5540" w:rsidRPr="004B7784" w:rsidRDefault="00FF5540" w:rsidP="00F74B2D">
      <w:pPr>
        <w:jc w:val="both"/>
        <w:rPr>
          <w:sz w:val="22"/>
          <w:szCs w:val="22"/>
        </w:rPr>
      </w:pPr>
    </w:p>
    <w:p w14:paraId="5AA513EB" w14:textId="5D860567" w:rsidR="00FF5540" w:rsidRPr="004B7784" w:rsidRDefault="00FF5540" w:rsidP="00F74B2D">
      <w:pPr>
        <w:jc w:val="both"/>
        <w:rPr>
          <w:sz w:val="22"/>
          <w:szCs w:val="22"/>
        </w:rPr>
      </w:pPr>
      <w:r w:rsidRPr="004B7784">
        <w:rPr>
          <w:sz w:val="22"/>
          <w:szCs w:val="22"/>
        </w:rPr>
        <w:t xml:space="preserve">Esta garantía deberá constituirse por un período de </w:t>
      </w:r>
      <w:bookmarkStart w:id="123" w:name="_Hlk152371468"/>
      <w:r w:rsidRPr="004B7784">
        <w:rPr>
          <w:sz w:val="22"/>
          <w:szCs w:val="22"/>
        </w:rPr>
        <w:t>uno (1) a cinco (5) años, según establezca el contrato,</w:t>
      </w:r>
      <w:bookmarkEnd w:id="123"/>
      <w:r w:rsidRPr="004B7784">
        <w:rPr>
          <w:sz w:val="22"/>
          <w:szCs w:val="22"/>
        </w:rPr>
        <w:t xml:space="preserve"> contados a partir del recibido conforme y definitivo por la institución contratante, con la finalidad de asegurar los trabajos de cualquier reparación que surja por algún defecto o vicio de construcción no detectado en el momento de recibir la obra.</w:t>
      </w:r>
    </w:p>
    <w:p w14:paraId="3593CF22" w14:textId="77777777" w:rsidR="00393DB1" w:rsidRPr="004B7784" w:rsidRDefault="00393DB1" w:rsidP="00F74B2D">
      <w:pPr>
        <w:jc w:val="both"/>
        <w:rPr>
          <w:sz w:val="22"/>
          <w:szCs w:val="22"/>
          <w:lang w:val="es-MX"/>
        </w:rPr>
      </w:pPr>
    </w:p>
    <w:p w14:paraId="164B6F97" w14:textId="09CFCFB7" w:rsidR="00ED4BC0" w:rsidRPr="004B7784" w:rsidRDefault="00ED4BC0" w:rsidP="00387318">
      <w:pPr>
        <w:pStyle w:val="Ttulo2"/>
        <w:numPr>
          <w:ilvl w:val="0"/>
          <w:numId w:val="138"/>
        </w:numPr>
        <w:rPr>
          <w:rFonts w:ascii="Times New Roman" w:hAnsi="Times New Roman" w:cs="Times New Roman"/>
        </w:rPr>
      </w:pPr>
      <w:bookmarkStart w:id="124" w:name="_Toc160444371"/>
      <w:r w:rsidRPr="004B7784">
        <w:rPr>
          <w:rFonts w:ascii="Times New Roman" w:hAnsi="Times New Roman" w:cs="Times New Roman"/>
        </w:rPr>
        <w:t>Finalización del contrato</w:t>
      </w:r>
      <w:bookmarkEnd w:id="124"/>
    </w:p>
    <w:p w14:paraId="5DB4C997" w14:textId="77777777" w:rsidR="001719C2" w:rsidRPr="004B7784" w:rsidRDefault="001719C2" w:rsidP="00F74B2D">
      <w:pPr>
        <w:pStyle w:val="Prrafodelista"/>
        <w:numPr>
          <w:ilvl w:val="0"/>
          <w:numId w:val="0"/>
        </w:numPr>
        <w:ind w:left="720"/>
        <w:contextualSpacing/>
        <w:jc w:val="both"/>
        <w:rPr>
          <w:b/>
          <w:sz w:val="22"/>
          <w:szCs w:val="22"/>
        </w:rPr>
      </w:pPr>
    </w:p>
    <w:p w14:paraId="0FA7BA06" w14:textId="535EBCBB" w:rsidR="001719C2" w:rsidRPr="004B7784" w:rsidRDefault="001719C2" w:rsidP="00F74B2D">
      <w:pPr>
        <w:jc w:val="both"/>
        <w:rPr>
          <w:b/>
          <w:color w:val="C00000"/>
          <w:sz w:val="22"/>
          <w:szCs w:val="22"/>
        </w:rPr>
      </w:pPr>
      <w:bookmarkStart w:id="125" w:name="_Hlk152580220"/>
      <w:r w:rsidRPr="004B7784">
        <w:rPr>
          <w:sz w:val="22"/>
          <w:szCs w:val="22"/>
        </w:rPr>
        <w:t xml:space="preserve">El contrato finalizará por una de las siguientes condiciones que acontezca en el tiempo: </w:t>
      </w:r>
      <w:r w:rsidRPr="004B7784">
        <w:rPr>
          <w:b/>
          <w:sz w:val="22"/>
          <w:szCs w:val="22"/>
        </w:rPr>
        <w:t>a)</w:t>
      </w:r>
      <w:r w:rsidRPr="004B7784">
        <w:rPr>
          <w:sz w:val="22"/>
          <w:szCs w:val="22"/>
        </w:rPr>
        <w:t xml:space="preserve"> Cumplimiento del objeto; </w:t>
      </w:r>
      <w:r w:rsidRPr="004B7784">
        <w:rPr>
          <w:b/>
          <w:sz w:val="22"/>
          <w:szCs w:val="22"/>
        </w:rPr>
        <w:t>b)</w:t>
      </w:r>
      <w:r w:rsidRPr="004B7784">
        <w:rPr>
          <w:sz w:val="22"/>
          <w:szCs w:val="22"/>
        </w:rPr>
        <w:t xml:space="preserve"> </w:t>
      </w:r>
      <w:r w:rsidR="00F30CC2" w:rsidRPr="004B7784">
        <w:rPr>
          <w:sz w:val="22"/>
          <w:szCs w:val="22"/>
        </w:rPr>
        <w:t>por mutuo acuerdo entre las partes</w:t>
      </w:r>
      <w:r w:rsidR="002E0CE2" w:rsidRPr="004B7784">
        <w:rPr>
          <w:sz w:val="22"/>
          <w:szCs w:val="22"/>
        </w:rPr>
        <w:t xml:space="preserve"> o</w:t>
      </w:r>
      <w:r w:rsidRPr="004B7784">
        <w:rPr>
          <w:sz w:val="22"/>
          <w:szCs w:val="22"/>
        </w:rPr>
        <w:t xml:space="preserve">; </w:t>
      </w:r>
      <w:r w:rsidRPr="004B7784">
        <w:rPr>
          <w:b/>
          <w:sz w:val="22"/>
          <w:szCs w:val="22"/>
        </w:rPr>
        <w:t>c)</w:t>
      </w:r>
      <w:r w:rsidRPr="004B7784">
        <w:rPr>
          <w:sz w:val="22"/>
          <w:szCs w:val="22"/>
        </w:rPr>
        <w:t xml:space="preserve"> </w:t>
      </w:r>
      <w:r w:rsidR="00B84743" w:rsidRPr="004B7784">
        <w:rPr>
          <w:sz w:val="22"/>
          <w:szCs w:val="22"/>
        </w:rPr>
        <w:t xml:space="preserve">por </w:t>
      </w:r>
      <w:r w:rsidR="002E0CE2" w:rsidRPr="004B7784">
        <w:rPr>
          <w:sz w:val="22"/>
          <w:szCs w:val="22"/>
        </w:rPr>
        <w:t xml:space="preserve">las causas de </w:t>
      </w:r>
      <w:r w:rsidR="00B84743" w:rsidRPr="004B7784">
        <w:rPr>
          <w:sz w:val="22"/>
          <w:szCs w:val="22"/>
        </w:rPr>
        <w:t>resolución</w:t>
      </w:r>
      <w:r w:rsidR="002E0CE2" w:rsidRPr="004B7784">
        <w:rPr>
          <w:sz w:val="22"/>
          <w:szCs w:val="22"/>
        </w:rPr>
        <w:t xml:space="preserve"> previstas </w:t>
      </w:r>
      <w:r w:rsidR="00182A85" w:rsidRPr="004B7784">
        <w:rPr>
          <w:sz w:val="22"/>
          <w:szCs w:val="22"/>
        </w:rPr>
        <w:t xml:space="preserve">en el artículo 190 del Reglamento núm. 416-23 </w:t>
      </w:r>
    </w:p>
    <w:bookmarkEnd w:id="125"/>
    <w:p w14:paraId="44CAFE4F" w14:textId="77777777" w:rsidR="0011689F" w:rsidRPr="004B7784" w:rsidRDefault="0011689F" w:rsidP="00F74B2D">
      <w:pPr>
        <w:pStyle w:val="Prrafodelista"/>
        <w:numPr>
          <w:ilvl w:val="0"/>
          <w:numId w:val="0"/>
        </w:numPr>
        <w:ind w:left="1190"/>
        <w:rPr>
          <w:b/>
          <w:sz w:val="22"/>
          <w:szCs w:val="22"/>
        </w:rPr>
      </w:pPr>
    </w:p>
    <w:p w14:paraId="6704B62A" w14:textId="45A21AE1" w:rsidR="00ED4BC0" w:rsidRPr="004B7784" w:rsidRDefault="00ED4BC0" w:rsidP="00387318">
      <w:pPr>
        <w:pStyle w:val="Ttulo2"/>
        <w:numPr>
          <w:ilvl w:val="0"/>
          <w:numId w:val="138"/>
        </w:numPr>
        <w:rPr>
          <w:rFonts w:ascii="Times New Roman" w:hAnsi="Times New Roman" w:cs="Times New Roman"/>
        </w:rPr>
      </w:pPr>
      <w:bookmarkStart w:id="126" w:name="_Toc160444372"/>
      <w:r w:rsidRPr="004B7784">
        <w:rPr>
          <w:rFonts w:ascii="Times New Roman" w:hAnsi="Times New Roman" w:cs="Times New Roman"/>
        </w:rPr>
        <w:t>Incumplimiento de contrato y sus consecuencias</w:t>
      </w:r>
      <w:r w:rsidR="00A50511" w:rsidRPr="004B7784">
        <w:rPr>
          <w:rFonts w:ascii="Times New Roman" w:hAnsi="Times New Roman" w:cs="Times New Roman"/>
        </w:rPr>
        <w:t>.</w:t>
      </w:r>
      <w:bookmarkEnd w:id="126"/>
      <w:r w:rsidR="00A50511" w:rsidRPr="004B7784">
        <w:rPr>
          <w:rFonts w:ascii="Times New Roman" w:hAnsi="Times New Roman" w:cs="Times New Roman"/>
        </w:rPr>
        <w:t xml:space="preserve">  </w:t>
      </w:r>
    </w:p>
    <w:p w14:paraId="72E1B2A5" w14:textId="77777777" w:rsidR="00492E04" w:rsidRPr="004B7784" w:rsidRDefault="00492E04" w:rsidP="00F74B2D">
      <w:pPr>
        <w:jc w:val="both"/>
        <w:rPr>
          <w:sz w:val="22"/>
          <w:szCs w:val="22"/>
        </w:rPr>
      </w:pPr>
    </w:p>
    <w:p w14:paraId="76E0796A" w14:textId="08424F1D" w:rsidR="00492E04" w:rsidRPr="004B7784" w:rsidRDefault="00492E04" w:rsidP="00F74B2D">
      <w:pPr>
        <w:jc w:val="both"/>
        <w:rPr>
          <w:sz w:val="22"/>
          <w:szCs w:val="22"/>
        </w:rPr>
      </w:pPr>
      <w:bookmarkStart w:id="127" w:name="_Hlk154614055"/>
      <w:r w:rsidRPr="004B7784">
        <w:rPr>
          <w:sz w:val="22"/>
          <w:szCs w:val="22"/>
        </w:rPr>
        <w:t>Se considerará incumplimiento del contrato las siguientes situaciones, sin perjuicio de aquellas contempladas en la normativa:</w:t>
      </w:r>
    </w:p>
    <w:p w14:paraId="1C9EBC5D" w14:textId="77777777" w:rsidR="00492E04" w:rsidRPr="004B7784" w:rsidRDefault="00492E04" w:rsidP="00F74B2D">
      <w:pPr>
        <w:jc w:val="both"/>
        <w:rPr>
          <w:sz w:val="22"/>
          <w:szCs w:val="22"/>
        </w:rPr>
      </w:pPr>
    </w:p>
    <w:p w14:paraId="10AD0225" w14:textId="26995523" w:rsidR="00492E04" w:rsidRPr="004B7784" w:rsidRDefault="00492E04" w:rsidP="00F74B2D">
      <w:pPr>
        <w:pStyle w:val="Prrafodelista"/>
        <w:numPr>
          <w:ilvl w:val="0"/>
          <w:numId w:val="7"/>
        </w:numPr>
        <w:jc w:val="both"/>
        <w:rPr>
          <w:sz w:val="22"/>
          <w:szCs w:val="22"/>
        </w:rPr>
      </w:pPr>
      <w:r w:rsidRPr="004B7784">
        <w:rPr>
          <w:sz w:val="22"/>
          <w:szCs w:val="22"/>
        </w:rPr>
        <w:t xml:space="preserve">La mora del proveedor en la ejecución de </w:t>
      </w:r>
      <w:r w:rsidR="006E2480" w:rsidRPr="004B7784">
        <w:rPr>
          <w:sz w:val="22"/>
          <w:szCs w:val="22"/>
        </w:rPr>
        <w:t>obras</w:t>
      </w:r>
      <w:r w:rsidRPr="004B7784">
        <w:rPr>
          <w:sz w:val="22"/>
          <w:szCs w:val="22"/>
        </w:rPr>
        <w:t xml:space="preserve"> por causas imputables </w:t>
      </w:r>
      <w:bookmarkStart w:id="128" w:name="_Hlk152582241"/>
      <w:r w:rsidRPr="004B7784">
        <w:rPr>
          <w:sz w:val="22"/>
          <w:szCs w:val="22"/>
        </w:rPr>
        <w:t>a éste</w:t>
      </w:r>
      <w:r w:rsidR="00F865CD" w:rsidRPr="004B7784">
        <w:rPr>
          <w:sz w:val="22"/>
          <w:szCs w:val="22"/>
        </w:rPr>
        <w:t xml:space="preserve"> por más de </w:t>
      </w:r>
      <w:proofErr w:type="gramStart"/>
      <w:r w:rsidR="0094600A" w:rsidRPr="004B7784">
        <w:rPr>
          <w:b/>
          <w:sz w:val="22"/>
          <w:szCs w:val="22"/>
        </w:rPr>
        <w:t>20  cantidad</w:t>
      </w:r>
      <w:proofErr w:type="gramEnd"/>
      <w:r w:rsidR="0094600A" w:rsidRPr="004B7784">
        <w:rPr>
          <w:b/>
          <w:sz w:val="22"/>
          <w:szCs w:val="22"/>
        </w:rPr>
        <w:t xml:space="preserve"> de días</w:t>
      </w:r>
    </w:p>
    <w:bookmarkEnd w:id="128"/>
    <w:p w14:paraId="58380E6C" w14:textId="471873E3" w:rsidR="00492E04" w:rsidRPr="004B7784" w:rsidRDefault="00492E04" w:rsidP="00F74B2D">
      <w:pPr>
        <w:pStyle w:val="Prrafodelista"/>
        <w:numPr>
          <w:ilvl w:val="0"/>
          <w:numId w:val="7"/>
        </w:numPr>
        <w:jc w:val="both"/>
        <w:rPr>
          <w:sz w:val="22"/>
          <w:szCs w:val="22"/>
        </w:rPr>
      </w:pPr>
      <w:r w:rsidRPr="004B7784">
        <w:rPr>
          <w:sz w:val="22"/>
          <w:szCs w:val="22"/>
        </w:rPr>
        <w:t>El incumplimiento de la calidad en relación con las especificaciones técnicas, prevista</w:t>
      </w:r>
      <w:r w:rsidR="006A5CD9" w:rsidRPr="004B7784">
        <w:rPr>
          <w:sz w:val="22"/>
          <w:szCs w:val="22"/>
        </w:rPr>
        <w:t>s</w:t>
      </w:r>
      <w:r w:rsidRPr="004B7784">
        <w:rPr>
          <w:sz w:val="22"/>
          <w:szCs w:val="22"/>
        </w:rPr>
        <w:t xml:space="preserve"> en el presente pliego de condiciones;</w:t>
      </w:r>
    </w:p>
    <w:p w14:paraId="798E1BEC" w14:textId="77777777" w:rsidR="00492E04" w:rsidRPr="004B7784" w:rsidRDefault="00492E04" w:rsidP="00F74B2D">
      <w:pPr>
        <w:pStyle w:val="Prrafodelista"/>
        <w:numPr>
          <w:ilvl w:val="0"/>
          <w:numId w:val="7"/>
        </w:numPr>
        <w:jc w:val="both"/>
        <w:rPr>
          <w:sz w:val="22"/>
          <w:szCs w:val="22"/>
        </w:rPr>
      </w:pPr>
      <w:r w:rsidRPr="004B7784">
        <w:rPr>
          <w:sz w:val="22"/>
          <w:szCs w:val="22"/>
        </w:rPr>
        <w:t>El suministro, prestación o ejecución de menos unidades o avances de obra de las solicitadas y/o adjudicadas.</w:t>
      </w:r>
    </w:p>
    <w:p w14:paraId="7CB99C00" w14:textId="77777777" w:rsidR="00A04802" w:rsidRPr="004B7784" w:rsidRDefault="00A04802" w:rsidP="00F74B2D">
      <w:pPr>
        <w:pStyle w:val="Prrafodelista"/>
        <w:numPr>
          <w:ilvl w:val="0"/>
          <w:numId w:val="0"/>
        </w:numPr>
        <w:ind w:left="1190"/>
        <w:rPr>
          <w:b/>
          <w:sz w:val="22"/>
          <w:szCs w:val="22"/>
        </w:rPr>
      </w:pPr>
    </w:p>
    <w:p w14:paraId="59DB8338" w14:textId="5E475190" w:rsidR="00A04802" w:rsidRPr="004B7784" w:rsidRDefault="00142FBE" w:rsidP="00F74B2D">
      <w:pPr>
        <w:jc w:val="both"/>
        <w:rPr>
          <w:sz w:val="22"/>
          <w:szCs w:val="22"/>
        </w:rPr>
      </w:pPr>
      <w:r w:rsidRPr="004B7784">
        <w:rPr>
          <w:color w:val="000000" w:themeColor="text1"/>
          <w:sz w:val="22"/>
          <w:szCs w:val="22"/>
        </w:rPr>
        <w:t>El incumplimiento del contrato por parte del(la) proveedor</w:t>
      </w:r>
      <w:r w:rsidR="00FC1A49" w:rsidRPr="004B7784">
        <w:rPr>
          <w:color w:val="000000" w:themeColor="text1"/>
          <w:sz w:val="22"/>
          <w:szCs w:val="22"/>
        </w:rPr>
        <w:t>(a)</w:t>
      </w:r>
      <w:r w:rsidRPr="004B7784">
        <w:rPr>
          <w:color w:val="000000" w:themeColor="text1"/>
          <w:sz w:val="22"/>
          <w:szCs w:val="22"/>
        </w:rPr>
        <w:t xml:space="preserve"> podrá suponer una causa de resolución del mismo de conformidad con el artículo 190 del Reglamento de Aplicación,</w:t>
      </w:r>
      <w:r w:rsidR="00A04802" w:rsidRPr="004B7784">
        <w:rPr>
          <w:sz w:val="22"/>
          <w:szCs w:val="22"/>
        </w:rPr>
        <w:t xml:space="preserve"> y además el(la) contratista ser pasible de las sanciones previstas en el artículo 66 de la Ley núm. 340-06 y sus modificaciones, sin perjuicio de las acciones penales o civiles que correspondan</w:t>
      </w:r>
      <w:r w:rsidR="0082710F" w:rsidRPr="004B7784">
        <w:rPr>
          <w:sz w:val="22"/>
          <w:szCs w:val="22"/>
        </w:rPr>
        <w:t>.</w:t>
      </w:r>
    </w:p>
    <w:p w14:paraId="67BCCC73" w14:textId="77777777" w:rsidR="009559A1" w:rsidRPr="004B7784" w:rsidRDefault="009559A1" w:rsidP="00F74B2D">
      <w:pPr>
        <w:rPr>
          <w:b/>
          <w:strike/>
          <w:color w:val="C00000"/>
          <w:sz w:val="22"/>
          <w:szCs w:val="22"/>
        </w:rPr>
      </w:pPr>
    </w:p>
    <w:bookmarkEnd w:id="127"/>
    <w:p w14:paraId="2DEDA46E" w14:textId="075D789C" w:rsidR="00A04802" w:rsidRPr="004B7784" w:rsidRDefault="003C3D09" w:rsidP="00F74B2D">
      <w:pPr>
        <w:jc w:val="both"/>
        <w:rPr>
          <w:b/>
          <w:color w:val="00B050"/>
          <w:sz w:val="22"/>
          <w:szCs w:val="22"/>
          <w:lang w:val="es-ES"/>
        </w:rPr>
      </w:pPr>
      <w:r w:rsidRPr="004B7784">
        <w:rPr>
          <w:b/>
          <w:color w:val="00B050"/>
          <w:sz w:val="22"/>
          <w:szCs w:val="22"/>
          <w:lang w:val="es-ES"/>
        </w:rPr>
        <w:t>0</w:t>
      </w:r>
    </w:p>
    <w:p w14:paraId="49E7DD11" w14:textId="77777777" w:rsidR="00F74B2D" w:rsidRPr="004B7784" w:rsidRDefault="00F74B2D" w:rsidP="00F74B2D">
      <w:pPr>
        <w:jc w:val="both"/>
        <w:rPr>
          <w:b/>
          <w:color w:val="00B050"/>
          <w:sz w:val="22"/>
          <w:szCs w:val="22"/>
          <w:lang w:val="es-ES"/>
        </w:rPr>
      </w:pPr>
    </w:p>
    <w:p w14:paraId="0DD2B2C6" w14:textId="1D2BCFC8" w:rsidR="00CD6B57" w:rsidRPr="004B7784" w:rsidRDefault="00492E04" w:rsidP="00387318">
      <w:pPr>
        <w:pStyle w:val="Ttulo2"/>
        <w:numPr>
          <w:ilvl w:val="0"/>
          <w:numId w:val="138"/>
        </w:numPr>
        <w:rPr>
          <w:rFonts w:ascii="Times New Roman" w:hAnsi="Times New Roman" w:cs="Times New Roman"/>
        </w:rPr>
      </w:pPr>
      <w:bookmarkStart w:id="129" w:name="_Toc160444373"/>
      <w:r w:rsidRPr="004B7784">
        <w:rPr>
          <w:rFonts w:ascii="Times New Roman" w:hAnsi="Times New Roman" w:cs="Times New Roman"/>
        </w:rPr>
        <w:t xml:space="preserve">Penalidades </w:t>
      </w:r>
      <w:r w:rsidR="00142FBE" w:rsidRPr="004B7784">
        <w:rPr>
          <w:rFonts w:ascii="Times New Roman" w:hAnsi="Times New Roman" w:cs="Times New Roman"/>
        </w:rPr>
        <w:t>por retraso</w:t>
      </w:r>
      <w:bookmarkEnd w:id="129"/>
      <w:r w:rsidR="00CD6B57" w:rsidRPr="004B7784">
        <w:rPr>
          <w:rFonts w:ascii="Times New Roman" w:hAnsi="Times New Roman" w:cs="Times New Roman"/>
        </w:rPr>
        <w:t xml:space="preserve"> </w:t>
      </w:r>
    </w:p>
    <w:p w14:paraId="246D11B2" w14:textId="77777777" w:rsidR="001719C2" w:rsidRPr="004B7784" w:rsidRDefault="001719C2" w:rsidP="00F74B2D">
      <w:pPr>
        <w:jc w:val="both"/>
        <w:rPr>
          <w:b/>
          <w:sz w:val="22"/>
          <w:szCs w:val="22"/>
          <w:lang w:val="es-ES"/>
        </w:rPr>
      </w:pPr>
    </w:p>
    <w:p w14:paraId="6AC46A65" w14:textId="27E8A83F" w:rsidR="00263F21" w:rsidRPr="004B7784" w:rsidRDefault="00492E04" w:rsidP="00F74B2D">
      <w:pPr>
        <w:jc w:val="both"/>
        <w:rPr>
          <w:b/>
          <w:sz w:val="22"/>
          <w:szCs w:val="22"/>
          <w:lang w:val="es-ES"/>
        </w:rPr>
      </w:pPr>
      <w:r w:rsidRPr="004B7784">
        <w:rPr>
          <w:b/>
          <w:sz w:val="22"/>
          <w:szCs w:val="22"/>
          <w:lang w:val="es-ES"/>
        </w:rPr>
        <w:t>En este apartado la institución contratante podrá identificar cuales penalidades</w:t>
      </w:r>
      <w:r w:rsidR="00263F21" w:rsidRPr="004B7784">
        <w:rPr>
          <w:b/>
          <w:sz w:val="22"/>
          <w:szCs w:val="22"/>
          <w:lang w:val="es-ES"/>
        </w:rPr>
        <w:t xml:space="preserve"> serán aplicadas en caso de incumplimiento del contrato, </w:t>
      </w:r>
      <w:r w:rsidR="00FF0269" w:rsidRPr="004B7784">
        <w:rPr>
          <w:b/>
          <w:sz w:val="22"/>
          <w:szCs w:val="22"/>
          <w:lang w:val="es-ES"/>
        </w:rPr>
        <w:t>conforme al artículo 230 numeral 3) del Reglamento núm. 416-23</w:t>
      </w:r>
      <w:r w:rsidR="00104751" w:rsidRPr="004B7784">
        <w:rPr>
          <w:b/>
          <w:sz w:val="22"/>
          <w:szCs w:val="22"/>
          <w:lang w:val="es-ES"/>
        </w:rPr>
        <w:t>.</w:t>
      </w:r>
    </w:p>
    <w:p w14:paraId="534E0E59" w14:textId="77777777" w:rsidR="00FF724B" w:rsidRPr="004B7784" w:rsidRDefault="00FF724B" w:rsidP="00F74B2D">
      <w:pPr>
        <w:jc w:val="both"/>
        <w:rPr>
          <w:b/>
          <w:sz w:val="22"/>
          <w:szCs w:val="22"/>
          <w:lang w:val="es-ES"/>
        </w:rPr>
      </w:pPr>
    </w:p>
    <w:p w14:paraId="3ACD5FF2" w14:textId="23CE40BE" w:rsidR="00ED4BC0" w:rsidRPr="004B7784" w:rsidRDefault="00ED4BC0" w:rsidP="00387318">
      <w:pPr>
        <w:pStyle w:val="Ttulo2"/>
        <w:numPr>
          <w:ilvl w:val="0"/>
          <w:numId w:val="138"/>
        </w:numPr>
        <w:rPr>
          <w:rFonts w:ascii="Times New Roman" w:hAnsi="Times New Roman" w:cs="Times New Roman"/>
        </w:rPr>
      </w:pPr>
      <w:bookmarkStart w:id="130" w:name="_Toc160444374"/>
      <w:r w:rsidRPr="004B7784">
        <w:rPr>
          <w:rFonts w:ascii="Times New Roman" w:hAnsi="Times New Roman" w:cs="Times New Roman"/>
        </w:rPr>
        <w:t>Causa</w:t>
      </w:r>
      <w:r w:rsidR="007B6825" w:rsidRPr="004B7784">
        <w:rPr>
          <w:rFonts w:ascii="Times New Roman" w:hAnsi="Times New Roman" w:cs="Times New Roman"/>
        </w:rPr>
        <w:t>s</w:t>
      </w:r>
      <w:r w:rsidRPr="004B7784">
        <w:rPr>
          <w:rFonts w:ascii="Times New Roman" w:hAnsi="Times New Roman" w:cs="Times New Roman"/>
        </w:rPr>
        <w:t xml:space="preserve"> de inhabilitación del R</w:t>
      </w:r>
      <w:r w:rsidR="00EE550B" w:rsidRPr="004B7784">
        <w:rPr>
          <w:rFonts w:ascii="Times New Roman" w:hAnsi="Times New Roman" w:cs="Times New Roman"/>
        </w:rPr>
        <w:t xml:space="preserve">egistro de </w:t>
      </w:r>
      <w:r w:rsidRPr="004B7784">
        <w:rPr>
          <w:rFonts w:ascii="Times New Roman" w:hAnsi="Times New Roman" w:cs="Times New Roman"/>
        </w:rPr>
        <w:t>P</w:t>
      </w:r>
      <w:r w:rsidR="00EE550B" w:rsidRPr="004B7784">
        <w:rPr>
          <w:rFonts w:ascii="Times New Roman" w:hAnsi="Times New Roman" w:cs="Times New Roman"/>
        </w:rPr>
        <w:t xml:space="preserve">roveedores del </w:t>
      </w:r>
      <w:r w:rsidRPr="004B7784">
        <w:rPr>
          <w:rFonts w:ascii="Times New Roman" w:hAnsi="Times New Roman" w:cs="Times New Roman"/>
        </w:rPr>
        <w:t>E</w:t>
      </w:r>
      <w:r w:rsidR="00EE550B" w:rsidRPr="004B7784">
        <w:rPr>
          <w:rFonts w:ascii="Times New Roman" w:hAnsi="Times New Roman" w:cs="Times New Roman"/>
        </w:rPr>
        <w:t>stado</w:t>
      </w:r>
      <w:r w:rsidR="00A50511" w:rsidRPr="004B7784">
        <w:rPr>
          <w:rFonts w:ascii="Times New Roman" w:hAnsi="Times New Roman" w:cs="Times New Roman"/>
        </w:rPr>
        <w:t>.</w:t>
      </w:r>
      <w:bookmarkEnd w:id="130"/>
    </w:p>
    <w:p w14:paraId="7F5C8AEC" w14:textId="77777777" w:rsidR="00EE550B" w:rsidRPr="004B7784" w:rsidRDefault="00EE550B" w:rsidP="00F74B2D">
      <w:pPr>
        <w:rPr>
          <w:sz w:val="22"/>
          <w:szCs w:val="22"/>
        </w:rPr>
      </w:pPr>
    </w:p>
    <w:p w14:paraId="3B2AD621" w14:textId="4F1F5560" w:rsidR="00EE550B" w:rsidRPr="004B7784" w:rsidRDefault="00EE550B" w:rsidP="00F74B2D">
      <w:pPr>
        <w:contextualSpacing/>
        <w:jc w:val="both"/>
        <w:rPr>
          <w:sz w:val="22"/>
          <w:szCs w:val="22"/>
        </w:rPr>
      </w:pPr>
      <w:r w:rsidRPr="004B7784">
        <w:rPr>
          <w:sz w:val="22"/>
          <w:szCs w:val="22"/>
        </w:rPr>
        <w:t>La institución contratante podrá solicitar a la Dirección General de Contrataciones Públicas el inicio de un procedimiento administrativo sancionador, contra el(la) oferente o contratista que ha cometido alguna de las infracciones regladas en el artículo 66 de la Ley núm. 340-06 y sus modificaciones.</w:t>
      </w:r>
    </w:p>
    <w:p w14:paraId="61F3068F" w14:textId="59B8C0FD" w:rsidR="00EE550B" w:rsidRPr="004B7784" w:rsidRDefault="00EE550B" w:rsidP="00F74B2D">
      <w:pPr>
        <w:rPr>
          <w:sz w:val="22"/>
          <w:szCs w:val="22"/>
        </w:rPr>
      </w:pPr>
    </w:p>
    <w:p w14:paraId="7C8F76B1" w14:textId="6238FA2C" w:rsidR="006D49F2" w:rsidRPr="004B7784" w:rsidRDefault="00143B5A" w:rsidP="00F74B2D">
      <w:pPr>
        <w:jc w:val="both"/>
        <w:rPr>
          <w:sz w:val="22"/>
          <w:szCs w:val="22"/>
        </w:rPr>
      </w:pPr>
      <w:r w:rsidRPr="004B7784">
        <w:rPr>
          <w:sz w:val="22"/>
          <w:szCs w:val="22"/>
        </w:rPr>
        <w:t>El procedimiento administrativo sancionador</w:t>
      </w:r>
      <w:r w:rsidR="006D49F2" w:rsidRPr="004B7784">
        <w:rPr>
          <w:sz w:val="22"/>
          <w:szCs w:val="22"/>
        </w:rPr>
        <w:t xml:space="preserve"> </w:t>
      </w:r>
      <w:r w:rsidRPr="004B7784">
        <w:rPr>
          <w:sz w:val="22"/>
          <w:szCs w:val="22"/>
        </w:rPr>
        <w:t xml:space="preserve">por las </w:t>
      </w:r>
      <w:r w:rsidR="006D49F2" w:rsidRPr="004B7784">
        <w:rPr>
          <w:sz w:val="22"/>
          <w:szCs w:val="22"/>
        </w:rPr>
        <w:t xml:space="preserve">infracciones administrativas </w:t>
      </w:r>
      <w:r w:rsidRPr="004B7784">
        <w:rPr>
          <w:sz w:val="22"/>
          <w:szCs w:val="22"/>
        </w:rPr>
        <w:t>referidas en los numerales 7) al 1</w:t>
      </w:r>
      <w:r w:rsidR="000F0D7A" w:rsidRPr="004B7784">
        <w:rPr>
          <w:sz w:val="22"/>
          <w:szCs w:val="22"/>
        </w:rPr>
        <w:t>0</w:t>
      </w:r>
      <w:r w:rsidRPr="004B7784">
        <w:rPr>
          <w:sz w:val="22"/>
          <w:szCs w:val="22"/>
        </w:rPr>
        <w:t>)</w:t>
      </w:r>
      <w:r w:rsidR="000F0D7A" w:rsidRPr="004B7784">
        <w:rPr>
          <w:sz w:val="22"/>
          <w:szCs w:val="22"/>
        </w:rPr>
        <w:t xml:space="preserve"> del indicado artículo</w:t>
      </w:r>
      <w:r w:rsidR="00A302A2" w:rsidRPr="004B7784">
        <w:rPr>
          <w:sz w:val="22"/>
          <w:szCs w:val="22"/>
        </w:rPr>
        <w:t>,</w:t>
      </w:r>
      <w:r w:rsidRPr="004B7784">
        <w:rPr>
          <w:sz w:val="22"/>
          <w:szCs w:val="22"/>
        </w:rPr>
        <w:t xml:space="preserve"> podrá</w:t>
      </w:r>
      <w:r w:rsidR="00A302A2" w:rsidRPr="004B7784">
        <w:rPr>
          <w:sz w:val="22"/>
          <w:szCs w:val="22"/>
        </w:rPr>
        <w:t xml:space="preserve"> ser </w:t>
      </w:r>
      <w:r w:rsidRPr="004B7784">
        <w:rPr>
          <w:sz w:val="22"/>
          <w:szCs w:val="22"/>
        </w:rPr>
        <w:t>iniciad</w:t>
      </w:r>
      <w:r w:rsidR="00A302A2" w:rsidRPr="004B7784">
        <w:rPr>
          <w:sz w:val="22"/>
          <w:szCs w:val="22"/>
        </w:rPr>
        <w:t>o</w:t>
      </w:r>
      <w:r w:rsidR="006D49F2" w:rsidRPr="004B7784">
        <w:rPr>
          <w:sz w:val="22"/>
          <w:szCs w:val="22"/>
        </w:rPr>
        <w:t xml:space="preserve"> de oficio </w:t>
      </w:r>
      <w:r w:rsidRPr="004B7784">
        <w:rPr>
          <w:sz w:val="22"/>
          <w:szCs w:val="22"/>
        </w:rPr>
        <w:t>por la Dirección General de Contrataciones</w:t>
      </w:r>
      <w:r w:rsidR="00A302A2" w:rsidRPr="004B7784">
        <w:rPr>
          <w:sz w:val="22"/>
          <w:szCs w:val="22"/>
        </w:rPr>
        <w:t>, si en el cumplimiento de su función de verificar que se cumplan con las normas del Sistema Nacional de Compras y Contrataciones, identifica indicios de que han sido cometidas.</w:t>
      </w:r>
    </w:p>
    <w:p w14:paraId="26C95A9D" w14:textId="0488D70F" w:rsidR="006D49F2" w:rsidRPr="004B7784" w:rsidRDefault="006D49F2" w:rsidP="00F74B2D">
      <w:pPr>
        <w:rPr>
          <w:sz w:val="22"/>
          <w:szCs w:val="22"/>
        </w:rPr>
      </w:pPr>
    </w:p>
    <w:p w14:paraId="25BED9E5" w14:textId="0353D16C" w:rsidR="00902356" w:rsidRPr="004B7784" w:rsidRDefault="00902356" w:rsidP="004C7230">
      <w:pPr>
        <w:pStyle w:val="Ttulo1"/>
      </w:pPr>
      <w:bookmarkStart w:id="131" w:name="_Toc160444375"/>
      <w:r w:rsidRPr="004B7784">
        <w:t>SECCIÓN I</w:t>
      </w:r>
      <w:r w:rsidR="00F74B2D" w:rsidRPr="004B7784">
        <w:t>V</w:t>
      </w:r>
      <w:r w:rsidRPr="004B7784">
        <w:t>: GENERALIDADES</w:t>
      </w:r>
      <w:bookmarkEnd w:id="131"/>
    </w:p>
    <w:p w14:paraId="25B9E25C" w14:textId="77777777" w:rsidR="00902356" w:rsidRPr="004B7784" w:rsidRDefault="00902356" w:rsidP="00F74B2D">
      <w:pPr>
        <w:pStyle w:val="Descripcin"/>
        <w:rPr>
          <w:rFonts w:ascii="Times New Roman" w:hAnsi="Times New Roman"/>
          <w:sz w:val="22"/>
          <w:szCs w:val="22"/>
        </w:rPr>
      </w:pPr>
    </w:p>
    <w:p w14:paraId="5FF0AE73" w14:textId="77777777" w:rsidR="00902356" w:rsidRPr="004B7784" w:rsidRDefault="00902356" w:rsidP="00F74B2D">
      <w:pPr>
        <w:jc w:val="both"/>
        <w:rPr>
          <w:b/>
          <w:color w:val="00B050"/>
          <w:sz w:val="22"/>
          <w:szCs w:val="22"/>
        </w:rPr>
      </w:pPr>
    </w:p>
    <w:p w14:paraId="2F616B76" w14:textId="77777777" w:rsidR="00902356" w:rsidRPr="004B7784" w:rsidRDefault="00902356" w:rsidP="00387318">
      <w:pPr>
        <w:pStyle w:val="Ttulo2"/>
        <w:numPr>
          <w:ilvl w:val="0"/>
          <w:numId w:val="164"/>
        </w:numPr>
        <w:rPr>
          <w:rFonts w:ascii="Times New Roman" w:hAnsi="Times New Roman" w:cs="Times New Roman"/>
        </w:rPr>
      </w:pPr>
      <w:bookmarkStart w:id="132" w:name="_Toc151411113"/>
      <w:bookmarkStart w:id="133" w:name="_Toc151503131"/>
      <w:bookmarkStart w:id="134" w:name="_Toc160444376"/>
      <w:r w:rsidRPr="004B7784">
        <w:rPr>
          <w:rFonts w:ascii="Times New Roman" w:hAnsi="Times New Roman" w:cs="Times New Roman"/>
        </w:rPr>
        <w:t>Siglas y acrónimos</w:t>
      </w:r>
      <w:bookmarkEnd w:id="132"/>
      <w:bookmarkEnd w:id="133"/>
      <w:bookmarkEnd w:id="134"/>
    </w:p>
    <w:p w14:paraId="4764671B" w14:textId="77777777" w:rsidR="00902356" w:rsidRPr="004B7784" w:rsidRDefault="00902356" w:rsidP="00F74B2D">
      <w:pPr>
        <w:pStyle w:val="Prrafodelista"/>
        <w:numPr>
          <w:ilvl w:val="0"/>
          <w:numId w:val="0"/>
        </w:numPr>
        <w:ind w:left="720"/>
        <w:contextualSpacing/>
        <w:jc w:val="both"/>
        <w:rPr>
          <w:sz w:val="22"/>
          <w:szCs w:val="22"/>
        </w:rPr>
      </w:pPr>
    </w:p>
    <w:tbl>
      <w:tblPr>
        <w:tblW w:w="9502"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1042"/>
        <w:gridCol w:w="8460"/>
      </w:tblGrid>
      <w:tr w:rsidR="00902356" w:rsidRPr="004B7784" w14:paraId="07F52898" w14:textId="77777777" w:rsidTr="00902356">
        <w:tc>
          <w:tcPr>
            <w:tcW w:w="1042" w:type="dxa"/>
          </w:tcPr>
          <w:p w14:paraId="71D45D75" w14:textId="77777777" w:rsidR="00902356" w:rsidRPr="004B7784" w:rsidRDefault="00902356" w:rsidP="00F74B2D">
            <w:pPr>
              <w:jc w:val="both"/>
              <w:rPr>
                <w:color w:val="000000"/>
                <w:sz w:val="22"/>
                <w:szCs w:val="22"/>
              </w:rPr>
            </w:pPr>
            <w:r w:rsidRPr="004B7784">
              <w:rPr>
                <w:color w:val="000000"/>
                <w:sz w:val="22"/>
                <w:szCs w:val="22"/>
              </w:rPr>
              <w:t>CAP</w:t>
            </w:r>
          </w:p>
        </w:tc>
        <w:tc>
          <w:tcPr>
            <w:tcW w:w="8460" w:type="dxa"/>
          </w:tcPr>
          <w:p w14:paraId="7B124BDC" w14:textId="77777777" w:rsidR="00902356" w:rsidRPr="004B7784" w:rsidRDefault="00902356" w:rsidP="00F74B2D">
            <w:pPr>
              <w:jc w:val="both"/>
              <w:rPr>
                <w:color w:val="000000"/>
                <w:sz w:val="22"/>
                <w:szCs w:val="22"/>
              </w:rPr>
            </w:pPr>
            <w:r w:rsidRPr="004B7784">
              <w:rPr>
                <w:color w:val="000000"/>
                <w:sz w:val="22"/>
                <w:szCs w:val="22"/>
              </w:rPr>
              <w:t xml:space="preserve">Certificado de Apropiación Presupuestaria </w:t>
            </w:r>
          </w:p>
        </w:tc>
      </w:tr>
      <w:tr w:rsidR="00902356" w:rsidRPr="004B7784" w14:paraId="6ED9F1C7" w14:textId="77777777" w:rsidTr="00902356">
        <w:tc>
          <w:tcPr>
            <w:tcW w:w="1042" w:type="dxa"/>
          </w:tcPr>
          <w:p w14:paraId="6322F176" w14:textId="77777777" w:rsidR="00902356" w:rsidRPr="004B7784" w:rsidRDefault="00902356" w:rsidP="00F74B2D">
            <w:pPr>
              <w:jc w:val="both"/>
              <w:rPr>
                <w:color w:val="000000"/>
                <w:sz w:val="22"/>
                <w:szCs w:val="22"/>
              </w:rPr>
            </w:pPr>
            <w:r w:rsidRPr="004B7784">
              <w:rPr>
                <w:color w:val="000000"/>
                <w:sz w:val="22"/>
                <w:szCs w:val="22"/>
              </w:rPr>
              <w:t>CCPC</w:t>
            </w:r>
          </w:p>
        </w:tc>
        <w:tc>
          <w:tcPr>
            <w:tcW w:w="8460" w:type="dxa"/>
          </w:tcPr>
          <w:p w14:paraId="4E961615" w14:textId="77777777" w:rsidR="00902356" w:rsidRPr="004B7784" w:rsidRDefault="00902356" w:rsidP="00F74B2D">
            <w:pPr>
              <w:jc w:val="both"/>
              <w:rPr>
                <w:color w:val="000000"/>
                <w:sz w:val="22"/>
                <w:szCs w:val="22"/>
              </w:rPr>
            </w:pPr>
            <w:r w:rsidRPr="004B7784">
              <w:rPr>
                <w:color w:val="000000"/>
                <w:sz w:val="22"/>
                <w:szCs w:val="22"/>
              </w:rPr>
              <w:t xml:space="preserve">Certificado de disponibilidad de cuota para comprometer </w:t>
            </w:r>
          </w:p>
        </w:tc>
      </w:tr>
      <w:tr w:rsidR="00902356" w:rsidRPr="004B7784" w14:paraId="55E1CF0D" w14:textId="77777777" w:rsidTr="00902356">
        <w:tc>
          <w:tcPr>
            <w:tcW w:w="1042" w:type="dxa"/>
          </w:tcPr>
          <w:p w14:paraId="3A1D4A71" w14:textId="77777777" w:rsidR="00902356" w:rsidRPr="004B7784" w:rsidRDefault="00902356" w:rsidP="00F74B2D">
            <w:pPr>
              <w:jc w:val="both"/>
              <w:rPr>
                <w:color w:val="000000"/>
                <w:sz w:val="22"/>
                <w:szCs w:val="22"/>
              </w:rPr>
            </w:pPr>
            <w:r w:rsidRPr="004B7784">
              <w:rPr>
                <w:color w:val="000000"/>
                <w:sz w:val="22"/>
                <w:szCs w:val="22"/>
              </w:rPr>
              <w:t>CCC</w:t>
            </w:r>
          </w:p>
        </w:tc>
        <w:tc>
          <w:tcPr>
            <w:tcW w:w="8460" w:type="dxa"/>
          </w:tcPr>
          <w:p w14:paraId="10BDA14D" w14:textId="77777777" w:rsidR="00902356" w:rsidRPr="004B7784" w:rsidRDefault="00902356" w:rsidP="00F74B2D">
            <w:pPr>
              <w:jc w:val="both"/>
              <w:rPr>
                <w:color w:val="000000"/>
                <w:sz w:val="22"/>
                <w:szCs w:val="22"/>
              </w:rPr>
            </w:pPr>
            <w:r w:rsidRPr="004B7784">
              <w:rPr>
                <w:color w:val="000000"/>
                <w:sz w:val="22"/>
                <w:szCs w:val="22"/>
              </w:rPr>
              <w:t>Comité de Compras y Contrataciones</w:t>
            </w:r>
          </w:p>
        </w:tc>
      </w:tr>
      <w:tr w:rsidR="00902356" w:rsidRPr="004B7784" w14:paraId="7902DF9B" w14:textId="77777777" w:rsidTr="00902356">
        <w:tc>
          <w:tcPr>
            <w:tcW w:w="1042" w:type="dxa"/>
          </w:tcPr>
          <w:p w14:paraId="52D11BE2" w14:textId="77777777" w:rsidR="00902356" w:rsidRPr="004B7784" w:rsidRDefault="00902356" w:rsidP="00F74B2D">
            <w:pPr>
              <w:jc w:val="both"/>
              <w:rPr>
                <w:color w:val="000000"/>
                <w:sz w:val="22"/>
                <w:szCs w:val="22"/>
              </w:rPr>
            </w:pPr>
            <w:r w:rsidRPr="004B7784">
              <w:rPr>
                <w:color w:val="000000"/>
                <w:sz w:val="22"/>
                <w:szCs w:val="22"/>
              </w:rPr>
              <w:t>DGCP</w:t>
            </w:r>
          </w:p>
        </w:tc>
        <w:tc>
          <w:tcPr>
            <w:tcW w:w="8460" w:type="dxa"/>
          </w:tcPr>
          <w:p w14:paraId="3B27981A" w14:textId="77777777" w:rsidR="00902356" w:rsidRPr="004B7784" w:rsidRDefault="00902356" w:rsidP="00F74B2D">
            <w:pPr>
              <w:jc w:val="both"/>
              <w:rPr>
                <w:color w:val="000000"/>
                <w:sz w:val="22"/>
                <w:szCs w:val="22"/>
              </w:rPr>
            </w:pPr>
            <w:r w:rsidRPr="004B7784">
              <w:rPr>
                <w:color w:val="000000"/>
                <w:sz w:val="22"/>
                <w:szCs w:val="22"/>
              </w:rPr>
              <w:t xml:space="preserve">Dirección General de Contrataciones Públicas </w:t>
            </w:r>
          </w:p>
        </w:tc>
      </w:tr>
      <w:tr w:rsidR="00902356" w:rsidRPr="004B7784" w14:paraId="2F6AD7C5" w14:textId="77777777" w:rsidTr="00902356">
        <w:tc>
          <w:tcPr>
            <w:tcW w:w="1042" w:type="dxa"/>
          </w:tcPr>
          <w:p w14:paraId="7E49260E" w14:textId="77777777" w:rsidR="00902356" w:rsidRPr="004B7784" w:rsidRDefault="00902356" w:rsidP="00F74B2D">
            <w:pPr>
              <w:jc w:val="both"/>
              <w:rPr>
                <w:color w:val="000000"/>
                <w:sz w:val="22"/>
                <w:szCs w:val="22"/>
              </w:rPr>
            </w:pPr>
            <w:r w:rsidRPr="004B7784">
              <w:rPr>
                <w:color w:val="000000"/>
                <w:sz w:val="22"/>
                <w:szCs w:val="22"/>
              </w:rPr>
              <w:lastRenderedPageBreak/>
              <w:t>PACC</w:t>
            </w:r>
          </w:p>
        </w:tc>
        <w:tc>
          <w:tcPr>
            <w:tcW w:w="8460" w:type="dxa"/>
          </w:tcPr>
          <w:p w14:paraId="5745E4E4" w14:textId="77777777" w:rsidR="00902356" w:rsidRPr="004B7784" w:rsidRDefault="00902356" w:rsidP="00F74B2D">
            <w:pPr>
              <w:jc w:val="both"/>
              <w:rPr>
                <w:color w:val="000000"/>
                <w:sz w:val="22"/>
                <w:szCs w:val="22"/>
              </w:rPr>
            </w:pPr>
            <w:r w:rsidRPr="004B7784">
              <w:rPr>
                <w:color w:val="000000"/>
                <w:sz w:val="22"/>
                <w:szCs w:val="22"/>
              </w:rPr>
              <w:t xml:space="preserve">Plan Anual de Compras y Contrataciones </w:t>
            </w:r>
          </w:p>
        </w:tc>
      </w:tr>
      <w:tr w:rsidR="00902356" w:rsidRPr="004B7784" w14:paraId="2DE64C82" w14:textId="77777777" w:rsidTr="00902356">
        <w:tc>
          <w:tcPr>
            <w:tcW w:w="1042" w:type="dxa"/>
          </w:tcPr>
          <w:p w14:paraId="30E46B59" w14:textId="77777777" w:rsidR="00902356" w:rsidRPr="004B7784" w:rsidRDefault="00902356" w:rsidP="00F74B2D">
            <w:pPr>
              <w:jc w:val="both"/>
              <w:rPr>
                <w:color w:val="000000"/>
                <w:sz w:val="22"/>
                <w:szCs w:val="22"/>
              </w:rPr>
            </w:pPr>
            <w:r w:rsidRPr="004B7784">
              <w:rPr>
                <w:color w:val="000000"/>
                <w:sz w:val="22"/>
                <w:szCs w:val="22"/>
              </w:rPr>
              <w:t>MAE</w:t>
            </w:r>
          </w:p>
        </w:tc>
        <w:tc>
          <w:tcPr>
            <w:tcW w:w="8460" w:type="dxa"/>
          </w:tcPr>
          <w:p w14:paraId="45F6F373" w14:textId="77777777" w:rsidR="00902356" w:rsidRPr="004B7784" w:rsidRDefault="00902356" w:rsidP="00F74B2D">
            <w:pPr>
              <w:jc w:val="both"/>
              <w:rPr>
                <w:color w:val="000000"/>
                <w:sz w:val="22"/>
                <w:szCs w:val="22"/>
              </w:rPr>
            </w:pPr>
            <w:r w:rsidRPr="004B7784">
              <w:rPr>
                <w:color w:val="000000"/>
                <w:sz w:val="22"/>
                <w:szCs w:val="22"/>
              </w:rPr>
              <w:t xml:space="preserve">Máxima Autoridad Ejecutiva </w:t>
            </w:r>
          </w:p>
        </w:tc>
      </w:tr>
      <w:tr w:rsidR="00902356" w:rsidRPr="004B7784" w14:paraId="2D2B1F3E" w14:textId="77777777" w:rsidTr="00902356">
        <w:tc>
          <w:tcPr>
            <w:tcW w:w="1042" w:type="dxa"/>
          </w:tcPr>
          <w:p w14:paraId="7711E6DF" w14:textId="77777777" w:rsidR="00902356" w:rsidRPr="004B7784" w:rsidRDefault="00902356" w:rsidP="00F74B2D">
            <w:pPr>
              <w:jc w:val="both"/>
              <w:rPr>
                <w:color w:val="000000"/>
                <w:sz w:val="22"/>
                <w:szCs w:val="22"/>
              </w:rPr>
            </w:pPr>
            <w:r w:rsidRPr="004B7784">
              <w:rPr>
                <w:color w:val="000000" w:themeColor="text1"/>
                <w:sz w:val="22"/>
                <w:szCs w:val="22"/>
              </w:rPr>
              <w:t>SECP</w:t>
            </w:r>
          </w:p>
        </w:tc>
        <w:tc>
          <w:tcPr>
            <w:tcW w:w="8460" w:type="dxa"/>
          </w:tcPr>
          <w:p w14:paraId="04D2FC71" w14:textId="77777777" w:rsidR="00902356" w:rsidRPr="004B7784" w:rsidRDefault="00902356" w:rsidP="00F74B2D">
            <w:pPr>
              <w:jc w:val="both"/>
              <w:rPr>
                <w:color w:val="000000"/>
                <w:sz w:val="22"/>
                <w:szCs w:val="22"/>
              </w:rPr>
            </w:pPr>
            <w:r w:rsidRPr="004B7784">
              <w:rPr>
                <w:color w:val="000000" w:themeColor="text1"/>
                <w:sz w:val="22"/>
                <w:szCs w:val="22"/>
              </w:rPr>
              <w:t>Sistema Electrónico de Contrataciones Públicas</w:t>
            </w:r>
          </w:p>
        </w:tc>
      </w:tr>
      <w:tr w:rsidR="00902356" w:rsidRPr="004B7784" w14:paraId="00D3B2E0" w14:textId="77777777" w:rsidTr="00902356">
        <w:tc>
          <w:tcPr>
            <w:tcW w:w="1042" w:type="dxa"/>
          </w:tcPr>
          <w:p w14:paraId="6A5A5D18" w14:textId="77777777" w:rsidR="00902356" w:rsidRPr="004B7784" w:rsidRDefault="00902356" w:rsidP="00F74B2D">
            <w:pPr>
              <w:jc w:val="both"/>
              <w:rPr>
                <w:color w:val="000000"/>
                <w:sz w:val="22"/>
                <w:szCs w:val="22"/>
              </w:rPr>
            </w:pPr>
            <w:r w:rsidRPr="004B7784">
              <w:rPr>
                <w:color w:val="000000"/>
                <w:sz w:val="22"/>
                <w:szCs w:val="22"/>
              </w:rPr>
              <w:t>SNCCP</w:t>
            </w:r>
          </w:p>
        </w:tc>
        <w:tc>
          <w:tcPr>
            <w:tcW w:w="8460" w:type="dxa"/>
          </w:tcPr>
          <w:p w14:paraId="27B25E2D" w14:textId="77777777" w:rsidR="00902356" w:rsidRPr="004B7784" w:rsidRDefault="00902356" w:rsidP="00F74B2D">
            <w:pPr>
              <w:jc w:val="both"/>
              <w:rPr>
                <w:color w:val="000000"/>
                <w:sz w:val="22"/>
                <w:szCs w:val="22"/>
              </w:rPr>
            </w:pPr>
            <w:r w:rsidRPr="004B7784">
              <w:rPr>
                <w:color w:val="000000"/>
                <w:sz w:val="22"/>
                <w:szCs w:val="22"/>
              </w:rPr>
              <w:t>Sistema Nacional de Compras y Contrataciones Públicas</w:t>
            </w:r>
          </w:p>
        </w:tc>
      </w:tr>
      <w:tr w:rsidR="00902356" w:rsidRPr="004B7784" w14:paraId="56722F62" w14:textId="77777777" w:rsidTr="00902356">
        <w:tc>
          <w:tcPr>
            <w:tcW w:w="1042" w:type="dxa"/>
          </w:tcPr>
          <w:p w14:paraId="5481FCA3" w14:textId="77777777" w:rsidR="00902356" w:rsidRPr="004B7784" w:rsidRDefault="00902356" w:rsidP="00F74B2D">
            <w:pPr>
              <w:jc w:val="both"/>
              <w:rPr>
                <w:color w:val="000000"/>
                <w:sz w:val="22"/>
                <w:szCs w:val="22"/>
              </w:rPr>
            </w:pPr>
            <w:r w:rsidRPr="004B7784">
              <w:rPr>
                <w:color w:val="000000"/>
                <w:sz w:val="22"/>
                <w:szCs w:val="22"/>
              </w:rPr>
              <w:t>SIGEF</w:t>
            </w:r>
          </w:p>
        </w:tc>
        <w:tc>
          <w:tcPr>
            <w:tcW w:w="8460" w:type="dxa"/>
          </w:tcPr>
          <w:p w14:paraId="19C5DB13" w14:textId="77777777" w:rsidR="00902356" w:rsidRPr="004B7784" w:rsidRDefault="00902356" w:rsidP="00F74B2D">
            <w:pPr>
              <w:jc w:val="both"/>
              <w:rPr>
                <w:color w:val="000000"/>
                <w:sz w:val="22"/>
                <w:szCs w:val="22"/>
              </w:rPr>
            </w:pPr>
            <w:r w:rsidRPr="004B7784">
              <w:rPr>
                <w:color w:val="000000"/>
                <w:sz w:val="22"/>
                <w:szCs w:val="22"/>
              </w:rPr>
              <w:t xml:space="preserve">Sistema de Información de la Gestión Financiera </w:t>
            </w:r>
          </w:p>
        </w:tc>
      </w:tr>
      <w:tr w:rsidR="00902356" w:rsidRPr="004B7784" w14:paraId="395632A2" w14:textId="77777777" w:rsidTr="00902356">
        <w:tc>
          <w:tcPr>
            <w:tcW w:w="1042" w:type="dxa"/>
          </w:tcPr>
          <w:p w14:paraId="7590A761" w14:textId="77777777" w:rsidR="00902356" w:rsidRPr="004B7784" w:rsidRDefault="00902356" w:rsidP="00F74B2D">
            <w:pPr>
              <w:jc w:val="both"/>
              <w:rPr>
                <w:color w:val="000000"/>
                <w:sz w:val="22"/>
                <w:szCs w:val="22"/>
              </w:rPr>
            </w:pPr>
            <w:r w:rsidRPr="004B7784">
              <w:rPr>
                <w:color w:val="000000"/>
                <w:sz w:val="22"/>
                <w:szCs w:val="22"/>
              </w:rPr>
              <w:t>UOCC</w:t>
            </w:r>
          </w:p>
        </w:tc>
        <w:tc>
          <w:tcPr>
            <w:tcW w:w="8460" w:type="dxa"/>
          </w:tcPr>
          <w:p w14:paraId="497219D7" w14:textId="77777777" w:rsidR="00902356" w:rsidRPr="004B7784" w:rsidRDefault="00902356" w:rsidP="00F74B2D">
            <w:pPr>
              <w:jc w:val="both"/>
              <w:rPr>
                <w:color w:val="000000"/>
                <w:sz w:val="22"/>
                <w:szCs w:val="22"/>
              </w:rPr>
            </w:pPr>
            <w:r w:rsidRPr="004B7784">
              <w:rPr>
                <w:color w:val="000000"/>
                <w:sz w:val="22"/>
                <w:szCs w:val="22"/>
              </w:rPr>
              <w:t>Unidad Operativa de Compras y Contrataciones</w:t>
            </w:r>
          </w:p>
        </w:tc>
      </w:tr>
    </w:tbl>
    <w:p w14:paraId="3AE14F69" w14:textId="77777777" w:rsidR="00902356" w:rsidRPr="004B7784" w:rsidRDefault="00902356" w:rsidP="00F74B2D">
      <w:pPr>
        <w:ind w:left="1190" w:hanging="360"/>
        <w:contextualSpacing/>
        <w:rPr>
          <w:sz w:val="22"/>
          <w:szCs w:val="22"/>
        </w:rPr>
      </w:pPr>
    </w:p>
    <w:p w14:paraId="373FEDF6" w14:textId="77777777" w:rsidR="00902356" w:rsidRPr="004B7784" w:rsidRDefault="00902356" w:rsidP="00F74B2D">
      <w:pPr>
        <w:contextualSpacing/>
        <w:rPr>
          <w:sz w:val="22"/>
          <w:szCs w:val="22"/>
        </w:rPr>
      </w:pPr>
    </w:p>
    <w:p w14:paraId="2A98B5D5" w14:textId="77777777" w:rsidR="00902356" w:rsidRPr="004B7784" w:rsidRDefault="00902356" w:rsidP="00387318">
      <w:pPr>
        <w:pStyle w:val="Ttulo2"/>
        <w:rPr>
          <w:rFonts w:ascii="Times New Roman" w:hAnsi="Times New Roman" w:cs="Times New Roman"/>
        </w:rPr>
      </w:pPr>
      <w:bookmarkStart w:id="135" w:name="_Toc151503132"/>
      <w:bookmarkStart w:id="136" w:name="_Toc160444377"/>
      <w:r w:rsidRPr="004B7784">
        <w:rPr>
          <w:rFonts w:ascii="Times New Roman" w:hAnsi="Times New Roman" w:cs="Times New Roman"/>
        </w:rPr>
        <w:t>Definiciones</w:t>
      </w:r>
      <w:bookmarkEnd w:id="135"/>
      <w:bookmarkEnd w:id="136"/>
    </w:p>
    <w:p w14:paraId="3F848073" w14:textId="77777777" w:rsidR="00902356" w:rsidRPr="004B7784" w:rsidRDefault="00902356" w:rsidP="00F74B2D">
      <w:pPr>
        <w:pStyle w:val="Prrafodelista"/>
        <w:numPr>
          <w:ilvl w:val="0"/>
          <w:numId w:val="0"/>
        </w:numPr>
        <w:contextualSpacing/>
        <w:jc w:val="both"/>
        <w:rPr>
          <w:b/>
          <w:sz w:val="22"/>
          <w:szCs w:val="22"/>
        </w:rPr>
      </w:pPr>
    </w:p>
    <w:p w14:paraId="59408DF9" w14:textId="77777777" w:rsidR="00902356" w:rsidRPr="004B7784" w:rsidRDefault="00902356" w:rsidP="00F74B2D">
      <w:pPr>
        <w:jc w:val="both"/>
        <w:rPr>
          <w:color w:val="000000"/>
          <w:sz w:val="22"/>
          <w:szCs w:val="22"/>
        </w:rPr>
      </w:pPr>
      <w:r w:rsidRPr="004B7784">
        <w:rPr>
          <w:color w:val="000000"/>
          <w:sz w:val="22"/>
          <w:szCs w:val="22"/>
        </w:rPr>
        <w:t>Para la implementación e interpretación del presente pliego, las palabras y expresiones que se citan tienen el siguiente significado:</w:t>
      </w:r>
    </w:p>
    <w:p w14:paraId="1C936D44" w14:textId="77777777" w:rsidR="00902356" w:rsidRPr="004B7784" w:rsidRDefault="00902356" w:rsidP="00F74B2D">
      <w:pPr>
        <w:jc w:val="both"/>
        <w:rPr>
          <w:sz w:val="22"/>
          <w:szCs w:val="22"/>
        </w:rPr>
      </w:pPr>
    </w:p>
    <w:p w14:paraId="5ED37B14" w14:textId="77777777" w:rsidR="00902356" w:rsidRPr="004B7784" w:rsidRDefault="00902356" w:rsidP="00F74B2D">
      <w:pPr>
        <w:numPr>
          <w:ilvl w:val="0"/>
          <w:numId w:val="12"/>
        </w:numPr>
        <w:pBdr>
          <w:top w:val="nil"/>
          <w:left w:val="nil"/>
          <w:bottom w:val="nil"/>
          <w:right w:val="nil"/>
          <w:between w:val="nil"/>
        </w:pBdr>
        <w:ind w:left="0" w:firstLine="0"/>
        <w:jc w:val="both"/>
        <w:rPr>
          <w:sz w:val="22"/>
          <w:szCs w:val="22"/>
        </w:rPr>
      </w:pPr>
      <w:r w:rsidRPr="004B7784">
        <w:rPr>
          <w:b/>
          <w:sz w:val="22"/>
          <w:szCs w:val="22"/>
        </w:rPr>
        <w:t>Análisis de Costo:</w:t>
      </w:r>
      <w:r w:rsidRPr="004B7784">
        <w:rPr>
          <w:sz w:val="22"/>
          <w:szCs w:val="22"/>
        </w:rPr>
        <w:t xml:space="preserve"> Análisis del precio de las partidas del presupuesto.</w:t>
      </w:r>
    </w:p>
    <w:p w14:paraId="7225A300" w14:textId="77777777" w:rsidR="00902356" w:rsidRPr="004B7784" w:rsidRDefault="00902356" w:rsidP="00F74B2D">
      <w:pPr>
        <w:rPr>
          <w:sz w:val="22"/>
          <w:szCs w:val="22"/>
        </w:rPr>
      </w:pPr>
    </w:p>
    <w:p w14:paraId="28EB370E" w14:textId="77777777" w:rsidR="00902356" w:rsidRPr="004B7784" w:rsidRDefault="00902356" w:rsidP="00F74B2D">
      <w:pPr>
        <w:pStyle w:val="Prrafodelista"/>
        <w:numPr>
          <w:ilvl w:val="0"/>
          <w:numId w:val="12"/>
        </w:numPr>
        <w:ind w:left="0" w:firstLine="0"/>
        <w:jc w:val="both"/>
        <w:rPr>
          <w:sz w:val="22"/>
          <w:szCs w:val="22"/>
        </w:rPr>
      </w:pPr>
      <w:r w:rsidRPr="004B7784">
        <w:rPr>
          <w:b/>
          <w:sz w:val="22"/>
          <w:szCs w:val="22"/>
        </w:rPr>
        <w:t>Certificado de Recepción Definitiva:</w:t>
      </w:r>
      <w:r w:rsidRPr="004B7784">
        <w:rPr>
          <w:sz w:val="22"/>
          <w:szCs w:val="22"/>
        </w:rPr>
        <w:t xml:space="preserve"> El o los certificados expedidos por el Supervisor al Contratista al final del o de los períodos de garantía, en el que se declare que el Contratista ha cumplido sus obligaciones contractuales.</w:t>
      </w:r>
    </w:p>
    <w:p w14:paraId="62ABD7E5" w14:textId="77777777" w:rsidR="00902356" w:rsidRPr="004B7784" w:rsidRDefault="00902356" w:rsidP="00F74B2D">
      <w:pPr>
        <w:pStyle w:val="Prrafodelista"/>
        <w:numPr>
          <w:ilvl w:val="0"/>
          <w:numId w:val="0"/>
        </w:numPr>
        <w:rPr>
          <w:b/>
          <w:color w:val="000000"/>
          <w:sz w:val="22"/>
          <w:szCs w:val="22"/>
        </w:rPr>
      </w:pPr>
    </w:p>
    <w:p w14:paraId="758654CA" w14:textId="77777777" w:rsidR="00902356" w:rsidRPr="004B7784" w:rsidRDefault="00902356" w:rsidP="00F74B2D">
      <w:pPr>
        <w:numPr>
          <w:ilvl w:val="0"/>
          <w:numId w:val="12"/>
        </w:numPr>
        <w:pBdr>
          <w:top w:val="nil"/>
          <w:left w:val="nil"/>
          <w:bottom w:val="nil"/>
          <w:right w:val="nil"/>
          <w:between w:val="nil"/>
        </w:pBdr>
        <w:ind w:left="0" w:firstLine="0"/>
        <w:jc w:val="both"/>
        <w:rPr>
          <w:b/>
          <w:color w:val="000000"/>
          <w:sz w:val="22"/>
          <w:szCs w:val="22"/>
        </w:rPr>
      </w:pPr>
      <w:r w:rsidRPr="004B7784">
        <w:rPr>
          <w:b/>
          <w:sz w:val="22"/>
          <w:szCs w:val="22"/>
        </w:rPr>
        <w:t xml:space="preserve">Ciclo de vida: </w:t>
      </w:r>
      <w:r w:rsidRPr="004B7784">
        <w:rPr>
          <w:sz w:val="22"/>
          <w:szCs w:val="22"/>
        </w:rPr>
        <w:t>Se refiere a todas las fases consecutivas o interrelacionadas que sucedan durante la existencia de un producto, obra o servicio, desde la investigación y desarrollo, diseño, materiales utilizados, fabricación, comercialización, incluido el transporte, utilización y mantenimiento del producto o servicio, hasta que se produzca la eliminación, el desmantelamiento o el final de la vida útil.</w:t>
      </w:r>
    </w:p>
    <w:p w14:paraId="3D6FB91A" w14:textId="77777777" w:rsidR="00902356" w:rsidRPr="004B7784" w:rsidRDefault="00902356" w:rsidP="00F74B2D">
      <w:pPr>
        <w:rPr>
          <w:b/>
          <w:sz w:val="22"/>
          <w:szCs w:val="22"/>
        </w:rPr>
      </w:pPr>
    </w:p>
    <w:p w14:paraId="021CEDB2" w14:textId="77777777" w:rsidR="00902356" w:rsidRPr="004B7784" w:rsidRDefault="00902356" w:rsidP="00F74B2D">
      <w:pPr>
        <w:numPr>
          <w:ilvl w:val="0"/>
          <w:numId w:val="12"/>
        </w:numPr>
        <w:pBdr>
          <w:top w:val="nil"/>
          <w:left w:val="nil"/>
          <w:bottom w:val="nil"/>
          <w:right w:val="nil"/>
          <w:between w:val="nil"/>
        </w:pBdr>
        <w:ind w:left="0" w:firstLine="0"/>
        <w:jc w:val="both"/>
        <w:rPr>
          <w:b/>
          <w:color w:val="000000"/>
          <w:sz w:val="22"/>
          <w:szCs w:val="22"/>
        </w:rPr>
      </w:pPr>
      <w:r w:rsidRPr="004B7784">
        <w:rPr>
          <w:b/>
          <w:color w:val="000000"/>
          <w:sz w:val="22"/>
          <w:szCs w:val="22"/>
        </w:rPr>
        <w:t>Comité de seguimiento de las Contrataciones Públicas:</w:t>
      </w:r>
      <w:r w:rsidRPr="004B7784">
        <w:rPr>
          <w:rStyle w:val="Refdenotaalpie"/>
          <w:b/>
          <w:color w:val="000000"/>
          <w:sz w:val="22"/>
          <w:szCs w:val="22"/>
        </w:rPr>
        <w:footnoteReference w:id="22"/>
      </w:r>
      <w:r w:rsidRPr="004B7784">
        <w:rPr>
          <w:b/>
          <w:color w:val="000000"/>
          <w:sz w:val="22"/>
          <w:szCs w:val="22"/>
        </w:rPr>
        <w:t xml:space="preserve"> </w:t>
      </w:r>
      <w:r w:rsidRPr="004B7784">
        <w:rPr>
          <w:sz w:val="22"/>
          <w:szCs w:val="22"/>
        </w:rPr>
        <w:t>Mecanismo para observar, vigilar y monitorear los procesos de compras y contrataciones de aquellas instituciones y comunidades donde fueren integrados.</w:t>
      </w:r>
    </w:p>
    <w:p w14:paraId="262CD8D1" w14:textId="3C718911" w:rsidR="00902356" w:rsidRPr="004B7784" w:rsidRDefault="00902356" w:rsidP="00F74B2D">
      <w:pPr>
        <w:rPr>
          <w:b/>
          <w:color w:val="000000" w:themeColor="text1"/>
          <w:sz w:val="22"/>
          <w:szCs w:val="22"/>
        </w:rPr>
      </w:pPr>
    </w:p>
    <w:p w14:paraId="21868E30" w14:textId="77777777" w:rsidR="00902356" w:rsidRPr="004B7784" w:rsidRDefault="00902356" w:rsidP="00F74B2D">
      <w:pPr>
        <w:numPr>
          <w:ilvl w:val="0"/>
          <w:numId w:val="12"/>
        </w:numPr>
        <w:pBdr>
          <w:top w:val="nil"/>
          <w:left w:val="nil"/>
          <w:bottom w:val="nil"/>
          <w:right w:val="nil"/>
          <w:between w:val="nil"/>
        </w:pBdr>
        <w:ind w:left="0" w:firstLine="0"/>
        <w:jc w:val="both"/>
        <w:rPr>
          <w:sz w:val="22"/>
          <w:szCs w:val="22"/>
        </w:rPr>
      </w:pPr>
      <w:r w:rsidRPr="004B7784">
        <w:rPr>
          <w:b/>
          <w:color w:val="000000" w:themeColor="text1"/>
          <w:sz w:val="22"/>
          <w:szCs w:val="22"/>
        </w:rPr>
        <w:t>Conflictos de Interés</w:t>
      </w:r>
      <w:r w:rsidRPr="004B7784">
        <w:rPr>
          <w:rStyle w:val="Refdenotaalpie"/>
          <w:b/>
          <w:color w:val="000000" w:themeColor="text1"/>
          <w:sz w:val="22"/>
          <w:szCs w:val="22"/>
        </w:rPr>
        <w:footnoteReference w:id="23"/>
      </w:r>
      <w:r w:rsidRPr="004B7784">
        <w:rPr>
          <w:color w:val="000000" w:themeColor="text1"/>
          <w:sz w:val="22"/>
          <w:szCs w:val="22"/>
        </w:rPr>
        <w:t>:</w:t>
      </w:r>
      <w:r w:rsidRPr="004B7784">
        <w:rPr>
          <w:sz w:val="22"/>
          <w:szCs w:val="22"/>
        </w:rPr>
        <w:t xml:space="preserve"> Es aquella situación en la que el juicio del individuo (concerniente a su interés primario) y la integridad de una acción, tienden a estar indebidamente influidos por un interés secundario, de tipo generalmente económico o personal.</w:t>
      </w:r>
    </w:p>
    <w:p w14:paraId="42098D1F" w14:textId="77777777" w:rsidR="00902356" w:rsidRPr="004B7784" w:rsidRDefault="00902356" w:rsidP="00F74B2D">
      <w:pPr>
        <w:pBdr>
          <w:top w:val="nil"/>
          <w:left w:val="nil"/>
          <w:bottom w:val="nil"/>
          <w:right w:val="nil"/>
          <w:between w:val="nil"/>
        </w:pBdr>
        <w:jc w:val="both"/>
        <w:rPr>
          <w:color w:val="000000"/>
          <w:sz w:val="22"/>
          <w:szCs w:val="22"/>
          <w:highlight w:val="green"/>
        </w:rPr>
      </w:pPr>
    </w:p>
    <w:p w14:paraId="0377B542" w14:textId="77777777" w:rsidR="00902356" w:rsidRPr="004B7784" w:rsidRDefault="00902356" w:rsidP="00F74B2D">
      <w:pPr>
        <w:numPr>
          <w:ilvl w:val="0"/>
          <w:numId w:val="12"/>
        </w:numPr>
        <w:pBdr>
          <w:top w:val="nil"/>
          <w:left w:val="nil"/>
          <w:bottom w:val="nil"/>
          <w:right w:val="nil"/>
          <w:between w:val="nil"/>
        </w:pBdr>
        <w:ind w:left="0" w:firstLine="0"/>
        <w:jc w:val="both"/>
        <w:rPr>
          <w:color w:val="000000"/>
          <w:sz w:val="22"/>
          <w:szCs w:val="22"/>
        </w:rPr>
      </w:pPr>
      <w:r w:rsidRPr="004B7784">
        <w:rPr>
          <w:b/>
          <w:sz w:val="22"/>
          <w:szCs w:val="22"/>
        </w:rPr>
        <w:t>Reporte de medición</w:t>
      </w:r>
      <w:r w:rsidRPr="004B7784">
        <w:rPr>
          <w:sz w:val="22"/>
          <w:szCs w:val="22"/>
        </w:rPr>
        <w:t xml:space="preserve"> </w:t>
      </w:r>
      <w:r w:rsidRPr="004B7784">
        <w:rPr>
          <w:b/>
          <w:sz w:val="22"/>
          <w:szCs w:val="22"/>
        </w:rPr>
        <w:t>(cubicación mensual)</w:t>
      </w:r>
      <w:r w:rsidRPr="004B7784">
        <w:rPr>
          <w:sz w:val="22"/>
          <w:szCs w:val="22"/>
        </w:rPr>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4B7784">
        <w:rPr>
          <w:rStyle w:val="Refdenotaalpie"/>
          <w:sz w:val="22"/>
          <w:szCs w:val="22"/>
        </w:rPr>
        <w:footnoteReference w:id="24"/>
      </w:r>
      <w:r w:rsidRPr="004B7784">
        <w:rPr>
          <w:sz w:val="22"/>
          <w:szCs w:val="22"/>
        </w:rPr>
        <w:t>.</w:t>
      </w:r>
    </w:p>
    <w:p w14:paraId="22715409" w14:textId="77777777" w:rsidR="00902356" w:rsidRPr="004B7784" w:rsidRDefault="00902356" w:rsidP="00F74B2D">
      <w:pPr>
        <w:pBdr>
          <w:top w:val="nil"/>
          <w:left w:val="nil"/>
          <w:bottom w:val="nil"/>
          <w:right w:val="nil"/>
          <w:between w:val="nil"/>
        </w:pBdr>
        <w:jc w:val="both"/>
        <w:rPr>
          <w:color w:val="000000"/>
          <w:sz w:val="22"/>
          <w:szCs w:val="22"/>
        </w:rPr>
      </w:pPr>
    </w:p>
    <w:p w14:paraId="70B19371" w14:textId="77777777" w:rsidR="00902356" w:rsidRPr="004B7784" w:rsidRDefault="00902356" w:rsidP="00F74B2D">
      <w:pPr>
        <w:numPr>
          <w:ilvl w:val="0"/>
          <w:numId w:val="12"/>
        </w:numPr>
        <w:pBdr>
          <w:top w:val="nil"/>
          <w:left w:val="nil"/>
          <w:bottom w:val="nil"/>
          <w:right w:val="nil"/>
          <w:between w:val="nil"/>
        </w:pBdr>
        <w:ind w:left="0" w:firstLine="0"/>
        <w:jc w:val="both"/>
        <w:rPr>
          <w:color w:val="000000"/>
          <w:sz w:val="22"/>
          <w:szCs w:val="22"/>
        </w:rPr>
      </w:pPr>
      <w:r w:rsidRPr="004B7784">
        <w:rPr>
          <w:b/>
          <w:color w:val="000000"/>
          <w:sz w:val="22"/>
          <w:szCs w:val="22"/>
        </w:rPr>
        <w:t>Debida Diligencia</w:t>
      </w:r>
      <w:r w:rsidRPr="004B7784">
        <w:rPr>
          <w:rStyle w:val="Refdenotaalpie"/>
          <w:b/>
          <w:color w:val="000000"/>
          <w:sz w:val="22"/>
          <w:szCs w:val="22"/>
        </w:rPr>
        <w:footnoteReference w:id="25"/>
      </w:r>
      <w:r w:rsidRPr="004B7784">
        <w:rPr>
          <w:color w:val="000000"/>
          <w:sz w:val="22"/>
          <w:szCs w:val="22"/>
        </w:rPr>
        <w:t>:</w:t>
      </w:r>
      <w:r w:rsidRPr="004B7784">
        <w:rPr>
          <w:sz w:val="22"/>
          <w:szCs w:val="22"/>
        </w:rPr>
        <w:t xml:space="preserve"> Conjunto de procedimientos, políticas y gestiones mediante el cual los sujetos obligados establecen un adecuado conocimiento sobre el comité de compras y contrataciones, personal de las unidades operativas de compras y contrataciones.</w:t>
      </w:r>
    </w:p>
    <w:p w14:paraId="67723C67" w14:textId="77777777" w:rsidR="00902356" w:rsidRPr="004B7784" w:rsidRDefault="00902356" w:rsidP="00F74B2D">
      <w:pPr>
        <w:pStyle w:val="Prrafodelista"/>
        <w:numPr>
          <w:ilvl w:val="0"/>
          <w:numId w:val="0"/>
        </w:numPr>
        <w:ind w:left="1190"/>
        <w:rPr>
          <w:b/>
          <w:sz w:val="22"/>
          <w:szCs w:val="22"/>
        </w:rPr>
      </w:pPr>
    </w:p>
    <w:p w14:paraId="24841A0E" w14:textId="77777777" w:rsidR="00902356" w:rsidRPr="004B7784" w:rsidRDefault="00902356" w:rsidP="00F74B2D">
      <w:pPr>
        <w:numPr>
          <w:ilvl w:val="0"/>
          <w:numId w:val="12"/>
        </w:numPr>
        <w:pBdr>
          <w:top w:val="nil"/>
          <w:left w:val="nil"/>
          <w:bottom w:val="nil"/>
          <w:right w:val="nil"/>
          <w:between w:val="nil"/>
        </w:pBdr>
        <w:ind w:left="0" w:firstLine="0"/>
        <w:jc w:val="both"/>
        <w:rPr>
          <w:b/>
          <w:bCs/>
          <w:color w:val="000000"/>
          <w:sz w:val="22"/>
          <w:szCs w:val="22"/>
        </w:rPr>
      </w:pPr>
      <w:r w:rsidRPr="004B7784">
        <w:rPr>
          <w:b/>
          <w:sz w:val="22"/>
          <w:szCs w:val="22"/>
        </w:rPr>
        <w:t xml:space="preserve">Desglose de Precios Unitarios: </w:t>
      </w:r>
      <w:r w:rsidRPr="004B7784">
        <w:rPr>
          <w:sz w:val="22"/>
          <w:szCs w:val="22"/>
        </w:rPr>
        <w:t>La lista detallada de tarifas y precios que muestren la composición de cada uno de los precios de las partidas que intervienen en el Presupuesto Detallado.</w:t>
      </w:r>
    </w:p>
    <w:p w14:paraId="7AE84E5E" w14:textId="77777777" w:rsidR="00902356" w:rsidRPr="004B7784" w:rsidRDefault="00902356" w:rsidP="00F74B2D">
      <w:pPr>
        <w:ind w:left="1190" w:hanging="360"/>
        <w:rPr>
          <w:b/>
          <w:bCs/>
          <w:color w:val="000000"/>
          <w:sz w:val="22"/>
          <w:szCs w:val="22"/>
        </w:rPr>
      </w:pPr>
    </w:p>
    <w:p w14:paraId="3D1370B2" w14:textId="77777777" w:rsidR="00902356" w:rsidRPr="004B7784" w:rsidRDefault="00902356" w:rsidP="00F74B2D">
      <w:pPr>
        <w:numPr>
          <w:ilvl w:val="0"/>
          <w:numId w:val="12"/>
        </w:numPr>
        <w:pBdr>
          <w:top w:val="nil"/>
          <w:left w:val="nil"/>
          <w:bottom w:val="nil"/>
          <w:right w:val="nil"/>
          <w:between w:val="nil"/>
        </w:pBdr>
        <w:ind w:left="0" w:firstLine="0"/>
        <w:jc w:val="both"/>
        <w:rPr>
          <w:color w:val="000000"/>
          <w:sz w:val="22"/>
          <w:szCs w:val="22"/>
        </w:rPr>
      </w:pPr>
      <w:r w:rsidRPr="004B7784">
        <w:rPr>
          <w:b/>
          <w:color w:val="000000"/>
          <w:sz w:val="22"/>
          <w:szCs w:val="22"/>
        </w:rPr>
        <w:t xml:space="preserve">Director </w:t>
      </w:r>
      <w:r w:rsidRPr="004B7784">
        <w:rPr>
          <w:b/>
          <w:bCs/>
          <w:color w:val="000000"/>
          <w:sz w:val="22"/>
          <w:szCs w:val="22"/>
        </w:rPr>
        <w:t>r</w:t>
      </w:r>
      <w:r w:rsidRPr="004B7784">
        <w:rPr>
          <w:b/>
          <w:color w:val="000000"/>
          <w:sz w:val="22"/>
          <w:szCs w:val="22"/>
        </w:rPr>
        <w:t>esponsable de obra:</w:t>
      </w:r>
      <w:r w:rsidRPr="004B7784">
        <w:rPr>
          <w:color w:val="000000"/>
          <w:sz w:val="22"/>
          <w:szCs w:val="22"/>
        </w:rPr>
        <w:t xml:space="preserve"> Es la persona física, arquitecto o ingeniero civil, asignada por el Contratista, para que asuma contractualmente ante el promotor o el propietario el compromiso y la responsabilidad de dirigir y ejecutar el desarrollo de la obra, o parte de las mismas, en los aspectos técnicos, estéticos, urbanísticos y medioambientales, conforme a lo que disponen las leyes, las normas y los reglamentos vigentes, de conformidad con el proyecto y el contrato, la licencia de construcción y las demás autorizaciones</w:t>
      </w:r>
      <w:r w:rsidRPr="004B7784">
        <w:rPr>
          <w:rStyle w:val="Refdenotaalpie"/>
          <w:color w:val="000000"/>
          <w:sz w:val="22"/>
          <w:szCs w:val="22"/>
        </w:rPr>
        <w:footnoteReference w:id="26"/>
      </w:r>
      <w:r w:rsidRPr="004B7784">
        <w:rPr>
          <w:color w:val="000000"/>
          <w:sz w:val="22"/>
          <w:szCs w:val="22"/>
        </w:rPr>
        <w:t xml:space="preserve">. </w:t>
      </w:r>
    </w:p>
    <w:p w14:paraId="2DD742F1" w14:textId="77777777" w:rsidR="00902356" w:rsidRPr="004B7784" w:rsidRDefault="00902356" w:rsidP="00F74B2D">
      <w:pPr>
        <w:pStyle w:val="Prrafodelista"/>
        <w:numPr>
          <w:ilvl w:val="0"/>
          <w:numId w:val="0"/>
        </w:numPr>
        <w:ind w:left="1190"/>
        <w:rPr>
          <w:b/>
          <w:sz w:val="22"/>
          <w:szCs w:val="22"/>
        </w:rPr>
      </w:pPr>
    </w:p>
    <w:p w14:paraId="362FEF11" w14:textId="77777777" w:rsidR="00902356" w:rsidRPr="004B7784" w:rsidRDefault="00902356" w:rsidP="00F74B2D">
      <w:pPr>
        <w:numPr>
          <w:ilvl w:val="0"/>
          <w:numId w:val="12"/>
        </w:numPr>
        <w:pBdr>
          <w:top w:val="nil"/>
          <w:left w:val="nil"/>
          <w:bottom w:val="nil"/>
          <w:right w:val="nil"/>
          <w:between w:val="nil"/>
        </w:pBdr>
        <w:ind w:left="0" w:firstLine="0"/>
        <w:jc w:val="both"/>
        <w:rPr>
          <w:b/>
          <w:sz w:val="22"/>
          <w:szCs w:val="22"/>
        </w:rPr>
      </w:pPr>
      <w:r w:rsidRPr="004B7784">
        <w:rPr>
          <w:b/>
          <w:sz w:val="22"/>
          <w:szCs w:val="22"/>
        </w:rPr>
        <w:t xml:space="preserve">Diseño </w:t>
      </w:r>
      <w:r w:rsidRPr="004B7784">
        <w:rPr>
          <w:b/>
          <w:bCs/>
          <w:sz w:val="22"/>
          <w:szCs w:val="22"/>
        </w:rPr>
        <w:t>a</w:t>
      </w:r>
      <w:r w:rsidRPr="004B7784">
        <w:rPr>
          <w:b/>
          <w:sz w:val="22"/>
          <w:szCs w:val="22"/>
        </w:rPr>
        <w:t xml:space="preserve">rquitectónico: </w:t>
      </w:r>
      <w:r w:rsidRPr="004B7784">
        <w:rPr>
          <w:sz w:val="22"/>
          <w:szCs w:val="22"/>
        </w:rPr>
        <w:t>Conforme a los planos de construcción y las especificaciones técnicas.</w:t>
      </w:r>
    </w:p>
    <w:p w14:paraId="67F33F02" w14:textId="77777777" w:rsidR="00902356" w:rsidRPr="004B7784" w:rsidRDefault="00902356" w:rsidP="00F74B2D">
      <w:pPr>
        <w:pStyle w:val="Prrafodelista"/>
        <w:numPr>
          <w:ilvl w:val="0"/>
          <w:numId w:val="0"/>
        </w:numPr>
        <w:rPr>
          <w:b/>
          <w:sz w:val="22"/>
          <w:szCs w:val="22"/>
          <w:u w:val="single"/>
        </w:rPr>
      </w:pPr>
    </w:p>
    <w:p w14:paraId="79C515C7" w14:textId="77777777" w:rsidR="00902356" w:rsidRPr="004B7784" w:rsidRDefault="00902356" w:rsidP="00F74B2D">
      <w:pPr>
        <w:numPr>
          <w:ilvl w:val="0"/>
          <w:numId w:val="12"/>
        </w:numPr>
        <w:pBdr>
          <w:top w:val="nil"/>
          <w:left w:val="nil"/>
          <w:bottom w:val="nil"/>
          <w:right w:val="nil"/>
          <w:between w:val="nil"/>
        </w:pBdr>
        <w:ind w:left="0" w:firstLine="0"/>
        <w:jc w:val="both"/>
        <w:rPr>
          <w:b/>
          <w:sz w:val="22"/>
          <w:szCs w:val="22"/>
        </w:rPr>
      </w:pPr>
      <w:r w:rsidRPr="004B7784">
        <w:rPr>
          <w:b/>
          <w:sz w:val="22"/>
          <w:szCs w:val="22"/>
        </w:rPr>
        <w:t>Empresa vinculada</w:t>
      </w:r>
      <w:r w:rsidRPr="004B7784">
        <w:rPr>
          <w:sz w:val="22"/>
          <w:szCs w:val="22"/>
        </w:rPr>
        <w:t xml:space="preserve">: Empresa subsidiaria, afiliada y/o controlante. Se considera que una empresa es subsidiaria a otra cuando esta última controla a aquella, y es afiliada con respecto a otra u otras, cuando todas se encuentran bajo un control común. </w:t>
      </w:r>
    </w:p>
    <w:p w14:paraId="18E15C45" w14:textId="77777777" w:rsidR="00902356" w:rsidRPr="004B7784" w:rsidRDefault="00902356" w:rsidP="00F74B2D">
      <w:pPr>
        <w:rPr>
          <w:b/>
          <w:color w:val="000000"/>
          <w:sz w:val="22"/>
          <w:szCs w:val="22"/>
        </w:rPr>
      </w:pPr>
    </w:p>
    <w:p w14:paraId="189D88FA" w14:textId="77777777" w:rsidR="00902356" w:rsidRPr="004B7784" w:rsidRDefault="00902356" w:rsidP="00F74B2D">
      <w:pPr>
        <w:numPr>
          <w:ilvl w:val="0"/>
          <w:numId w:val="12"/>
        </w:numPr>
        <w:pBdr>
          <w:top w:val="nil"/>
          <w:left w:val="nil"/>
          <w:bottom w:val="nil"/>
          <w:right w:val="nil"/>
          <w:between w:val="nil"/>
        </w:pBdr>
        <w:ind w:left="0" w:firstLine="0"/>
        <w:jc w:val="both"/>
        <w:rPr>
          <w:rFonts w:eastAsia="Book Antiqua"/>
          <w:sz w:val="22"/>
          <w:szCs w:val="22"/>
        </w:rPr>
      </w:pPr>
      <w:r w:rsidRPr="004B7784">
        <w:rPr>
          <w:b/>
          <w:bCs/>
          <w:color w:val="000000" w:themeColor="text1"/>
          <w:sz w:val="22"/>
          <w:szCs w:val="22"/>
        </w:rPr>
        <w:t>Gestión de Riesgos</w:t>
      </w:r>
      <w:r w:rsidRPr="004B7784">
        <w:rPr>
          <w:rStyle w:val="Refdenotaalpie"/>
          <w:b/>
          <w:bCs/>
          <w:color w:val="000000" w:themeColor="text1"/>
          <w:sz w:val="22"/>
          <w:szCs w:val="22"/>
        </w:rPr>
        <w:footnoteReference w:id="27"/>
      </w:r>
      <w:r w:rsidRPr="004B7784">
        <w:rPr>
          <w:color w:val="000000" w:themeColor="text1"/>
          <w:sz w:val="22"/>
          <w:szCs w:val="22"/>
        </w:rPr>
        <w:t xml:space="preserve">: </w:t>
      </w:r>
      <w:r w:rsidRPr="004B7784">
        <w:rPr>
          <w:rFonts w:eastAsia="Book Antiqua"/>
          <w:sz w:val="22"/>
          <w:szCs w:val="22"/>
        </w:rPr>
        <w:t>Es un proceso para identificar, evaluar, manejar y controlar acontecimientos o situaciones potenciales, con el fin de proporcionar un aseguramiento razonable respecto del alcance de los objetivos de la organización.</w:t>
      </w:r>
    </w:p>
    <w:p w14:paraId="6E9CA45A" w14:textId="77777777" w:rsidR="00902356" w:rsidRPr="004B7784" w:rsidRDefault="00902356" w:rsidP="00F74B2D">
      <w:pPr>
        <w:pBdr>
          <w:top w:val="nil"/>
          <w:left w:val="nil"/>
          <w:bottom w:val="nil"/>
          <w:right w:val="nil"/>
          <w:between w:val="nil"/>
        </w:pBdr>
        <w:jc w:val="both"/>
        <w:rPr>
          <w:color w:val="000000"/>
          <w:sz w:val="22"/>
          <w:szCs w:val="22"/>
          <w:highlight w:val="yellow"/>
        </w:rPr>
      </w:pPr>
    </w:p>
    <w:p w14:paraId="0A5A001E" w14:textId="77777777" w:rsidR="00902356" w:rsidRPr="004B7784" w:rsidRDefault="00902356" w:rsidP="00F74B2D">
      <w:pPr>
        <w:numPr>
          <w:ilvl w:val="0"/>
          <w:numId w:val="12"/>
        </w:numPr>
        <w:pBdr>
          <w:top w:val="nil"/>
          <w:left w:val="nil"/>
          <w:bottom w:val="nil"/>
          <w:right w:val="nil"/>
          <w:between w:val="nil"/>
        </w:pBdr>
        <w:ind w:left="0" w:firstLine="0"/>
        <w:jc w:val="both"/>
        <w:rPr>
          <w:color w:val="000000"/>
          <w:sz w:val="22"/>
          <w:szCs w:val="22"/>
        </w:rPr>
      </w:pPr>
      <w:r w:rsidRPr="004B7784">
        <w:rPr>
          <w:b/>
          <w:color w:val="000000" w:themeColor="text1"/>
          <w:sz w:val="22"/>
          <w:szCs w:val="22"/>
        </w:rPr>
        <w:t>Informe pericial:</w:t>
      </w:r>
      <w:r w:rsidRPr="004B7784">
        <w:rPr>
          <w:color w:val="000000" w:themeColor="text1"/>
          <w:sz w:val="22"/>
          <w:szCs w:val="22"/>
        </w:rPr>
        <w:t xml:space="preserve"> Documento elaborado por una persona o grupo de personas en su calidad de peritos que contiene los resultados de sus indagaciones, evaluaciones, sus conclusiones y recomendaciones que servirá de sustento para deliberación y posterior decisión del órgano responsable de un proceso de contratación. </w:t>
      </w:r>
    </w:p>
    <w:p w14:paraId="39C33645" w14:textId="77777777" w:rsidR="00902356" w:rsidRPr="004B7784" w:rsidRDefault="00902356" w:rsidP="00F74B2D">
      <w:pPr>
        <w:jc w:val="both"/>
        <w:rPr>
          <w:sz w:val="22"/>
          <w:szCs w:val="22"/>
          <w:lang w:val="es-ES"/>
        </w:rPr>
      </w:pPr>
    </w:p>
    <w:p w14:paraId="1105D7D3" w14:textId="77777777" w:rsidR="00902356" w:rsidRPr="004B7784" w:rsidRDefault="00902356" w:rsidP="00F74B2D">
      <w:pPr>
        <w:numPr>
          <w:ilvl w:val="0"/>
          <w:numId w:val="12"/>
        </w:numPr>
        <w:pBdr>
          <w:top w:val="nil"/>
          <w:left w:val="nil"/>
          <w:bottom w:val="nil"/>
          <w:right w:val="nil"/>
          <w:between w:val="nil"/>
        </w:pBdr>
        <w:ind w:left="0" w:firstLine="0"/>
        <w:jc w:val="both"/>
        <w:rPr>
          <w:sz w:val="22"/>
          <w:szCs w:val="22"/>
        </w:rPr>
      </w:pPr>
      <w:r w:rsidRPr="004B7784">
        <w:rPr>
          <w:b/>
          <w:sz w:val="22"/>
          <w:szCs w:val="22"/>
        </w:rPr>
        <w:t>Oferente/proponente habilitado</w:t>
      </w:r>
      <w:r w:rsidRPr="004B7784">
        <w:rPr>
          <w:sz w:val="22"/>
          <w:szCs w:val="22"/>
        </w:rPr>
        <w:t xml:space="preserve">: Aquel que participa en el proceso de selección y resulta habilitado en la fase de Evaluación </w:t>
      </w:r>
      <w:r w:rsidRPr="004B7784">
        <w:rPr>
          <w:color w:val="000000" w:themeColor="text1"/>
          <w:sz w:val="22"/>
          <w:szCs w:val="22"/>
        </w:rPr>
        <w:t>Técnica</w:t>
      </w:r>
      <w:r w:rsidRPr="004B7784">
        <w:rPr>
          <w:sz w:val="22"/>
          <w:szCs w:val="22"/>
        </w:rPr>
        <w:t xml:space="preserve"> del Proceso.</w:t>
      </w:r>
    </w:p>
    <w:p w14:paraId="28357C91" w14:textId="77777777" w:rsidR="00902356" w:rsidRPr="004B7784" w:rsidRDefault="00902356" w:rsidP="00F74B2D">
      <w:pPr>
        <w:rPr>
          <w:b/>
          <w:color w:val="000000"/>
          <w:sz w:val="22"/>
          <w:szCs w:val="22"/>
        </w:rPr>
      </w:pPr>
    </w:p>
    <w:p w14:paraId="26F88205" w14:textId="77777777" w:rsidR="00902356" w:rsidRPr="004B7784" w:rsidRDefault="00902356" w:rsidP="00F74B2D">
      <w:pPr>
        <w:numPr>
          <w:ilvl w:val="0"/>
          <w:numId w:val="12"/>
        </w:numPr>
        <w:pBdr>
          <w:top w:val="nil"/>
          <w:left w:val="nil"/>
          <w:bottom w:val="nil"/>
          <w:right w:val="nil"/>
          <w:between w:val="nil"/>
        </w:pBdr>
        <w:ind w:left="0" w:firstLine="0"/>
        <w:jc w:val="both"/>
        <w:rPr>
          <w:sz w:val="22"/>
          <w:szCs w:val="22"/>
        </w:rPr>
      </w:pPr>
      <w:r w:rsidRPr="004B7784">
        <w:rPr>
          <w:b/>
          <w:bCs/>
          <w:sz w:val="22"/>
          <w:szCs w:val="22"/>
        </w:rPr>
        <w:t>Obras</w:t>
      </w:r>
      <w:r w:rsidRPr="004B7784">
        <w:rPr>
          <w:b/>
          <w:sz w:val="22"/>
          <w:szCs w:val="22"/>
        </w:rPr>
        <w:t xml:space="preserve">: </w:t>
      </w:r>
      <w:r w:rsidRPr="004B7784">
        <w:rPr>
          <w:sz w:val="22"/>
          <w:szCs w:val="22"/>
        </w:rPr>
        <w:t xml:space="preserve">Son los trabajos relacionados con la construcción, reconstrucción, demolición, reparación o renovación de edificios, vialidad, transporte, estructuras o instalaciones, la preparación del terreno, la excavación, la edificación, la provisión e instalación de equipo fijo, la decoración y el acabado, y los servicios </w:t>
      </w:r>
      <w:r w:rsidRPr="004B7784">
        <w:rPr>
          <w:color w:val="000000" w:themeColor="text1"/>
          <w:sz w:val="22"/>
          <w:szCs w:val="22"/>
        </w:rPr>
        <w:t>accesorios</w:t>
      </w:r>
      <w:r w:rsidRPr="004B7784">
        <w:rPr>
          <w:sz w:val="22"/>
          <w:szCs w:val="22"/>
        </w:rPr>
        <w:t xml:space="preserve"> a esos trabajos, como la perforación, la labor topográfica, la fotografía por satélite, los estudios sísmicos y otros servicios similares estipulados en el contrato, si el valor de esos servicios no excede del de las propias obras. </w:t>
      </w:r>
    </w:p>
    <w:p w14:paraId="26A0CE43" w14:textId="77777777" w:rsidR="00902356" w:rsidRPr="004B7784" w:rsidRDefault="00902356" w:rsidP="00F74B2D">
      <w:pPr>
        <w:pStyle w:val="Default"/>
        <w:jc w:val="both"/>
        <w:rPr>
          <w:sz w:val="22"/>
          <w:szCs w:val="22"/>
        </w:rPr>
      </w:pPr>
    </w:p>
    <w:p w14:paraId="0215AF05" w14:textId="77777777" w:rsidR="00902356" w:rsidRPr="004B7784" w:rsidRDefault="00902356" w:rsidP="00F74B2D">
      <w:pPr>
        <w:numPr>
          <w:ilvl w:val="0"/>
          <w:numId w:val="12"/>
        </w:numPr>
        <w:pBdr>
          <w:top w:val="nil"/>
          <w:left w:val="nil"/>
          <w:bottom w:val="nil"/>
          <w:right w:val="nil"/>
          <w:between w:val="nil"/>
        </w:pBdr>
        <w:ind w:left="0" w:firstLine="0"/>
        <w:jc w:val="both"/>
        <w:rPr>
          <w:sz w:val="22"/>
          <w:szCs w:val="22"/>
        </w:rPr>
      </w:pPr>
      <w:r w:rsidRPr="004B7784">
        <w:rPr>
          <w:b/>
          <w:sz w:val="22"/>
          <w:szCs w:val="22"/>
        </w:rPr>
        <w:lastRenderedPageBreak/>
        <w:t>Obra adicional o complementaria</w:t>
      </w:r>
      <w:r w:rsidRPr="004B7784">
        <w:rPr>
          <w:sz w:val="22"/>
          <w:szCs w:val="22"/>
        </w:rPr>
        <w:t>: Aquella no considerada en los documentos del presente pliego de condiciones ni sus fichas técnicas, especificaciones o términos de referencia, cuya realización resulta indispensable y/o necesaria para dar cumplimiento a la meta prevista de la obra principal y que dé lugar a un presupuesto adicional que no supere el 25% del monto total adjudicado.</w:t>
      </w:r>
    </w:p>
    <w:p w14:paraId="14E7FBA8" w14:textId="77777777" w:rsidR="00902356" w:rsidRPr="004B7784" w:rsidRDefault="00902356" w:rsidP="00F74B2D">
      <w:pPr>
        <w:pStyle w:val="Prrafodelista"/>
        <w:numPr>
          <w:ilvl w:val="0"/>
          <w:numId w:val="0"/>
        </w:numPr>
        <w:rPr>
          <w:sz w:val="22"/>
          <w:szCs w:val="22"/>
        </w:rPr>
      </w:pPr>
    </w:p>
    <w:p w14:paraId="22AE0F49" w14:textId="77777777" w:rsidR="00902356" w:rsidRPr="004B7784" w:rsidRDefault="00902356" w:rsidP="00F74B2D">
      <w:pPr>
        <w:numPr>
          <w:ilvl w:val="0"/>
          <w:numId w:val="12"/>
        </w:numPr>
        <w:pBdr>
          <w:top w:val="nil"/>
          <w:left w:val="nil"/>
          <w:bottom w:val="nil"/>
          <w:right w:val="nil"/>
          <w:between w:val="nil"/>
        </w:pBdr>
        <w:ind w:left="0" w:firstLine="0"/>
        <w:jc w:val="both"/>
        <w:rPr>
          <w:sz w:val="22"/>
          <w:szCs w:val="22"/>
        </w:rPr>
      </w:pPr>
      <w:r w:rsidRPr="004B7784">
        <w:rPr>
          <w:b/>
          <w:sz w:val="22"/>
          <w:szCs w:val="22"/>
        </w:rPr>
        <w:t>Planos detallados:</w:t>
      </w:r>
      <w:r w:rsidRPr="004B7784">
        <w:rPr>
          <w:sz w:val="22"/>
          <w:szCs w:val="22"/>
        </w:rPr>
        <w:t xml:space="preserve"> Los planos proporcionados por la institución contratante al contratista.</w:t>
      </w:r>
    </w:p>
    <w:p w14:paraId="0A8D374B" w14:textId="77777777" w:rsidR="00902356" w:rsidRPr="004B7784" w:rsidRDefault="00902356" w:rsidP="00F74B2D">
      <w:pPr>
        <w:rPr>
          <w:color w:val="000000"/>
          <w:sz w:val="22"/>
          <w:szCs w:val="22"/>
          <w:highlight w:val="yellow"/>
        </w:rPr>
      </w:pPr>
    </w:p>
    <w:p w14:paraId="668EEE91" w14:textId="77777777" w:rsidR="00902356" w:rsidRPr="004B7784" w:rsidRDefault="00902356" w:rsidP="00F74B2D">
      <w:pPr>
        <w:pStyle w:val="Prrafodelista"/>
        <w:numPr>
          <w:ilvl w:val="0"/>
          <w:numId w:val="12"/>
        </w:numPr>
        <w:ind w:left="0" w:firstLine="0"/>
        <w:jc w:val="both"/>
        <w:rPr>
          <w:sz w:val="22"/>
          <w:szCs w:val="22"/>
        </w:rPr>
      </w:pPr>
      <w:r w:rsidRPr="004B7784">
        <w:rPr>
          <w:b/>
          <w:sz w:val="22"/>
          <w:szCs w:val="22"/>
        </w:rPr>
        <w:t>Residente de obra:</w:t>
      </w:r>
      <w:r w:rsidRPr="004B7784">
        <w:rPr>
          <w:sz w:val="22"/>
          <w:szCs w:val="22"/>
        </w:rPr>
        <w:t xml:space="preserve"> Es toda persona física, ingeniero o arquitecto, colegiada, representante permanente del Director responsable de la obra en el lugar de la misma, que asume la función técnica y/o administrativa de dirigir, controlar y/o coordinar su ejecución material y de verificar cualitativa y cuantitativamente todos los procesos, de acuerdo a los planos y a las especificaciones, y bajo la coordinación del director. En ningún caso las acciones que realiza el residente de obra exoneran de responsabilidad al Director Responsable de la obra</w:t>
      </w:r>
      <w:r w:rsidRPr="004B7784">
        <w:rPr>
          <w:rStyle w:val="Refdenotaalpie"/>
          <w:sz w:val="22"/>
          <w:szCs w:val="22"/>
        </w:rPr>
        <w:footnoteReference w:id="28"/>
      </w:r>
      <w:r w:rsidRPr="004B7784">
        <w:rPr>
          <w:sz w:val="22"/>
          <w:szCs w:val="22"/>
        </w:rPr>
        <w:t xml:space="preserve">. </w:t>
      </w:r>
    </w:p>
    <w:p w14:paraId="146324F8" w14:textId="77777777" w:rsidR="00902356" w:rsidRPr="004B7784" w:rsidRDefault="00902356" w:rsidP="00F74B2D">
      <w:pPr>
        <w:jc w:val="both"/>
        <w:rPr>
          <w:sz w:val="22"/>
          <w:szCs w:val="22"/>
          <w:highlight w:val="yellow"/>
        </w:rPr>
      </w:pPr>
    </w:p>
    <w:p w14:paraId="3A8DEDF9" w14:textId="77777777" w:rsidR="00902356" w:rsidRPr="004B7784" w:rsidRDefault="00902356" w:rsidP="00F74B2D">
      <w:pPr>
        <w:pStyle w:val="Prrafodelista"/>
        <w:numPr>
          <w:ilvl w:val="0"/>
          <w:numId w:val="12"/>
        </w:numPr>
        <w:ind w:left="0" w:firstLine="0"/>
        <w:jc w:val="both"/>
        <w:rPr>
          <w:sz w:val="22"/>
          <w:szCs w:val="22"/>
        </w:rPr>
      </w:pPr>
      <w:r w:rsidRPr="004B7784">
        <w:rPr>
          <w:b/>
          <w:sz w:val="22"/>
          <w:szCs w:val="22"/>
        </w:rPr>
        <w:t>Riesgo</w:t>
      </w:r>
      <w:r w:rsidRPr="004B7784">
        <w:rPr>
          <w:rStyle w:val="Refdenotaalpie"/>
          <w:sz w:val="22"/>
          <w:szCs w:val="22"/>
        </w:rPr>
        <w:footnoteReference w:id="29"/>
      </w:r>
      <w:r w:rsidRPr="004B7784">
        <w:rPr>
          <w:sz w:val="22"/>
          <w:szCs w:val="22"/>
        </w:rPr>
        <w:t>: Efecto de la incertidumbre sobre los objetivos. Puede ser positivo, negativo o ambos, y puede abordar, crear o resultar en oportunidades y amenazas.</w:t>
      </w:r>
    </w:p>
    <w:p w14:paraId="71EF45EA" w14:textId="77777777" w:rsidR="00902356" w:rsidRPr="004B7784" w:rsidRDefault="00902356" w:rsidP="00F74B2D">
      <w:pPr>
        <w:ind w:left="1190" w:hanging="360"/>
        <w:rPr>
          <w:b/>
          <w:sz w:val="22"/>
          <w:szCs w:val="22"/>
          <w:highlight w:val="yellow"/>
        </w:rPr>
      </w:pPr>
    </w:p>
    <w:p w14:paraId="035A27C2" w14:textId="77777777" w:rsidR="00902356" w:rsidRPr="004B7784" w:rsidRDefault="00902356" w:rsidP="00F74B2D">
      <w:pPr>
        <w:pStyle w:val="Prrafodelista"/>
        <w:numPr>
          <w:ilvl w:val="0"/>
          <w:numId w:val="12"/>
        </w:numPr>
        <w:ind w:left="0" w:firstLine="0"/>
        <w:jc w:val="both"/>
        <w:rPr>
          <w:sz w:val="22"/>
          <w:szCs w:val="22"/>
        </w:rPr>
      </w:pPr>
      <w:r w:rsidRPr="004B7784">
        <w:rPr>
          <w:b/>
          <w:sz w:val="22"/>
          <w:szCs w:val="22"/>
        </w:rPr>
        <w:t>Supervisor o responsable</w:t>
      </w:r>
      <w:r w:rsidRPr="004B7784">
        <w:rPr>
          <w:sz w:val="22"/>
          <w:szCs w:val="22"/>
        </w:rPr>
        <w:t>: Persona natural o jurídica competente, responsable de dirigir o supervisar la ejecución del contrato de acuerdo con lo establecido en éste y en el pliego de condiciones, el diseño, planos, tiempo de ejecución, presupuestos y especificaciones técnicas y de construcción del Contrato de Obra.</w:t>
      </w:r>
    </w:p>
    <w:p w14:paraId="6E81AF8C" w14:textId="77777777" w:rsidR="00902356" w:rsidRPr="004B7784" w:rsidRDefault="00902356" w:rsidP="00F74B2D">
      <w:pPr>
        <w:pBdr>
          <w:top w:val="nil"/>
          <w:left w:val="nil"/>
          <w:bottom w:val="nil"/>
          <w:right w:val="nil"/>
          <w:between w:val="nil"/>
        </w:pBdr>
        <w:jc w:val="both"/>
        <w:rPr>
          <w:sz w:val="22"/>
          <w:szCs w:val="22"/>
        </w:rPr>
      </w:pPr>
    </w:p>
    <w:p w14:paraId="0038885F" w14:textId="77777777" w:rsidR="00902356" w:rsidRPr="004B7784" w:rsidRDefault="00902356" w:rsidP="00387318">
      <w:pPr>
        <w:pStyle w:val="Ttulo2"/>
        <w:rPr>
          <w:rFonts w:ascii="Times New Roman" w:hAnsi="Times New Roman" w:cs="Times New Roman"/>
        </w:rPr>
      </w:pPr>
      <w:bookmarkStart w:id="137" w:name="_Toc151503134"/>
      <w:bookmarkStart w:id="138" w:name="_Toc160444378"/>
      <w:r w:rsidRPr="004B7784">
        <w:rPr>
          <w:rFonts w:ascii="Times New Roman" w:hAnsi="Times New Roman" w:cs="Times New Roman"/>
        </w:rPr>
        <w:t>Objetivo y alcance del pliego</w:t>
      </w:r>
      <w:bookmarkEnd w:id="137"/>
      <w:bookmarkEnd w:id="138"/>
    </w:p>
    <w:p w14:paraId="13D45764" w14:textId="77777777" w:rsidR="00902356" w:rsidRPr="004B7784" w:rsidRDefault="00902356" w:rsidP="00F74B2D">
      <w:pPr>
        <w:contextualSpacing/>
        <w:jc w:val="both"/>
        <w:rPr>
          <w:sz w:val="22"/>
          <w:szCs w:val="22"/>
        </w:rPr>
      </w:pPr>
    </w:p>
    <w:p w14:paraId="5429579E" w14:textId="611D513A" w:rsidR="00902356" w:rsidRPr="004B7784" w:rsidRDefault="00902356" w:rsidP="00F74B2D">
      <w:pPr>
        <w:jc w:val="both"/>
        <w:rPr>
          <w:color w:val="990000"/>
          <w:sz w:val="22"/>
          <w:szCs w:val="22"/>
        </w:rPr>
      </w:pPr>
      <w:r w:rsidRPr="004B7784">
        <w:rPr>
          <w:sz w:val="22"/>
          <w:szCs w:val="22"/>
        </w:rPr>
        <w:t xml:space="preserve">El presente pliego establece un conjunto de cláusulas jurídicas, económicas, técnicas y administrativas, por el que se fijan los requisitos, exigencias, facultades, derechos y obligaciones de las personas naturales o jurídicas, nacionales o extranjeras, que deseen participar en el procedimiento, </w:t>
      </w:r>
      <w:r w:rsidR="00417FAE" w:rsidRPr="004B7784">
        <w:rPr>
          <w:color w:val="993300"/>
          <w:sz w:val="22"/>
          <w:szCs w:val="22"/>
        </w:rPr>
        <w:t xml:space="preserve"> </w:t>
      </w:r>
      <w:r w:rsidR="00417FAE" w:rsidRPr="004B7784">
        <w:rPr>
          <w:rFonts w:eastAsia="Calibri"/>
          <w:b/>
          <w:sz w:val="22"/>
          <w:szCs w:val="18"/>
          <w:lang w:val="es-ES" w:eastAsia="en-US"/>
        </w:rPr>
        <w:t>CONSTRUCCION Y MEJORAMIENTO DE LA INFRAESTRUCTURA PEATONAL Y DE DRENAJE PLUVIAL</w:t>
      </w:r>
      <w:r w:rsidR="00E779F7">
        <w:rPr>
          <w:rFonts w:eastAsia="Calibri"/>
          <w:b/>
          <w:sz w:val="22"/>
          <w:szCs w:val="18"/>
          <w:lang w:val="es-ES" w:eastAsia="en-US"/>
        </w:rPr>
        <w:t xml:space="preserve">, ACERAS Y Contenes </w:t>
      </w:r>
      <w:r w:rsidR="00417FAE" w:rsidRPr="004B7784">
        <w:rPr>
          <w:rFonts w:eastAsia="Calibri"/>
          <w:b/>
          <w:sz w:val="22"/>
          <w:szCs w:val="18"/>
          <w:lang w:val="es-ES" w:eastAsia="en-US"/>
        </w:rPr>
        <w:t xml:space="preserve"> EN </w:t>
      </w:r>
      <w:r w:rsidR="00E779F7">
        <w:rPr>
          <w:rFonts w:eastAsia="Calibri"/>
          <w:b/>
          <w:sz w:val="22"/>
          <w:szCs w:val="18"/>
          <w:lang w:val="es-ES" w:eastAsia="en-US"/>
        </w:rPr>
        <w:t xml:space="preserve"> </w:t>
      </w:r>
      <w:r w:rsidR="00E779F7">
        <w:rPr>
          <w:b/>
          <w:sz w:val="22"/>
          <w:szCs w:val="22"/>
          <w:lang w:val="es-ES"/>
        </w:rPr>
        <w:t xml:space="preserve">EL DISTRITO </w:t>
      </w:r>
      <w:r w:rsidR="00E779F7" w:rsidRPr="004B7784">
        <w:rPr>
          <w:b/>
          <w:sz w:val="22"/>
          <w:szCs w:val="22"/>
        </w:rPr>
        <w:t>MUNICIPAL DE</w:t>
      </w:r>
      <w:r w:rsidR="00E779F7">
        <w:rPr>
          <w:b/>
          <w:sz w:val="22"/>
          <w:szCs w:val="22"/>
        </w:rPr>
        <w:t xml:space="preserve">   LA JAIBA</w:t>
      </w:r>
      <w:r w:rsidR="00E779F7">
        <w:rPr>
          <w:rFonts w:eastAsia="Calibri"/>
          <w:b/>
          <w:sz w:val="22"/>
          <w:szCs w:val="18"/>
          <w:lang w:val="es-ES" w:eastAsia="en-US"/>
        </w:rPr>
        <w:t xml:space="preserve"> </w:t>
      </w:r>
      <w:r w:rsidRPr="004B7784">
        <w:rPr>
          <w:sz w:val="22"/>
          <w:szCs w:val="22"/>
        </w:rPr>
        <w:t xml:space="preserve">convocado por </w:t>
      </w:r>
      <w:r w:rsidR="00E779F7">
        <w:rPr>
          <w:b/>
          <w:sz w:val="22"/>
          <w:szCs w:val="22"/>
        </w:rPr>
        <w:t xml:space="preserve"> </w:t>
      </w:r>
      <w:r w:rsidR="00E779F7" w:rsidRPr="004B7784">
        <w:rPr>
          <w:b/>
          <w:sz w:val="22"/>
          <w:szCs w:val="22"/>
        </w:rPr>
        <w:t>EL AYUNTAMIENTO</w:t>
      </w:r>
      <w:r w:rsidR="00E779F7">
        <w:rPr>
          <w:b/>
          <w:sz w:val="22"/>
          <w:szCs w:val="22"/>
        </w:rPr>
        <w:t xml:space="preserve"> DEL DISTRITO </w:t>
      </w:r>
      <w:r w:rsidR="00E779F7" w:rsidRPr="004B7784">
        <w:rPr>
          <w:b/>
          <w:sz w:val="22"/>
          <w:szCs w:val="22"/>
        </w:rPr>
        <w:t xml:space="preserve"> MUNICIPAL DE</w:t>
      </w:r>
      <w:r w:rsidR="00E779F7">
        <w:rPr>
          <w:b/>
          <w:sz w:val="22"/>
          <w:szCs w:val="22"/>
        </w:rPr>
        <w:t xml:space="preserve">   LA JAIBA </w:t>
      </w:r>
      <w:r w:rsidRPr="004B7784">
        <w:rPr>
          <w:sz w:val="22"/>
          <w:szCs w:val="22"/>
        </w:rPr>
        <w:t>con el número de</w:t>
      </w:r>
      <w:r w:rsidR="00417FAE" w:rsidRPr="004B7784">
        <w:rPr>
          <w:sz w:val="22"/>
          <w:szCs w:val="22"/>
        </w:rPr>
        <w:t xml:space="preserve">   </w:t>
      </w:r>
      <w:r w:rsidR="00E779F7">
        <w:rPr>
          <w:rFonts w:eastAsia="Calibri"/>
          <w:b/>
          <w:sz w:val="22"/>
          <w:szCs w:val="18"/>
          <w:lang w:val="es-ES" w:eastAsia="en-US"/>
        </w:rPr>
        <w:t>JDMDJ-CCC-CP-2026</w:t>
      </w:r>
      <w:r w:rsidR="00417FAE" w:rsidRPr="004B7784">
        <w:rPr>
          <w:rFonts w:eastAsia="Calibri"/>
          <w:b/>
          <w:sz w:val="22"/>
          <w:szCs w:val="18"/>
          <w:lang w:val="es-ES" w:eastAsia="en-US"/>
        </w:rPr>
        <w:t>-0001</w:t>
      </w:r>
      <w:r w:rsidR="00417FAE" w:rsidRPr="004B7784">
        <w:rPr>
          <w:sz w:val="22"/>
          <w:szCs w:val="22"/>
        </w:rPr>
        <w:t xml:space="preserve"> </w:t>
      </w:r>
      <w:r w:rsidRPr="004B7784">
        <w:rPr>
          <w:sz w:val="22"/>
          <w:szCs w:val="22"/>
        </w:rPr>
        <w:t>, así como el debido proceso que será llevado a cabo para la recepción, evaluación y determinación de la oferta más conveniente para fines de adjudicación y suscripción del contrato.</w:t>
      </w:r>
    </w:p>
    <w:p w14:paraId="51132AC3" w14:textId="77777777" w:rsidR="00902356" w:rsidRPr="004B7784" w:rsidRDefault="00902356" w:rsidP="00F74B2D">
      <w:pPr>
        <w:jc w:val="both"/>
        <w:rPr>
          <w:color w:val="990000"/>
          <w:sz w:val="22"/>
          <w:szCs w:val="22"/>
        </w:rPr>
      </w:pPr>
    </w:p>
    <w:p w14:paraId="675C4923" w14:textId="77777777" w:rsidR="00902356" w:rsidRPr="004B7784" w:rsidRDefault="00902356" w:rsidP="00F74B2D">
      <w:pPr>
        <w:jc w:val="both"/>
        <w:rPr>
          <w:sz w:val="22"/>
          <w:szCs w:val="22"/>
        </w:rPr>
      </w:pPr>
      <w:r w:rsidRPr="004B7784">
        <w:rPr>
          <w:sz w:val="22"/>
          <w:szCs w:val="22"/>
        </w:rPr>
        <w:t>El pliego de condiciones se encuentra organizado en función de las instrucciones que debe suministrarse a los(as) oferentes para que puedan elaborar sus ofertas, conozcan cómo serán evaluados y las características y condiciones del contrato a suscribir.</w:t>
      </w:r>
    </w:p>
    <w:p w14:paraId="5A6EBCCC" w14:textId="77777777" w:rsidR="00902356" w:rsidRPr="004B7784" w:rsidRDefault="00902356" w:rsidP="00F74B2D">
      <w:pPr>
        <w:jc w:val="both"/>
        <w:rPr>
          <w:color w:val="0000FF"/>
          <w:sz w:val="22"/>
          <w:szCs w:val="22"/>
          <w:lang w:eastAsia="en-US"/>
        </w:rPr>
      </w:pPr>
    </w:p>
    <w:p w14:paraId="654DCC54" w14:textId="77777777" w:rsidR="00902356" w:rsidRPr="004B7784" w:rsidRDefault="00902356" w:rsidP="00387318">
      <w:pPr>
        <w:pStyle w:val="Ttulo2"/>
        <w:rPr>
          <w:rFonts w:ascii="Times New Roman" w:hAnsi="Times New Roman" w:cs="Times New Roman"/>
        </w:rPr>
      </w:pPr>
      <w:bookmarkStart w:id="139" w:name="_Toc117832523"/>
      <w:bookmarkStart w:id="140" w:name="_Toc119979648"/>
      <w:bookmarkStart w:id="141" w:name="_Toc151503136"/>
      <w:bookmarkStart w:id="142" w:name="_Toc160444379"/>
      <w:bookmarkStart w:id="143" w:name="_Hlk125383147"/>
      <w:r w:rsidRPr="004B7784">
        <w:rPr>
          <w:rFonts w:ascii="Times New Roman" w:hAnsi="Times New Roman" w:cs="Times New Roman"/>
        </w:rPr>
        <w:lastRenderedPageBreak/>
        <w:t>Órgano y personas responsables del procedimiento de selección</w:t>
      </w:r>
      <w:bookmarkEnd w:id="139"/>
      <w:bookmarkEnd w:id="140"/>
      <w:bookmarkEnd w:id="141"/>
      <w:bookmarkEnd w:id="142"/>
    </w:p>
    <w:bookmarkEnd w:id="143"/>
    <w:p w14:paraId="74A493C5" w14:textId="77777777" w:rsidR="00902356" w:rsidRPr="004B7784" w:rsidRDefault="00902356" w:rsidP="00F74B2D">
      <w:pPr>
        <w:contextualSpacing/>
        <w:jc w:val="both"/>
        <w:rPr>
          <w:b/>
          <w:sz w:val="22"/>
          <w:szCs w:val="22"/>
        </w:rPr>
      </w:pPr>
    </w:p>
    <w:p w14:paraId="68C5E3ED" w14:textId="33E195BF" w:rsidR="00902356" w:rsidRPr="004B7784" w:rsidRDefault="00902356" w:rsidP="00F74B2D">
      <w:pPr>
        <w:contextualSpacing/>
        <w:jc w:val="both"/>
        <w:rPr>
          <w:sz w:val="22"/>
          <w:szCs w:val="22"/>
        </w:rPr>
      </w:pPr>
      <w:r w:rsidRPr="004B7784">
        <w:rPr>
          <w:sz w:val="22"/>
          <w:szCs w:val="22"/>
        </w:rPr>
        <w:t xml:space="preserve">Para la contratación </w:t>
      </w:r>
      <w:r w:rsidR="0011463B" w:rsidRPr="004B7784">
        <w:rPr>
          <w:rFonts w:eastAsia="Calibri"/>
          <w:b/>
          <w:sz w:val="22"/>
          <w:szCs w:val="18"/>
          <w:lang w:val="es-ES" w:eastAsia="en-US"/>
        </w:rPr>
        <w:t xml:space="preserve">CONSTRUCCION Y MEJORAMIENTO DE LA INFRAESTRUCTURA PEATONAL Y DE DRENAJE </w:t>
      </w:r>
      <w:proofErr w:type="gramStart"/>
      <w:r w:rsidR="0011463B" w:rsidRPr="004B7784">
        <w:rPr>
          <w:rFonts w:eastAsia="Calibri"/>
          <w:b/>
          <w:sz w:val="22"/>
          <w:szCs w:val="18"/>
          <w:lang w:val="es-ES" w:eastAsia="en-US"/>
        </w:rPr>
        <w:t xml:space="preserve">PLUVIAL </w:t>
      </w:r>
      <w:r w:rsidR="002A1FF1">
        <w:rPr>
          <w:rFonts w:eastAsia="Calibri"/>
          <w:b/>
          <w:sz w:val="22"/>
          <w:szCs w:val="18"/>
          <w:lang w:val="es-ES" w:eastAsia="en-US"/>
        </w:rPr>
        <w:t>,ACERAS</w:t>
      </w:r>
      <w:proofErr w:type="gramEnd"/>
      <w:r w:rsidR="002A1FF1">
        <w:rPr>
          <w:rFonts w:eastAsia="Calibri"/>
          <w:b/>
          <w:sz w:val="22"/>
          <w:szCs w:val="18"/>
          <w:lang w:val="es-ES" w:eastAsia="en-US"/>
        </w:rPr>
        <w:t xml:space="preserve"> Y CONTENES </w:t>
      </w:r>
      <w:r w:rsidR="0011463B" w:rsidRPr="004B7784">
        <w:rPr>
          <w:rFonts w:eastAsia="Calibri"/>
          <w:b/>
          <w:sz w:val="22"/>
          <w:szCs w:val="18"/>
          <w:lang w:val="es-ES" w:eastAsia="en-US"/>
        </w:rPr>
        <w:t xml:space="preserve">EN EL </w:t>
      </w:r>
      <w:r w:rsidR="002A1FF1">
        <w:rPr>
          <w:rFonts w:eastAsia="Calibri"/>
          <w:b/>
          <w:sz w:val="22"/>
          <w:szCs w:val="18"/>
          <w:lang w:val="es-ES" w:eastAsia="en-US"/>
        </w:rPr>
        <w:t xml:space="preserve"> DISTRITO MUNICIPAL DE LA JAIBA </w:t>
      </w:r>
      <w:r w:rsidR="0011463B" w:rsidRPr="004B7784">
        <w:rPr>
          <w:color w:val="993300"/>
          <w:sz w:val="22"/>
          <w:szCs w:val="22"/>
        </w:rPr>
        <w:t xml:space="preserve"> </w:t>
      </w:r>
      <w:r w:rsidR="00013627">
        <w:rPr>
          <w:rFonts w:eastAsia="Calibri"/>
          <w:b/>
          <w:sz w:val="22"/>
          <w:szCs w:val="18"/>
          <w:lang w:val="es-ES" w:eastAsia="en-US"/>
        </w:rPr>
        <w:t>JDMDJ-CCC-CP-2026</w:t>
      </w:r>
      <w:r w:rsidR="0011463B" w:rsidRPr="004B7784">
        <w:rPr>
          <w:rFonts w:eastAsia="Calibri"/>
          <w:b/>
          <w:sz w:val="22"/>
          <w:szCs w:val="18"/>
          <w:lang w:val="es-ES" w:eastAsia="en-US"/>
        </w:rPr>
        <w:t>-0001</w:t>
      </w:r>
      <w:r w:rsidR="0011463B" w:rsidRPr="004B7784">
        <w:rPr>
          <w:color w:val="993300"/>
          <w:sz w:val="22"/>
          <w:szCs w:val="22"/>
        </w:rPr>
        <w:t xml:space="preserve">    </w:t>
      </w:r>
      <w:r w:rsidRPr="004B7784">
        <w:rPr>
          <w:sz w:val="22"/>
          <w:szCs w:val="22"/>
        </w:rPr>
        <w:t xml:space="preserve">el órgano responsable de la </w:t>
      </w:r>
      <w:r w:rsidRPr="004B7784">
        <w:rPr>
          <w:color w:val="000000"/>
          <w:sz w:val="22"/>
          <w:szCs w:val="22"/>
        </w:rPr>
        <w:t>organización, conducción y ejecución</w:t>
      </w:r>
      <w:r w:rsidRPr="004B7784">
        <w:rPr>
          <w:sz w:val="22"/>
          <w:szCs w:val="22"/>
        </w:rPr>
        <w:t xml:space="preserve"> es </w:t>
      </w:r>
      <w:r w:rsidRPr="004B7784">
        <w:rPr>
          <w:bCs/>
          <w:sz w:val="22"/>
          <w:szCs w:val="22"/>
        </w:rPr>
        <w:t>el</w:t>
      </w:r>
      <w:r w:rsidRPr="004B7784">
        <w:rPr>
          <w:sz w:val="22"/>
          <w:szCs w:val="22"/>
        </w:rPr>
        <w:t xml:space="preserve"> CCC, que debe ser conformado dentro de la institución, de acuerdo con lo previsto en el artículo 9 del Reglamento de Aplicación 416-23</w:t>
      </w:r>
      <w:r w:rsidRPr="004B7784">
        <w:rPr>
          <w:bCs/>
          <w:sz w:val="22"/>
          <w:szCs w:val="22"/>
        </w:rPr>
        <w:t>.</w:t>
      </w:r>
    </w:p>
    <w:p w14:paraId="0AC5E294" w14:textId="77777777" w:rsidR="00902356" w:rsidRPr="004B7784" w:rsidRDefault="00902356" w:rsidP="00F74B2D">
      <w:pPr>
        <w:contextualSpacing/>
        <w:jc w:val="both"/>
        <w:rPr>
          <w:sz w:val="22"/>
          <w:szCs w:val="22"/>
        </w:rPr>
      </w:pPr>
    </w:p>
    <w:p w14:paraId="6491F552" w14:textId="77777777" w:rsidR="00902356" w:rsidRPr="004B7784" w:rsidRDefault="00902356" w:rsidP="00F74B2D">
      <w:pPr>
        <w:contextualSpacing/>
        <w:jc w:val="both"/>
        <w:rPr>
          <w:sz w:val="22"/>
          <w:szCs w:val="22"/>
        </w:rPr>
      </w:pPr>
      <w:r w:rsidRPr="004B7784">
        <w:rPr>
          <w:sz w:val="22"/>
          <w:szCs w:val="22"/>
        </w:rPr>
        <w:t>El CCC designará a los peritos que evaluarán las ofertas, considerando los criterios de competencia, experiencia en el área y conocimiento del mercado, bajo los lineamientos del instructivo para la selección de peritos emitido por la Dirección General de Contrataciones Públicas</w:t>
      </w:r>
      <w:r w:rsidRPr="004B7784">
        <w:rPr>
          <w:rStyle w:val="Refdenotaalpie"/>
          <w:sz w:val="22"/>
          <w:szCs w:val="22"/>
        </w:rPr>
        <w:footnoteReference w:id="30"/>
      </w:r>
      <w:r w:rsidRPr="004B7784">
        <w:rPr>
          <w:sz w:val="22"/>
          <w:szCs w:val="22"/>
        </w:rPr>
        <w:t>. Los peritos designados no podrán tener conflicto de interés potencial ni real con los oferentes ni con el objeto de la contratación.</w:t>
      </w:r>
    </w:p>
    <w:p w14:paraId="4E7D3569" w14:textId="77777777" w:rsidR="00902356" w:rsidRPr="004B7784" w:rsidRDefault="00902356" w:rsidP="00F74B2D">
      <w:pPr>
        <w:contextualSpacing/>
        <w:jc w:val="both"/>
        <w:rPr>
          <w:sz w:val="22"/>
          <w:szCs w:val="22"/>
        </w:rPr>
      </w:pPr>
    </w:p>
    <w:p w14:paraId="3476E931" w14:textId="77777777" w:rsidR="00902356" w:rsidRPr="004B7784" w:rsidRDefault="00902356" w:rsidP="00F74B2D">
      <w:pPr>
        <w:contextualSpacing/>
        <w:jc w:val="both"/>
        <w:rPr>
          <w:sz w:val="22"/>
          <w:szCs w:val="22"/>
        </w:rPr>
      </w:pPr>
      <w:r w:rsidRPr="004B7784">
        <w:rPr>
          <w:sz w:val="22"/>
          <w:szCs w:val="22"/>
        </w:rPr>
        <w:t xml:space="preserve">Los peritos designados deberán suscribir, previo a evaluar las ofertas, una declaración de que no tienen conocimiento de ningún hecho que genere un conflicto de interés real, potencial o aparente conforme al Código de Pautas de Ética e Integridad del </w:t>
      </w:r>
      <w:r w:rsidRPr="004B7784">
        <w:rPr>
          <w:color w:val="000000"/>
          <w:sz w:val="22"/>
          <w:szCs w:val="22"/>
        </w:rPr>
        <w:t>SNCCP</w:t>
      </w:r>
      <w:r w:rsidRPr="004B7784" w:rsidDel="00974B79">
        <w:rPr>
          <w:sz w:val="22"/>
          <w:szCs w:val="22"/>
        </w:rPr>
        <w:t>.</w:t>
      </w:r>
      <w:r w:rsidRPr="004B7784">
        <w:rPr>
          <w:sz w:val="22"/>
          <w:szCs w:val="22"/>
        </w:rPr>
        <w:t xml:space="preserve"> </w:t>
      </w:r>
    </w:p>
    <w:p w14:paraId="50DCD3CB" w14:textId="77777777" w:rsidR="00902356" w:rsidRPr="004B7784" w:rsidRDefault="00902356" w:rsidP="00F74B2D">
      <w:pPr>
        <w:contextualSpacing/>
        <w:jc w:val="both"/>
        <w:rPr>
          <w:sz w:val="22"/>
          <w:szCs w:val="22"/>
        </w:rPr>
      </w:pPr>
    </w:p>
    <w:p w14:paraId="42B5E82A" w14:textId="1EA4BEDD" w:rsidR="00902356" w:rsidRPr="004B7784" w:rsidRDefault="00902356" w:rsidP="00F74B2D">
      <w:pPr>
        <w:contextualSpacing/>
        <w:jc w:val="both"/>
        <w:rPr>
          <w:sz w:val="22"/>
          <w:szCs w:val="22"/>
        </w:rPr>
      </w:pPr>
      <w:r w:rsidRPr="004B7784">
        <w:rPr>
          <w:sz w:val="22"/>
          <w:szCs w:val="22"/>
        </w:rPr>
        <w:t xml:space="preserve">Si se comprueba la existencia de un conflicto de interés la institución </w:t>
      </w:r>
      <w:proofErr w:type="gramStart"/>
      <w:r w:rsidR="003008A5" w:rsidRPr="004B7784">
        <w:rPr>
          <w:b/>
          <w:sz w:val="22"/>
          <w:szCs w:val="22"/>
        </w:rPr>
        <w:t xml:space="preserve">AYUNTAMIENTO </w:t>
      </w:r>
      <w:r w:rsidR="00102EF2">
        <w:rPr>
          <w:b/>
          <w:sz w:val="22"/>
          <w:szCs w:val="22"/>
        </w:rPr>
        <w:t xml:space="preserve"> DEL</w:t>
      </w:r>
      <w:proofErr w:type="gramEnd"/>
      <w:r w:rsidR="00102EF2">
        <w:rPr>
          <w:b/>
          <w:sz w:val="22"/>
          <w:szCs w:val="22"/>
        </w:rPr>
        <w:t xml:space="preserve"> DISTRITO </w:t>
      </w:r>
      <w:r w:rsidR="003008A5" w:rsidRPr="004B7784">
        <w:rPr>
          <w:b/>
          <w:sz w:val="22"/>
          <w:szCs w:val="22"/>
        </w:rPr>
        <w:t>MUNICIPAL DE</w:t>
      </w:r>
      <w:r w:rsidR="00102EF2">
        <w:rPr>
          <w:b/>
          <w:sz w:val="22"/>
          <w:szCs w:val="22"/>
        </w:rPr>
        <w:t xml:space="preserve"> LA  JAIBA</w:t>
      </w:r>
      <w:r w:rsidR="003008A5" w:rsidRPr="004B7784">
        <w:rPr>
          <w:b/>
          <w:sz w:val="22"/>
          <w:szCs w:val="22"/>
        </w:rPr>
        <w:t xml:space="preserve"> </w:t>
      </w:r>
      <w:r w:rsidRPr="004B7784">
        <w:rPr>
          <w:sz w:val="22"/>
          <w:szCs w:val="22"/>
        </w:rPr>
        <w:t>podrá determinar si el conflicto no puede evitarse, neutralizarse, mitigarse o resolverse de otro modo, en cuyo caso el perito designado mediante acto motivado deberá ser sustituido y notificado a los proponentes mediante circular del CCC a través del</w:t>
      </w:r>
      <w:r w:rsidRPr="004B7784">
        <w:rPr>
          <w:snapToGrid w:val="0"/>
          <w:sz w:val="22"/>
          <w:szCs w:val="22"/>
          <w:lang w:val="es-ES_tradnl"/>
        </w:rPr>
        <w:t xml:space="preserve"> SECP.</w:t>
      </w:r>
    </w:p>
    <w:p w14:paraId="57986FCB" w14:textId="77777777" w:rsidR="00902356" w:rsidRPr="004B7784" w:rsidRDefault="00902356" w:rsidP="00F74B2D">
      <w:pPr>
        <w:contextualSpacing/>
        <w:jc w:val="both"/>
        <w:rPr>
          <w:strike/>
          <w:sz w:val="22"/>
          <w:szCs w:val="22"/>
        </w:rPr>
      </w:pPr>
    </w:p>
    <w:p w14:paraId="0E05A51A" w14:textId="77777777" w:rsidR="00902356" w:rsidRPr="004B7784" w:rsidRDefault="00902356" w:rsidP="00F74B2D">
      <w:pPr>
        <w:contextualSpacing/>
        <w:jc w:val="both"/>
        <w:rPr>
          <w:sz w:val="22"/>
          <w:szCs w:val="22"/>
        </w:rPr>
      </w:pPr>
      <w:r w:rsidRPr="004B7784">
        <w:rPr>
          <w:sz w:val="22"/>
          <w:szCs w:val="22"/>
        </w:rPr>
        <w:t>Todas las comunicaciones y solicitudes que realicen los (las) oferentes serán dirigidas al CCC como órgano deliberativo y decisorio de la compra o contratación de que se trate.</w:t>
      </w:r>
    </w:p>
    <w:p w14:paraId="2ED5E86E" w14:textId="77777777" w:rsidR="00902356" w:rsidRPr="004B7784" w:rsidRDefault="00902356" w:rsidP="00F74B2D">
      <w:pPr>
        <w:contextualSpacing/>
        <w:jc w:val="both"/>
        <w:rPr>
          <w:sz w:val="22"/>
          <w:szCs w:val="22"/>
        </w:rPr>
      </w:pPr>
      <w:bookmarkStart w:id="144" w:name="_Toc117832519"/>
      <w:bookmarkStart w:id="145" w:name="_Toc151411118"/>
      <w:bookmarkStart w:id="146" w:name="_Toc151503137"/>
      <w:bookmarkStart w:id="147" w:name="_Hlk125383042"/>
    </w:p>
    <w:p w14:paraId="5F429DCC" w14:textId="77777777" w:rsidR="00902356" w:rsidRPr="004B7784" w:rsidRDefault="00902356" w:rsidP="00387318">
      <w:pPr>
        <w:pStyle w:val="Ttulo2"/>
        <w:rPr>
          <w:rFonts w:ascii="Times New Roman" w:hAnsi="Times New Roman" w:cs="Times New Roman"/>
        </w:rPr>
      </w:pPr>
      <w:bookmarkStart w:id="148" w:name="_Toc160444380"/>
      <w:r w:rsidRPr="004B7784">
        <w:rPr>
          <w:rFonts w:ascii="Times New Roman" w:hAnsi="Times New Roman" w:cs="Times New Roman"/>
        </w:rPr>
        <w:t>Marco normativo aplicabl</w:t>
      </w:r>
      <w:bookmarkEnd w:id="144"/>
      <w:bookmarkEnd w:id="145"/>
      <w:r w:rsidRPr="004B7784">
        <w:rPr>
          <w:rFonts w:ascii="Times New Roman" w:hAnsi="Times New Roman" w:cs="Times New Roman"/>
        </w:rPr>
        <w:t>e</w:t>
      </w:r>
      <w:bookmarkEnd w:id="146"/>
      <w:bookmarkEnd w:id="148"/>
    </w:p>
    <w:bookmarkEnd w:id="147"/>
    <w:p w14:paraId="19AC9326" w14:textId="77777777" w:rsidR="00902356" w:rsidRPr="004B7784" w:rsidRDefault="00902356" w:rsidP="00F74B2D">
      <w:pPr>
        <w:contextualSpacing/>
        <w:jc w:val="both"/>
        <w:rPr>
          <w:sz w:val="22"/>
          <w:szCs w:val="22"/>
        </w:rPr>
      </w:pPr>
    </w:p>
    <w:p w14:paraId="0C95CBD6" w14:textId="77777777" w:rsidR="00902356" w:rsidRPr="004B7784" w:rsidRDefault="00902356" w:rsidP="00F74B2D">
      <w:pPr>
        <w:contextualSpacing/>
        <w:jc w:val="both"/>
        <w:rPr>
          <w:sz w:val="22"/>
          <w:szCs w:val="22"/>
        </w:rPr>
      </w:pPr>
      <w:bookmarkStart w:id="149" w:name="_Hlk158715475"/>
      <w:r w:rsidRPr="004B7784">
        <w:rPr>
          <w:sz w:val="22"/>
          <w:szCs w:val="22"/>
        </w:rPr>
        <w:t xml:space="preserve">En este procedimiento de selección, el contrato y su posterior ejecución, para la aplicación de la normativa vigente en contrataciones públicas, su interpretación o resolución de controversias e investigaciones, se aplicará el siguiente orden de prelación: </w:t>
      </w:r>
    </w:p>
    <w:p w14:paraId="69B9789A" w14:textId="77777777" w:rsidR="00902356" w:rsidRPr="004B7784" w:rsidRDefault="00902356" w:rsidP="00F74B2D">
      <w:pPr>
        <w:contextualSpacing/>
        <w:jc w:val="both"/>
        <w:rPr>
          <w:sz w:val="22"/>
          <w:szCs w:val="22"/>
        </w:rPr>
      </w:pPr>
    </w:p>
    <w:p w14:paraId="0B549E11" w14:textId="77777777" w:rsidR="00902356" w:rsidRPr="004B7784" w:rsidRDefault="00902356" w:rsidP="00F74B2D">
      <w:pPr>
        <w:pStyle w:val="Prrafodelista"/>
        <w:numPr>
          <w:ilvl w:val="0"/>
          <w:numId w:val="10"/>
        </w:numPr>
        <w:ind w:left="142" w:firstLine="0"/>
        <w:contextualSpacing/>
        <w:jc w:val="both"/>
        <w:rPr>
          <w:snapToGrid w:val="0"/>
          <w:sz w:val="22"/>
          <w:szCs w:val="22"/>
          <w:lang w:val="es-ES_tradnl"/>
        </w:rPr>
      </w:pPr>
      <w:r w:rsidRPr="004B7784">
        <w:rPr>
          <w:snapToGrid w:val="0"/>
          <w:sz w:val="22"/>
          <w:szCs w:val="22"/>
          <w:lang w:val="es-ES_tradnl"/>
        </w:rPr>
        <w:t xml:space="preserve">Constitución de la República Dominicana, proclamada el 13 de junio de 2015. </w:t>
      </w:r>
    </w:p>
    <w:p w14:paraId="484097CA" w14:textId="77777777" w:rsidR="00902356" w:rsidRPr="004B7784" w:rsidRDefault="00902356" w:rsidP="00F74B2D">
      <w:pPr>
        <w:pStyle w:val="Prrafodelista"/>
        <w:numPr>
          <w:ilvl w:val="0"/>
          <w:numId w:val="0"/>
        </w:numPr>
        <w:ind w:left="142"/>
        <w:contextualSpacing/>
        <w:jc w:val="both"/>
        <w:rPr>
          <w:snapToGrid w:val="0"/>
          <w:sz w:val="22"/>
          <w:szCs w:val="22"/>
          <w:lang w:val="es-ES_tradnl"/>
        </w:rPr>
      </w:pPr>
    </w:p>
    <w:p w14:paraId="710C0143" w14:textId="77777777" w:rsidR="00902356" w:rsidRPr="004B7784" w:rsidRDefault="00902356" w:rsidP="00F74B2D">
      <w:pPr>
        <w:pStyle w:val="Prrafodelista"/>
        <w:numPr>
          <w:ilvl w:val="0"/>
          <w:numId w:val="10"/>
        </w:numPr>
        <w:ind w:left="142" w:firstLine="0"/>
        <w:contextualSpacing/>
        <w:jc w:val="both"/>
        <w:rPr>
          <w:snapToGrid w:val="0"/>
          <w:sz w:val="22"/>
          <w:szCs w:val="22"/>
          <w:lang w:val="es-ES_tradnl"/>
        </w:rPr>
      </w:pPr>
      <w:r w:rsidRPr="004B7784">
        <w:rPr>
          <w:snapToGrid w:val="0"/>
          <w:sz w:val="22"/>
          <w:szCs w:val="22"/>
          <w:lang w:val="es-ES_tradnl"/>
        </w:rPr>
        <w:t>Tratado de Libre Comercio entre Estados Unidos, Centroamérica y República Dominicana (DR-CAFTA).</w:t>
      </w:r>
    </w:p>
    <w:p w14:paraId="74996238" w14:textId="77777777" w:rsidR="00902356" w:rsidRPr="004B7784" w:rsidRDefault="00902356" w:rsidP="00F74B2D">
      <w:pPr>
        <w:pStyle w:val="Prrafodelista"/>
        <w:numPr>
          <w:ilvl w:val="0"/>
          <w:numId w:val="0"/>
        </w:numPr>
        <w:ind w:left="142"/>
        <w:rPr>
          <w:snapToGrid w:val="0"/>
          <w:sz w:val="22"/>
          <w:szCs w:val="22"/>
          <w:lang w:val="es-ES_tradnl"/>
        </w:rPr>
      </w:pPr>
    </w:p>
    <w:p w14:paraId="3B59FA5A" w14:textId="77777777" w:rsidR="00902356" w:rsidRPr="004B7784" w:rsidRDefault="00902356" w:rsidP="00F74B2D">
      <w:pPr>
        <w:pStyle w:val="Prrafodelista"/>
        <w:numPr>
          <w:ilvl w:val="0"/>
          <w:numId w:val="10"/>
        </w:numPr>
        <w:ind w:left="142" w:firstLine="0"/>
        <w:contextualSpacing/>
        <w:jc w:val="both"/>
        <w:rPr>
          <w:snapToGrid w:val="0"/>
          <w:sz w:val="22"/>
          <w:szCs w:val="22"/>
          <w:lang w:val="es-ES_tradnl"/>
        </w:rPr>
      </w:pPr>
      <w:r w:rsidRPr="004B7784">
        <w:rPr>
          <w:snapToGrid w:val="0"/>
          <w:sz w:val="22"/>
          <w:szCs w:val="22"/>
          <w:lang w:val="es-ES_tradnl"/>
        </w:rPr>
        <w:t>Ley núm. 340-06 sobre Compras y Contrataciones de Bienes, Servicios y Obras y sus modificaciones, del 18 de agosto de 2006.</w:t>
      </w:r>
    </w:p>
    <w:p w14:paraId="05E619DA" w14:textId="77777777" w:rsidR="00902356" w:rsidRPr="004B7784" w:rsidRDefault="00902356" w:rsidP="00F74B2D">
      <w:pPr>
        <w:ind w:left="142"/>
        <w:rPr>
          <w:snapToGrid w:val="0"/>
          <w:sz w:val="22"/>
          <w:szCs w:val="22"/>
          <w:lang w:val="es-ES_tradnl"/>
        </w:rPr>
      </w:pPr>
    </w:p>
    <w:p w14:paraId="677A7ACA" w14:textId="77777777" w:rsidR="00902356" w:rsidRPr="004B7784" w:rsidRDefault="00902356" w:rsidP="00F74B2D">
      <w:pPr>
        <w:pStyle w:val="Prrafodelista"/>
        <w:numPr>
          <w:ilvl w:val="0"/>
          <w:numId w:val="10"/>
        </w:numPr>
        <w:ind w:left="142" w:firstLine="0"/>
        <w:contextualSpacing/>
        <w:jc w:val="both"/>
        <w:rPr>
          <w:snapToGrid w:val="0"/>
          <w:sz w:val="22"/>
          <w:szCs w:val="22"/>
          <w:lang w:val="es-ES_tradnl"/>
        </w:rPr>
      </w:pPr>
      <w:r w:rsidRPr="004B7784">
        <w:rPr>
          <w:sz w:val="22"/>
          <w:szCs w:val="22"/>
        </w:rPr>
        <w:lastRenderedPageBreak/>
        <w:t>Ley núm. 107-13 sobre los derechos de las personas en sus relaciones con la Administración y de Procedimiento Administrativo de fecha 08 de agosto de 2013.</w:t>
      </w:r>
    </w:p>
    <w:p w14:paraId="60C572DE" w14:textId="09C1D681" w:rsidR="00902356" w:rsidRPr="004B7784" w:rsidRDefault="0086061E" w:rsidP="0086061E">
      <w:pPr>
        <w:pStyle w:val="Prrafodelista"/>
        <w:numPr>
          <w:ilvl w:val="0"/>
          <w:numId w:val="0"/>
        </w:numPr>
        <w:tabs>
          <w:tab w:val="left" w:pos="1778"/>
        </w:tabs>
        <w:ind w:left="142"/>
        <w:rPr>
          <w:snapToGrid w:val="0"/>
          <w:sz w:val="22"/>
          <w:szCs w:val="22"/>
          <w:lang w:val="es-ES_tradnl"/>
        </w:rPr>
      </w:pPr>
      <w:r>
        <w:rPr>
          <w:snapToGrid w:val="0"/>
          <w:sz w:val="22"/>
          <w:szCs w:val="22"/>
          <w:lang w:val="es-ES_tradnl"/>
        </w:rPr>
        <w:tab/>
      </w:r>
    </w:p>
    <w:p w14:paraId="11D4A689" w14:textId="77777777" w:rsidR="00902356" w:rsidRPr="004B7784" w:rsidRDefault="00902356" w:rsidP="00F74B2D">
      <w:pPr>
        <w:pStyle w:val="Prrafodelista"/>
        <w:numPr>
          <w:ilvl w:val="0"/>
          <w:numId w:val="10"/>
        </w:numPr>
        <w:ind w:left="142" w:firstLine="0"/>
        <w:contextualSpacing/>
        <w:jc w:val="both"/>
        <w:rPr>
          <w:snapToGrid w:val="0"/>
          <w:sz w:val="22"/>
          <w:szCs w:val="22"/>
          <w:lang w:val="es-ES_tradnl"/>
        </w:rPr>
      </w:pPr>
      <w:r w:rsidRPr="004B7784">
        <w:rPr>
          <w:snapToGrid w:val="0"/>
          <w:sz w:val="22"/>
          <w:szCs w:val="22"/>
          <w:lang w:val="es-ES_tradnl"/>
        </w:rPr>
        <w:t>Reglamento de Aplicación de la Ley núm. 340-06, aprobado mediante Decreto núm. 416-23 del 14 de septiembre de 2023;</w:t>
      </w:r>
    </w:p>
    <w:p w14:paraId="2605A139" w14:textId="77777777" w:rsidR="00902356" w:rsidRPr="004B7784" w:rsidRDefault="00902356" w:rsidP="00F74B2D">
      <w:pPr>
        <w:pStyle w:val="Prrafodelista"/>
        <w:numPr>
          <w:ilvl w:val="0"/>
          <w:numId w:val="0"/>
        </w:numPr>
        <w:ind w:left="142"/>
        <w:contextualSpacing/>
        <w:jc w:val="both"/>
        <w:rPr>
          <w:snapToGrid w:val="0"/>
          <w:sz w:val="22"/>
          <w:szCs w:val="22"/>
          <w:lang w:val="es-ES_tradnl"/>
        </w:rPr>
      </w:pPr>
    </w:p>
    <w:p w14:paraId="4106DE2D" w14:textId="77777777" w:rsidR="00902356" w:rsidRPr="004B7784" w:rsidRDefault="00902356" w:rsidP="00F74B2D">
      <w:pPr>
        <w:pStyle w:val="Prrafodelista"/>
        <w:numPr>
          <w:ilvl w:val="0"/>
          <w:numId w:val="10"/>
        </w:numPr>
        <w:ind w:left="142" w:firstLine="0"/>
        <w:contextualSpacing/>
        <w:jc w:val="both"/>
        <w:rPr>
          <w:sz w:val="22"/>
          <w:szCs w:val="22"/>
        </w:rPr>
      </w:pPr>
      <w:r w:rsidRPr="004B7784">
        <w:rPr>
          <w:sz w:val="22"/>
          <w:szCs w:val="22"/>
        </w:rPr>
        <w:t>Normas técnicas emitidas por el Ministerio de Obras Públicas y Comunicaciones para la preparación, diseño y ejecución de proyectos y obras de ingeniería y arquitectura y ramas afines;</w:t>
      </w:r>
    </w:p>
    <w:p w14:paraId="3F862F5A" w14:textId="77777777" w:rsidR="00902356" w:rsidRPr="004B7784" w:rsidRDefault="00902356" w:rsidP="00F74B2D">
      <w:pPr>
        <w:pStyle w:val="Prrafodelista"/>
        <w:numPr>
          <w:ilvl w:val="0"/>
          <w:numId w:val="0"/>
        </w:numPr>
        <w:ind w:left="1190"/>
        <w:rPr>
          <w:sz w:val="22"/>
          <w:szCs w:val="22"/>
        </w:rPr>
      </w:pPr>
    </w:p>
    <w:p w14:paraId="19D362B8" w14:textId="77777777" w:rsidR="00902356" w:rsidRPr="004B7784" w:rsidRDefault="00902356" w:rsidP="00F74B2D">
      <w:pPr>
        <w:pStyle w:val="Prrafodelista"/>
        <w:numPr>
          <w:ilvl w:val="0"/>
          <w:numId w:val="10"/>
        </w:numPr>
        <w:ind w:left="142" w:firstLine="0"/>
        <w:contextualSpacing/>
        <w:jc w:val="both"/>
        <w:rPr>
          <w:sz w:val="22"/>
          <w:szCs w:val="22"/>
        </w:rPr>
      </w:pPr>
      <w:r w:rsidRPr="004B7784">
        <w:rPr>
          <w:sz w:val="22"/>
          <w:szCs w:val="22"/>
        </w:rPr>
        <w:t>Pliego de condiciones específicas, especificaciones técnicas, anexos, enmiendas y circulares;</w:t>
      </w:r>
    </w:p>
    <w:p w14:paraId="5D7EEA35" w14:textId="77777777" w:rsidR="00902356" w:rsidRPr="004B7784" w:rsidRDefault="00902356" w:rsidP="00F74B2D">
      <w:pPr>
        <w:ind w:left="142" w:hanging="360"/>
        <w:rPr>
          <w:sz w:val="22"/>
          <w:szCs w:val="22"/>
        </w:rPr>
      </w:pPr>
    </w:p>
    <w:p w14:paraId="68EBEA63" w14:textId="77777777" w:rsidR="00902356" w:rsidRPr="004B7784" w:rsidRDefault="00902356" w:rsidP="00F74B2D">
      <w:pPr>
        <w:pStyle w:val="Prrafodelista"/>
        <w:numPr>
          <w:ilvl w:val="0"/>
          <w:numId w:val="10"/>
        </w:numPr>
        <w:ind w:left="142" w:firstLine="0"/>
        <w:contextualSpacing/>
        <w:jc w:val="both"/>
        <w:rPr>
          <w:sz w:val="22"/>
          <w:szCs w:val="22"/>
        </w:rPr>
      </w:pPr>
      <w:r w:rsidRPr="004B7784">
        <w:rPr>
          <w:sz w:val="22"/>
          <w:szCs w:val="22"/>
        </w:rPr>
        <w:t>Las ofertas;</w:t>
      </w:r>
    </w:p>
    <w:p w14:paraId="3D8BD0D3" w14:textId="77777777" w:rsidR="00902356" w:rsidRPr="004B7784" w:rsidRDefault="00902356" w:rsidP="00F74B2D">
      <w:pPr>
        <w:pStyle w:val="Prrafodelista"/>
        <w:numPr>
          <w:ilvl w:val="0"/>
          <w:numId w:val="0"/>
        </w:numPr>
        <w:ind w:left="142"/>
        <w:rPr>
          <w:sz w:val="22"/>
          <w:szCs w:val="22"/>
        </w:rPr>
      </w:pPr>
    </w:p>
    <w:p w14:paraId="37D707F8" w14:textId="77777777" w:rsidR="00902356" w:rsidRPr="004B7784" w:rsidRDefault="00902356" w:rsidP="00F74B2D">
      <w:pPr>
        <w:pStyle w:val="Prrafodelista"/>
        <w:numPr>
          <w:ilvl w:val="0"/>
          <w:numId w:val="10"/>
        </w:numPr>
        <w:ind w:left="142" w:firstLine="0"/>
        <w:contextualSpacing/>
        <w:jc w:val="both"/>
        <w:rPr>
          <w:sz w:val="22"/>
          <w:szCs w:val="22"/>
        </w:rPr>
      </w:pPr>
      <w:r w:rsidRPr="004B7784">
        <w:rPr>
          <w:sz w:val="22"/>
          <w:szCs w:val="22"/>
        </w:rPr>
        <w:t>La adjudicación;</w:t>
      </w:r>
    </w:p>
    <w:p w14:paraId="4F597C5A" w14:textId="77777777" w:rsidR="00902356" w:rsidRPr="004B7784" w:rsidRDefault="00902356" w:rsidP="00F74B2D">
      <w:pPr>
        <w:pStyle w:val="Prrafodelista"/>
        <w:numPr>
          <w:ilvl w:val="0"/>
          <w:numId w:val="0"/>
        </w:numPr>
        <w:ind w:left="142"/>
        <w:rPr>
          <w:sz w:val="22"/>
          <w:szCs w:val="22"/>
        </w:rPr>
      </w:pPr>
    </w:p>
    <w:p w14:paraId="37045892" w14:textId="77777777" w:rsidR="00902356" w:rsidRPr="004B7784" w:rsidRDefault="00902356" w:rsidP="00F74B2D">
      <w:pPr>
        <w:pStyle w:val="Prrafodelista"/>
        <w:numPr>
          <w:ilvl w:val="0"/>
          <w:numId w:val="10"/>
        </w:numPr>
        <w:ind w:left="142" w:firstLine="0"/>
        <w:contextualSpacing/>
        <w:jc w:val="both"/>
        <w:rPr>
          <w:sz w:val="22"/>
          <w:szCs w:val="22"/>
        </w:rPr>
      </w:pPr>
      <w:r w:rsidRPr="004B7784">
        <w:rPr>
          <w:sz w:val="22"/>
          <w:szCs w:val="22"/>
        </w:rPr>
        <w:t xml:space="preserve">El contrato y; </w:t>
      </w:r>
    </w:p>
    <w:p w14:paraId="3CC6A4A4" w14:textId="77777777" w:rsidR="00902356" w:rsidRPr="004B7784" w:rsidRDefault="00902356" w:rsidP="00F74B2D">
      <w:pPr>
        <w:pStyle w:val="Prrafodelista"/>
        <w:numPr>
          <w:ilvl w:val="0"/>
          <w:numId w:val="0"/>
        </w:numPr>
        <w:ind w:left="142"/>
        <w:rPr>
          <w:sz w:val="22"/>
          <w:szCs w:val="22"/>
        </w:rPr>
      </w:pPr>
    </w:p>
    <w:p w14:paraId="2BA70BFC" w14:textId="77777777" w:rsidR="00902356" w:rsidRPr="004B7784" w:rsidRDefault="00902356" w:rsidP="00F74B2D">
      <w:pPr>
        <w:pStyle w:val="Prrafodelista"/>
        <w:numPr>
          <w:ilvl w:val="0"/>
          <w:numId w:val="10"/>
        </w:numPr>
        <w:ind w:left="142" w:firstLine="0"/>
        <w:contextualSpacing/>
        <w:jc w:val="both"/>
        <w:rPr>
          <w:sz w:val="22"/>
          <w:szCs w:val="22"/>
        </w:rPr>
      </w:pPr>
      <w:r w:rsidRPr="004B7784">
        <w:rPr>
          <w:sz w:val="22"/>
          <w:szCs w:val="22"/>
        </w:rPr>
        <w:t xml:space="preserve">La orden de compra. </w:t>
      </w:r>
    </w:p>
    <w:p w14:paraId="4283854F" w14:textId="77777777" w:rsidR="00902356" w:rsidRPr="004B7784" w:rsidRDefault="00902356" w:rsidP="00F74B2D">
      <w:pPr>
        <w:contextualSpacing/>
        <w:jc w:val="both"/>
        <w:rPr>
          <w:sz w:val="22"/>
          <w:szCs w:val="22"/>
          <w:lang w:val="es-ES_tradnl"/>
        </w:rPr>
      </w:pPr>
    </w:p>
    <w:p w14:paraId="4A9DFB78" w14:textId="77777777" w:rsidR="00902356" w:rsidRPr="004B7784" w:rsidRDefault="00902356" w:rsidP="00F74B2D">
      <w:pPr>
        <w:contextualSpacing/>
        <w:jc w:val="both"/>
        <w:rPr>
          <w:sz w:val="22"/>
          <w:szCs w:val="22"/>
        </w:rPr>
      </w:pPr>
      <w:r w:rsidRPr="004B7784">
        <w:rPr>
          <w:sz w:val="22"/>
          <w:szCs w:val="22"/>
        </w:rPr>
        <w:t>De igual modo, les serán aplicables todas las normas, resoluciones, circulares, instructivos, guías u orientaciones emitidas por esta Dirección General, según corresponda.</w:t>
      </w:r>
    </w:p>
    <w:p w14:paraId="29C50748" w14:textId="77777777" w:rsidR="00902356" w:rsidRPr="004B7784" w:rsidRDefault="00902356" w:rsidP="00F74B2D">
      <w:pPr>
        <w:autoSpaceDE w:val="0"/>
        <w:autoSpaceDN w:val="0"/>
        <w:jc w:val="both"/>
        <w:rPr>
          <w:b/>
          <w:color w:val="990000"/>
          <w:sz w:val="22"/>
          <w:szCs w:val="22"/>
        </w:rPr>
      </w:pPr>
    </w:p>
    <w:p w14:paraId="0CBE72D1" w14:textId="77777777" w:rsidR="00902356" w:rsidRPr="004B7784" w:rsidRDefault="00902356" w:rsidP="00F74B2D">
      <w:pPr>
        <w:jc w:val="both"/>
        <w:rPr>
          <w:color w:val="0000FF"/>
          <w:sz w:val="22"/>
          <w:szCs w:val="22"/>
          <w:lang w:eastAsia="en-US"/>
        </w:rPr>
      </w:pPr>
      <w:bookmarkStart w:id="150" w:name="_Toc117832520"/>
      <w:bookmarkStart w:id="151" w:name="_Toc151411119"/>
      <w:bookmarkStart w:id="152" w:name="_Toc151503138"/>
      <w:bookmarkStart w:id="153" w:name="_Hlk125383054"/>
      <w:bookmarkEnd w:id="149"/>
    </w:p>
    <w:p w14:paraId="01477074" w14:textId="77777777" w:rsidR="00902356" w:rsidRPr="004B7784" w:rsidRDefault="00902356" w:rsidP="00387318">
      <w:pPr>
        <w:pStyle w:val="Ttulo2"/>
        <w:rPr>
          <w:rFonts w:ascii="Times New Roman" w:hAnsi="Times New Roman" w:cs="Times New Roman"/>
        </w:rPr>
      </w:pPr>
      <w:bookmarkStart w:id="154" w:name="_Toc151934937"/>
      <w:bookmarkStart w:id="155" w:name="_Toc151935028"/>
      <w:bookmarkStart w:id="156" w:name="_Toc151935120"/>
      <w:bookmarkStart w:id="157" w:name="_Toc160444382"/>
      <w:bookmarkEnd w:id="154"/>
      <w:bookmarkEnd w:id="155"/>
      <w:bookmarkEnd w:id="156"/>
      <w:r w:rsidRPr="004B7784">
        <w:rPr>
          <w:rFonts w:ascii="Times New Roman" w:hAnsi="Times New Roman" w:cs="Times New Roman"/>
        </w:rPr>
        <w:t>Interpretaciones</w:t>
      </w:r>
      <w:bookmarkEnd w:id="150"/>
      <w:bookmarkEnd w:id="151"/>
      <w:bookmarkEnd w:id="152"/>
      <w:bookmarkEnd w:id="157"/>
    </w:p>
    <w:bookmarkEnd w:id="153"/>
    <w:p w14:paraId="2CB1D248" w14:textId="77777777" w:rsidR="00902356" w:rsidRPr="004B7784" w:rsidRDefault="00902356" w:rsidP="00F74B2D">
      <w:pPr>
        <w:contextualSpacing/>
        <w:jc w:val="both"/>
        <w:outlineLvl w:val="2"/>
        <w:rPr>
          <w:b/>
          <w:sz w:val="22"/>
          <w:szCs w:val="22"/>
        </w:rPr>
      </w:pPr>
    </w:p>
    <w:p w14:paraId="3CDCDA37" w14:textId="77777777" w:rsidR="00902356" w:rsidRPr="004B7784" w:rsidRDefault="00902356" w:rsidP="00F74B2D">
      <w:pPr>
        <w:rPr>
          <w:sz w:val="22"/>
          <w:szCs w:val="22"/>
        </w:rPr>
      </w:pPr>
      <w:bookmarkStart w:id="158" w:name="_Hlk152530734"/>
      <w:r w:rsidRPr="004B7784">
        <w:rPr>
          <w:sz w:val="22"/>
          <w:szCs w:val="22"/>
        </w:rPr>
        <w:t>Para la interpretación del presente pliego y sus anexos, se siguen las siguientes reglas:</w:t>
      </w:r>
    </w:p>
    <w:p w14:paraId="7FAC4EF3" w14:textId="77777777" w:rsidR="00902356" w:rsidRPr="004B7784" w:rsidRDefault="00902356" w:rsidP="00F74B2D">
      <w:pPr>
        <w:ind w:left="1440"/>
        <w:rPr>
          <w:sz w:val="22"/>
          <w:szCs w:val="22"/>
        </w:rPr>
      </w:pPr>
    </w:p>
    <w:p w14:paraId="105DB611" w14:textId="77777777" w:rsidR="00902356" w:rsidRPr="004B7784" w:rsidRDefault="00902356" w:rsidP="00F74B2D">
      <w:pPr>
        <w:pStyle w:val="Prrafodelista"/>
        <w:numPr>
          <w:ilvl w:val="0"/>
          <w:numId w:val="24"/>
        </w:numPr>
        <w:autoSpaceDE w:val="0"/>
        <w:autoSpaceDN w:val="0"/>
        <w:adjustRightInd w:val="0"/>
        <w:ind w:left="426" w:hanging="284"/>
        <w:jc w:val="both"/>
        <w:rPr>
          <w:sz w:val="22"/>
          <w:szCs w:val="22"/>
        </w:rPr>
      </w:pPr>
      <w:r w:rsidRPr="004B7784">
        <w:rPr>
          <w:sz w:val="22"/>
          <w:szCs w:val="22"/>
        </w:rPr>
        <w:t>Cuando los términos están definidos en la normativa vigente o en el contrato, se interpretará en su sentido literal.</w:t>
      </w:r>
    </w:p>
    <w:p w14:paraId="761E7254" w14:textId="77777777" w:rsidR="00902356" w:rsidRPr="004B7784" w:rsidRDefault="00902356" w:rsidP="00F74B2D">
      <w:pPr>
        <w:autoSpaceDE w:val="0"/>
        <w:autoSpaceDN w:val="0"/>
        <w:adjustRightInd w:val="0"/>
        <w:ind w:left="426" w:hanging="284"/>
        <w:jc w:val="both"/>
        <w:rPr>
          <w:sz w:val="22"/>
          <w:szCs w:val="22"/>
        </w:rPr>
      </w:pPr>
    </w:p>
    <w:p w14:paraId="0914FDA6" w14:textId="77777777" w:rsidR="00902356" w:rsidRPr="004B7784" w:rsidRDefault="00902356" w:rsidP="00F74B2D">
      <w:pPr>
        <w:pStyle w:val="Prrafodelista"/>
        <w:numPr>
          <w:ilvl w:val="0"/>
          <w:numId w:val="24"/>
        </w:numPr>
        <w:autoSpaceDE w:val="0"/>
        <w:autoSpaceDN w:val="0"/>
        <w:adjustRightInd w:val="0"/>
        <w:ind w:left="426" w:hanging="284"/>
        <w:jc w:val="both"/>
        <w:rPr>
          <w:sz w:val="22"/>
          <w:szCs w:val="22"/>
        </w:rPr>
      </w:pPr>
      <w:r w:rsidRPr="004B7784">
        <w:rPr>
          <w:sz w:val="22"/>
          <w:szCs w:val="22"/>
        </w:rPr>
        <w:t>Las palabras o designaciones en singular deben entenderse igualmente al plural y viceversa, cuando la interpretación de los textos escritos lo requiera.</w:t>
      </w:r>
    </w:p>
    <w:p w14:paraId="055389F9" w14:textId="77777777" w:rsidR="00902356" w:rsidRPr="004B7784" w:rsidRDefault="00902356" w:rsidP="00F74B2D">
      <w:pPr>
        <w:autoSpaceDE w:val="0"/>
        <w:autoSpaceDN w:val="0"/>
        <w:adjustRightInd w:val="0"/>
        <w:ind w:left="426" w:hanging="284"/>
        <w:jc w:val="both"/>
        <w:rPr>
          <w:sz w:val="22"/>
          <w:szCs w:val="22"/>
        </w:rPr>
      </w:pPr>
    </w:p>
    <w:p w14:paraId="70E0BF90" w14:textId="77777777" w:rsidR="00902356" w:rsidRPr="004B7784" w:rsidRDefault="00902356" w:rsidP="00F74B2D">
      <w:pPr>
        <w:pStyle w:val="Prrafodelista"/>
        <w:numPr>
          <w:ilvl w:val="0"/>
          <w:numId w:val="24"/>
        </w:numPr>
        <w:autoSpaceDE w:val="0"/>
        <w:autoSpaceDN w:val="0"/>
        <w:adjustRightInd w:val="0"/>
        <w:ind w:left="426" w:hanging="284"/>
        <w:jc w:val="both"/>
        <w:rPr>
          <w:sz w:val="22"/>
          <w:szCs w:val="22"/>
        </w:rPr>
      </w:pPr>
      <w:r w:rsidRPr="004B7784">
        <w:rPr>
          <w:sz w:val="22"/>
          <w:szCs w:val="22"/>
        </w:rPr>
        <w:t>El término “por escrito” significa una comunicación escrita con prueba de recepción, acuse de recibido o realizada a través de la plataforma SECP.</w:t>
      </w:r>
    </w:p>
    <w:p w14:paraId="7921FAA9" w14:textId="77777777" w:rsidR="00902356" w:rsidRPr="004B7784" w:rsidRDefault="00902356" w:rsidP="00F74B2D">
      <w:pPr>
        <w:autoSpaceDE w:val="0"/>
        <w:autoSpaceDN w:val="0"/>
        <w:adjustRightInd w:val="0"/>
        <w:ind w:left="426" w:hanging="284"/>
        <w:jc w:val="both"/>
        <w:rPr>
          <w:sz w:val="22"/>
          <w:szCs w:val="22"/>
        </w:rPr>
      </w:pPr>
    </w:p>
    <w:p w14:paraId="279A0F45" w14:textId="77777777" w:rsidR="00902356" w:rsidRPr="004B7784" w:rsidRDefault="00902356" w:rsidP="00F74B2D">
      <w:pPr>
        <w:pStyle w:val="Prrafodelista"/>
        <w:numPr>
          <w:ilvl w:val="0"/>
          <w:numId w:val="24"/>
        </w:numPr>
        <w:autoSpaceDE w:val="0"/>
        <w:autoSpaceDN w:val="0"/>
        <w:adjustRightInd w:val="0"/>
        <w:ind w:left="426" w:hanging="284"/>
        <w:jc w:val="both"/>
        <w:rPr>
          <w:sz w:val="22"/>
          <w:szCs w:val="22"/>
        </w:rPr>
      </w:pPr>
      <w:r w:rsidRPr="004B7784">
        <w:rPr>
          <w:sz w:val="22"/>
          <w:szCs w:val="22"/>
        </w:rPr>
        <w:lastRenderedPageBreak/>
        <w:t>Toda indicación a capítulo, numeral, inciso, circular, enmienda, formulario o anexo se entiende referida a la expresión correspondiente de este Pliego de Condiciones, salvo indicación expresa en contrario. Los títulos de capítulos, formularios y anexos son utilizados exclusivamente a efectos indicativos y no afectarán su interpretación.</w:t>
      </w:r>
    </w:p>
    <w:p w14:paraId="5C4896DE" w14:textId="77777777" w:rsidR="00902356" w:rsidRPr="004B7784" w:rsidRDefault="00902356" w:rsidP="00F74B2D">
      <w:pPr>
        <w:pStyle w:val="Prrafodelista"/>
        <w:numPr>
          <w:ilvl w:val="0"/>
          <w:numId w:val="0"/>
        </w:numPr>
        <w:ind w:left="426" w:hanging="284"/>
        <w:rPr>
          <w:sz w:val="22"/>
          <w:szCs w:val="22"/>
        </w:rPr>
      </w:pPr>
    </w:p>
    <w:p w14:paraId="67D0A374" w14:textId="77777777" w:rsidR="00902356" w:rsidRPr="004B7784" w:rsidRDefault="00902356" w:rsidP="00F74B2D">
      <w:pPr>
        <w:pStyle w:val="Prrafodelista"/>
        <w:numPr>
          <w:ilvl w:val="0"/>
          <w:numId w:val="24"/>
        </w:numPr>
        <w:ind w:left="426" w:hanging="284"/>
        <w:jc w:val="both"/>
        <w:rPr>
          <w:sz w:val="22"/>
          <w:szCs w:val="22"/>
        </w:rPr>
      </w:pPr>
      <w:r w:rsidRPr="004B7784">
        <w:rPr>
          <w:sz w:val="22"/>
          <w:szCs w:val="22"/>
        </w:rPr>
        <w:t>Las referencias a días se entenderán como días hábiles, excluyéndose del cómputo los sábados, domingos y feriados, de acuerdo con lo establecido en el párrafo I del artículo 20 de la Ley núm. 107-13 sobre los derechos de las personas en sus relaciones con la Administración y de procedimientos administrativos</w:t>
      </w:r>
      <w:bookmarkEnd w:id="158"/>
      <w:r w:rsidRPr="004B7784">
        <w:rPr>
          <w:sz w:val="22"/>
          <w:szCs w:val="22"/>
        </w:rPr>
        <w:t>, salvo que expresamente se utilice la expresión de “días calendario”, en cuyo caso serán días calendario.</w:t>
      </w:r>
    </w:p>
    <w:p w14:paraId="4A1B8D0E" w14:textId="77777777" w:rsidR="00902356" w:rsidRPr="004B7784" w:rsidRDefault="00902356" w:rsidP="00F74B2D">
      <w:pPr>
        <w:rPr>
          <w:b/>
          <w:sz w:val="22"/>
          <w:szCs w:val="22"/>
        </w:rPr>
      </w:pPr>
      <w:bookmarkStart w:id="159" w:name="_Toc151503139"/>
    </w:p>
    <w:p w14:paraId="1DFF2BDA" w14:textId="77777777" w:rsidR="00902356" w:rsidRPr="004B7784" w:rsidRDefault="00902356" w:rsidP="00387318">
      <w:pPr>
        <w:pStyle w:val="Ttulo2"/>
        <w:rPr>
          <w:rFonts w:ascii="Times New Roman" w:hAnsi="Times New Roman" w:cs="Times New Roman"/>
        </w:rPr>
      </w:pPr>
      <w:bookmarkStart w:id="160" w:name="_Toc160444383"/>
      <w:r w:rsidRPr="004B7784">
        <w:rPr>
          <w:rFonts w:ascii="Times New Roman" w:hAnsi="Times New Roman" w:cs="Times New Roman"/>
        </w:rPr>
        <w:t>Idioma</w:t>
      </w:r>
      <w:bookmarkEnd w:id="159"/>
      <w:bookmarkEnd w:id="160"/>
    </w:p>
    <w:p w14:paraId="614214E6" w14:textId="77777777" w:rsidR="00902356" w:rsidRPr="004B7784" w:rsidRDefault="00902356" w:rsidP="00F74B2D">
      <w:pPr>
        <w:pStyle w:val="Prrafodelista"/>
        <w:numPr>
          <w:ilvl w:val="0"/>
          <w:numId w:val="0"/>
        </w:numPr>
        <w:ind w:left="720"/>
        <w:contextualSpacing/>
        <w:jc w:val="both"/>
        <w:outlineLvl w:val="0"/>
        <w:rPr>
          <w:sz w:val="22"/>
          <w:szCs w:val="22"/>
        </w:rPr>
      </w:pPr>
    </w:p>
    <w:p w14:paraId="3F289911" w14:textId="77777777" w:rsidR="00902356" w:rsidRPr="004B7784" w:rsidRDefault="00902356" w:rsidP="00F74B2D">
      <w:pPr>
        <w:jc w:val="both"/>
        <w:rPr>
          <w:sz w:val="22"/>
          <w:szCs w:val="22"/>
        </w:rPr>
      </w:pPr>
      <w:bookmarkStart w:id="161" w:name="_Hlk154701344"/>
      <w:r w:rsidRPr="004B7784">
        <w:rPr>
          <w:sz w:val="22"/>
          <w:szCs w:val="22"/>
        </w:rPr>
        <w:t>El idioma oficial del presente procedimiento es el castellano o español, por tanto, toda la correspondencia y documentos generados durante el procedimiento que intercambien el (la) interesado u oferente y el CCC deberán ser presentados en este idioma.</w:t>
      </w:r>
    </w:p>
    <w:p w14:paraId="1384EF08" w14:textId="77777777" w:rsidR="00902356" w:rsidRPr="004B7784" w:rsidRDefault="00902356" w:rsidP="00F74B2D">
      <w:pPr>
        <w:jc w:val="both"/>
        <w:rPr>
          <w:sz w:val="22"/>
          <w:szCs w:val="22"/>
        </w:rPr>
      </w:pPr>
    </w:p>
    <w:p w14:paraId="6DD2AED1" w14:textId="77777777" w:rsidR="00902356" w:rsidRPr="004B7784" w:rsidRDefault="00902356" w:rsidP="00F74B2D">
      <w:pPr>
        <w:jc w:val="both"/>
        <w:rPr>
          <w:sz w:val="22"/>
          <w:szCs w:val="22"/>
        </w:rPr>
      </w:pPr>
      <w:bookmarkStart w:id="162" w:name="_Hlk152378667"/>
      <w:r w:rsidRPr="004B7784">
        <w:rPr>
          <w:sz w:val="22"/>
          <w:szCs w:val="22"/>
        </w:rPr>
        <w:t xml:space="preserve">En ese sentido, se aclara para el (la) oferente que los documentos que acompañan sus ofertas deben presentarse en idioma castellano o, en su defecto, acompañados de traducción efectuada por la autoridad competente, ya sea del país de procedencia o de la República Dominicana. </w:t>
      </w:r>
    </w:p>
    <w:bookmarkEnd w:id="162"/>
    <w:p w14:paraId="46896882" w14:textId="77777777" w:rsidR="00902356" w:rsidRPr="004B7784" w:rsidRDefault="00902356" w:rsidP="00F74B2D">
      <w:pPr>
        <w:jc w:val="both"/>
        <w:rPr>
          <w:sz w:val="22"/>
          <w:szCs w:val="22"/>
        </w:rPr>
      </w:pPr>
    </w:p>
    <w:p w14:paraId="207B2250" w14:textId="77777777" w:rsidR="00902356" w:rsidRPr="004B7784" w:rsidRDefault="00902356" w:rsidP="00F74B2D">
      <w:pPr>
        <w:jc w:val="both"/>
        <w:rPr>
          <w:sz w:val="22"/>
          <w:szCs w:val="22"/>
        </w:rPr>
      </w:pPr>
      <w:r w:rsidRPr="004B7784">
        <w:rPr>
          <w:sz w:val="22"/>
          <w:szCs w:val="22"/>
        </w:rPr>
        <w:t>Cuando un(a) oferente no haya presentado la información traducida al idioma castellano, deberá aportarla durante la fase de subsanación.</w:t>
      </w:r>
    </w:p>
    <w:bookmarkEnd w:id="161"/>
    <w:p w14:paraId="2EE01DCC" w14:textId="77777777" w:rsidR="00902356" w:rsidRPr="004B7784" w:rsidRDefault="00902356" w:rsidP="00F74B2D">
      <w:pPr>
        <w:jc w:val="both"/>
        <w:rPr>
          <w:sz w:val="22"/>
          <w:szCs w:val="22"/>
        </w:rPr>
      </w:pPr>
    </w:p>
    <w:p w14:paraId="66E3E091" w14:textId="77777777" w:rsidR="00902356" w:rsidRPr="004B7784" w:rsidRDefault="00902356" w:rsidP="00387318">
      <w:pPr>
        <w:pStyle w:val="Ttulo2"/>
        <w:rPr>
          <w:rFonts w:ascii="Times New Roman" w:hAnsi="Times New Roman" w:cs="Times New Roman"/>
        </w:rPr>
      </w:pPr>
      <w:bookmarkStart w:id="163" w:name="_Toc117832526"/>
      <w:bookmarkStart w:id="164" w:name="_Toc151411125"/>
      <w:bookmarkStart w:id="165" w:name="_Toc151503140"/>
      <w:bookmarkStart w:id="166" w:name="_Toc160444384"/>
      <w:bookmarkStart w:id="167" w:name="_Hlk125383185"/>
      <w:r w:rsidRPr="004B7784">
        <w:rPr>
          <w:rFonts w:ascii="Times New Roman" w:hAnsi="Times New Roman" w:cs="Times New Roman"/>
        </w:rPr>
        <w:t>Disponibilidad y acceso al pliego de condiciones</w:t>
      </w:r>
      <w:bookmarkEnd w:id="163"/>
      <w:bookmarkEnd w:id="164"/>
      <w:bookmarkEnd w:id="165"/>
      <w:bookmarkEnd w:id="166"/>
      <w:r w:rsidRPr="004B7784">
        <w:rPr>
          <w:rFonts w:ascii="Times New Roman" w:hAnsi="Times New Roman" w:cs="Times New Roman"/>
        </w:rPr>
        <w:tab/>
      </w:r>
    </w:p>
    <w:bookmarkEnd w:id="167"/>
    <w:p w14:paraId="4F2B0320" w14:textId="77777777" w:rsidR="00902356" w:rsidRPr="004B7784" w:rsidRDefault="00902356" w:rsidP="00F74B2D">
      <w:pPr>
        <w:jc w:val="both"/>
        <w:rPr>
          <w:sz w:val="22"/>
          <w:szCs w:val="22"/>
        </w:rPr>
      </w:pPr>
    </w:p>
    <w:p w14:paraId="4023C468" w14:textId="18E73D77" w:rsidR="00902356" w:rsidRPr="004B7784" w:rsidRDefault="00902356" w:rsidP="00F74B2D">
      <w:pPr>
        <w:jc w:val="both"/>
        <w:rPr>
          <w:color w:val="000000" w:themeColor="text1"/>
          <w:sz w:val="22"/>
          <w:szCs w:val="22"/>
        </w:rPr>
      </w:pPr>
      <w:r w:rsidRPr="004B7784">
        <w:rPr>
          <w:sz w:val="22"/>
          <w:szCs w:val="22"/>
        </w:rPr>
        <w:t xml:space="preserve">El pliego de condiciones, así como los documentos que lo conforman (anexos, formularios, circulares, adendas/enmiendas, cronogramas de entrega, etc.) y el expediente electrónico, estarán disponibles para todas las personas interesadas, tanto en el </w:t>
      </w:r>
      <w:r w:rsidRPr="004B7784">
        <w:rPr>
          <w:rFonts w:eastAsia="Book Antiqua"/>
          <w:sz w:val="22"/>
          <w:szCs w:val="22"/>
        </w:rPr>
        <w:t xml:space="preserve">SECP </w:t>
      </w:r>
      <w:hyperlink r:id="rId20" w:history="1">
        <w:r w:rsidRPr="004B7784">
          <w:rPr>
            <w:rStyle w:val="Hipervnculo"/>
            <w:sz w:val="22"/>
            <w:szCs w:val="22"/>
          </w:rPr>
          <w:t>www.portaltransaccional.gob.do</w:t>
        </w:r>
      </w:hyperlink>
      <w:r w:rsidRPr="004B7784">
        <w:rPr>
          <w:sz w:val="22"/>
          <w:szCs w:val="22"/>
        </w:rPr>
        <w:t>, como en la página web de la institución</w:t>
      </w:r>
      <w:r w:rsidR="00DE0A20" w:rsidRPr="004B7784">
        <w:rPr>
          <w:b/>
          <w:color w:val="990000"/>
          <w:sz w:val="22"/>
          <w:szCs w:val="22"/>
        </w:rPr>
        <w:t xml:space="preserve">  </w:t>
      </w:r>
      <w:hyperlink r:id="rId21" w:history="1">
        <w:r w:rsidR="00536493" w:rsidRPr="0022672A">
          <w:rPr>
            <w:rStyle w:val="Hipervnculo"/>
            <w:b/>
            <w:sz w:val="22"/>
            <w:szCs w:val="22"/>
          </w:rPr>
          <w:t>WWW.AYUNTAMINETODELDISTRITOMUNICIPALDELAJAINA.COM</w:t>
        </w:r>
      </w:hyperlink>
      <w:r w:rsidR="00536493">
        <w:rPr>
          <w:b/>
          <w:sz w:val="22"/>
          <w:szCs w:val="22"/>
        </w:rPr>
        <w:t xml:space="preserve"> </w:t>
      </w:r>
      <w:r w:rsidRPr="004B7784">
        <w:rPr>
          <w:b/>
          <w:sz w:val="22"/>
          <w:szCs w:val="22"/>
        </w:rPr>
        <w:t xml:space="preserve"> </w:t>
      </w:r>
      <w:r w:rsidRPr="004B7784">
        <w:rPr>
          <w:color w:val="000000" w:themeColor="text1"/>
          <w:sz w:val="22"/>
          <w:szCs w:val="22"/>
        </w:rPr>
        <w:t xml:space="preserve">a partir de la fecha de su convocatoria. </w:t>
      </w:r>
    </w:p>
    <w:p w14:paraId="3732A532" w14:textId="77777777" w:rsidR="00902356" w:rsidRPr="004B7784" w:rsidRDefault="00902356" w:rsidP="00F74B2D">
      <w:pPr>
        <w:jc w:val="both"/>
        <w:rPr>
          <w:sz w:val="22"/>
          <w:szCs w:val="22"/>
        </w:rPr>
      </w:pPr>
    </w:p>
    <w:p w14:paraId="2CF839B8" w14:textId="77777777" w:rsidR="00902356" w:rsidRPr="004B7784" w:rsidRDefault="00902356" w:rsidP="00F74B2D">
      <w:pPr>
        <w:jc w:val="both"/>
        <w:rPr>
          <w:sz w:val="22"/>
          <w:szCs w:val="22"/>
        </w:rPr>
      </w:pPr>
      <w:r w:rsidRPr="004B7784">
        <w:rPr>
          <w:sz w:val="22"/>
          <w:szCs w:val="22"/>
        </w:rPr>
        <w:t xml:space="preserve">Constituye una obligación del(la) oferente consultar de manera permanente las precitadas direcciones electrónicas, sin perjuicio de acercarse a las instalaciones de la institución. No será admisible como excusa, el desconocimiento o desinformación </w:t>
      </w:r>
      <w:bookmarkStart w:id="168" w:name="_Hlk152378801"/>
      <w:r w:rsidRPr="004B7784">
        <w:rPr>
          <w:sz w:val="22"/>
          <w:szCs w:val="22"/>
        </w:rPr>
        <w:t>por no consultar en tiempo oportuno.</w:t>
      </w:r>
    </w:p>
    <w:bookmarkEnd w:id="168"/>
    <w:p w14:paraId="49CB176B" w14:textId="77777777" w:rsidR="00902356" w:rsidRPr="004B7784" w:rsidRDefault="00902356" w:rsidP="00F74B2D">
      <w:pPr>
        <w:jc w:val="both"/>
        <w:rPr>
          <w:sz w:val="22"/>
          <w:szCs w:val="22"/>
        </w:rPr>
      </w:pPr>
    </w:p>
    <w:p w14:paraId="0F4E39F8" w14:textId="77777777" w:rsidR="00902356" w:rsidRPr="004B7784" w:rsidRDefault="00902356" w:rsidP="00387318">
      <w:pPr>
        <w:pStyle w:val="Ttulo2"/>
        <w:rPr>
          <w:rFonts w:ascii="Times New Roman" w:hAnsi="Times New Roman" w:cs="Times New Roman"/>
        </w:rPr>
      </w:pPr>
      <w:bookmarkStart w:id="169" w:name="_Toc117832527"/>
      <w:bookmarkStart w:id="170" w:name="_Toc151411126"/>
      <w:bookmarkStart w:id="171" w:name="_Toc151503141"/>
      <w:bookmarkStart w:id="172" w:name="_Toc160444385"/>
      <w:bookmarkStart w:id="173" w:name="_Hlk125383195"/>
      <w:r w:rsidRPr="004B7784">
        <w:rPr>
          <w:rFonts w:ascii="Times New Roman" w:hAnsi="Times New Roman" w:cs="Times New Roman"/>
        </w:rPr>
        <w:t>Conocimiento y aceptación del pliego de condiciones</w:t>
      </w:r>
      <w:bookmarkEnd w:id="169"/>
      <w:bookmarkEnd w:id="170"/>
      <w:bookmarkEnd w:id="171"/>
      <w:bookmarkEnd w:id="172"/>
      <w:r w:rsidRPr="004B7784">
        <w:rPr>
          <w:rFonts w:ascii="Times New Roman" w:hAnsi="Times New Roman" w:cs="Times New Roman"/>
        </w:rPr>
        <w:t xml:space="preserve"> </w:t>
      </w:r>
    </w:p>
    <w:bookmarkEnd w:id="173"/>
    <w:p w14:paraId="47128741" w14:textId="77777777" w:rsidR="00902356" w:rsidRPr="004B7784" w:rsidRDefault="00902356" w:rsidP="00F74B2D">
      <w:pPr>
        <w:jc w:val="both"/>
        <w:rPr>
          <w:sz w:val="22"/>
          <w:szCs w:val="22"/>
        </w:rPr>
      </w:pPr>
    </w:p>
    <w:p w14:paraId="2CDBB03E" w14:textId="77777777" w:rsidR="00902356" w:rsidRPr="004B7784" w:rsidRDefault="00902356" w:rsidP="00F74B2D">
      <w:pPr>
        <w:jc w:val="both"/>
        <w:rPr>
          <w:sz w:val="22"/>
          <w:szCs w:val="22"/>
        </w:rPr>
      </w:pPr>
      <w:r w:rsidRPr="004B7784">
        <w:rPr>
          <w:sz w:val="22"/>
          <w:szCs w:val="22"/>
        </w:rPr>
        <w:t>Será responsabilidad del(la) oferente conocer todas y cada una de las implicaciones para el ofrecimiento del objeto del presente proceso de contratación, y realizar todas las evaluaciones que sean necesarias, incluyendo las visitas técnicas y asistencias a reuniones fijadas por la institución, para preparar su propuesta sobre la base de un examen cuidadoso de las características del objeto de la contratación.</w:t>
      </w:r>
    </w:p>
    <w:p w14:paraId="0304F605" w14:textId="77777777" w:rsidR="00902356" w:rsidRPr="004B7784" w:rsidRDefault="00902356" w:rsidP="00F74B2D">
      <w:pPr>
        <w:jc w:val="both"/>
        <w:rPr>
          <w:sz w:val="22"/>
          <w:szCs w:val="22"/>
        </w:rPr>
      </w:pPr>
    </w:p>
    <w:p w14:paraId="705ED9D5" w14:textId="62F0126D" w:rsidR="00902356" w:rsidRPr="004B7784" w:rsidRDefault="00902356" w:rsidP="00F74B2D">
      <w:pPr>
        <w:pStyle w:val="Prrafodelista"/>
        <w:numPr>
          <w:ilvl w:val="0"/>
          <w:numId w:val="0"/>
        </w:numPr>
        <w:jc w:val="both"/>
        <w:rPr>
          <w:b/>
          <w:bCs/>
          <w:color w:val="C00000"/>
          <w:sz w:val="22"/>
          <w:szCs w:val="22"/>
        </w:rPr>
      </w:pPr>
      <w:r w:rsidRPr="004B7784">
        <w:rPr>
          <w:sz w:val="22"/>
          <w:szCs w:val="22"/>
        </w:rPr>
        <w:lastRenderedPageBreak/>
        <w:t xml:space="preserve">Los oferentes podrán realizar una </w:t>
      </w:r>
      <w:r w:rsidRPr="004B7784">
        <w:rPr>
          <w:b/>
          <w:bCs/>
          <w:sz w:val="22"/>
          <w:szCs w:val="22"/>
        </w:rPr>
        <w:t>visita de inspección al lugar donde se realizará la ejecución de la obra</w:t>
      </w:r>
      <w:r w:rsidRPr="004B7784">
        <w:rPr>
          <w:sz w:val="22"/>
          <w:szCs w:val="22"/>
        </w:rPr>
        <w:t xml:space="preserve">, de manera que obtengan por sí mismos y bajo su responsabilidad y riesgo, toda la información que pueda ser necesaria para preparar sus Ofertas.  </w:t>
      </w:r>
      <w:r w:rsidRPr="004B7784">
        <w:rPr>
          <w:color w:val="000000"/>
          <w:sz w:val="22"/>
          <w:szCs w:val="22"/>
        </w:rPr>
        <w:t xml:space="preserve">El hecho que los oferentes no se familiaricen debidamente con los detalles y condiciones bajo las cuales serán ejecutados los trabajos, no se considerará como argumento válido para posteriores reclamaciones </w:t>
      </w:r>
      <w:bookmarkStart w:id="174" w:name="_Hlk160187763"/>
      <w:r w:rsidRPr="004B7784">
        <w:rPr>
          <w:b/>
          <w:bCs/>
          <w:color w:val="000000"/>
          <w:sz w:val="22"/>
          <w:szCs w:val="22"/>
        </w:rPr>
        <w:t>ni causa de descalificación en caso de que la institución contratante lo prevea en el cronograma de actividades.</w:t>
      </w:r>
      <w:bookmarkEnd w:id="174"/>
      <w:r w:rsidRPr="004B7784">
        <w:rPr>
          <w:color w:val="000000"/>
          <w:sz w:val="22"/>
          <w:szCs w:val="22"/>
        </w:rPr>
        <w:t xml:space="preserve"> </w:t>
      </w:r>
      <w:r w:rsidRPr="004B7784">
        <w:rPr>
          <w:sz w:val="22"/>
          <w:szCs w:val="22"/>
        </w:rPr>
        <w:t xml:space="preserve">El costo de esta visita será de exclusiva cuenta de los oferentes. La institución contratante suministrará, cuando sea necesario, los permisos pertinentes para efectuar </w:t>
      </w:r>
      <w:r w:rsidR="00245E8F" w:rsidRPr="004B7784">
        <w:rPr>
          <w:sz w:val="22"/>
          <w:szCs w:val="22"/>
        </w:rPr>
        <w:t>las inspecciones correspondientes</w:t>
      </w:r>
      <w:r w:rsidRPr="004B7784">
        <w:rPr>
          <w:sz w:val="22"/>
          <w:szCs w:val="22"/>
        </w:rPr>
        <w:t>.</w:t>
      </w:r>
    </w:p>
    <w:p w14:paraId="01D7AD2E" w14:textId="77777777" w:rsidR="00902356" w:rsidRPr="004B7784" w:rsidRDefault="00902356" w:rsidP="00F74B2D">
      <w:pPr>
        <w:jc w:val="both"/>
        <w:rPr>
          <w:sz w:val="22"/>
          <w:szCs w:val="22"/>
        </w:rPr>
      </w:pPr>
    </w:p>
    <w:p w14:paraId="4A1B7E60" w14:textId="77777777" w:rsidR="00902356" w:rsidRPr="004B7784" w:rsidRDefault="00902356" w:rsidP="00F74B2D">
      <w:pPr>
        <w:jc w:val="both"/>
        <w:rPr>
          <w:sz w:val="22"/>
          <w:szCs w:val="22"/>
        </w:rPr>
      </w:pPr>
      <w:r w:rsidRPr="004B7784">
        <w:rPr>
          <w:sz w:val="22"/>
          <w:szCs w:val="22"/>
        </w:rPr>
        <w:t>El solo hecho de un(a) oferente participar presentando oferta, implica pleno conocimiento, aceptación y sometimiento por sí mismo(a), por sus miembros, ejecutivos, y su representante legal, a los procedimientos, condiciones, estipulaciones y normativas, establecidos en el presente pliego de condiciones, el cual tiene carácter jurídicamente obligatorio y vinculante entre los(as) oferentes y la institución contratante.</w:t>
      </w:r>
    </w:p>
    <w:p w14:paraId="1BCBF95A" w14:textId="77777777" w:rsidR="00902356" w:rsidRPr="004B7784" w:rsidRDefault="00902356" w:rsidP="00F74B2D">
      <w:pPr>
        <w:jc w:val="both"/>
        <w:rPr>
          <w:sz w:val="22"/>
          <w:szCs w:val="22"/>
        </w:rPr>
      </w:pPr>
    </w:p>
    <w:p w14:paraId="7B29BF51" w14:textId="77777777" w:rsidR="00902356" w:rsidRPr="004B7784" w:rsidRDefault="00902356" w:rsidP="00F74B2D">
      <w:pPr>
        <w:jc w:val="both"/>
        <w:rPr>
          <w:sz w:val="22"/>
          <w:szCs w:val="22"/>
        </w:rPr>
      </w:pPr>
      <w:r w:rsidRPr="004B7784">
        <w:rPr>
          <w:sz w:val="22"/>
          <w:szCs w:val="22"/>
        </w:rPr>
        <w:t>Si el(la) oferente omite suministrar alguna parte de la información requerida o presenta una información que no se ajuste sustancialmente en todos sus aspectos al mismo, el riesgo estará a su cargo y el resultado podrá ser su descalificación o la nulidad del contrato si el caso lo amerita.</w:t>
      </w:r>
    </w:p>
    <w:p w14:paraId="0B9D8D86" w14:textId="77777777" w:rsidR="00902356" w:rsidRPr="004B7784" w:rsidRDefault="00902356" w:rsidP="00F74B2D">
      <w:pPr>
        <w:jc w:val="both"/>
        <w:rPr>
          <w:sz w:val="22"/>
          <w:szCs w:val="22"/>
        </w:rPr>
      </w:pPr>
    </w:p>
    <w:p w14:paraId="364B1457" w14:textId="77777777" w:rsidR="00902356" w:rsidRPr="004B7784" w:rsidRDefault="00902356" w:rsidP="00387318">
      <w:pPr>
        <w:pStyle w:val="Ttulo2"/>
        <w:rPr>
          <w:rFonts w:ascii="Times New Roman" w:hAnsi="Times New Roman" w:cs="Times New Roman"/>
        </w:rPr>
      </w:pPr>
      <w:bookmarkStart w:id="175" w:name="_Toc117832529"/>
      <w:bookmarkStart w:id="176" w:name="_Toc151411128"/>
      <w:bookmarkStart w:id="177" w:name="_Toc151503145"/>
      <w:bookmarkStart w:id="178" w:name="_Toc160444386"/>
      <w:bookmarkStart w:id="179" w:name="_Hlk125383242"/>
      <w:r w:rsidRPr="004B7784">
        <w:rPr>
          <w:rFonts w:ascii="Times New Roman" w:hAnsi="Times New Roman" w:cs="Times New Roman"/>
        </w:rPr>
        <w:t>Derecho a participar</w:t>
      </w:r>
      <w:bookmarkEnd w:id="175"/>
      <w:bookmarkEnd w:id="176"/>
      <w:bookmarkEnd w:id="177"/>
      <w:bookmarkEnd w:id="178"/>
    </w:p>
    <w:bookmarkEnd w:id="179"/>
    <w:p w14:paraId="79580C18" w14:textId="77777777" w:rsidR="00902356" w:rsidRPr="004B7784" w:rsidRDefault="00902356" w:rsidP="00F74B2D">
      <w:pPr>
        <w:contextualSpacing/>
        <w:jc w:val="both"/>
        <w:outlineLvl w:val="2"/>
        <w:rPr>
          <w:b/>
          <w:sz w:val="22"/>
          <w:szCs w:val="22"/>
        </w:rPr>
      </w:pPr>
    </w:p>
    <w:p w14:paraId="41D4E14A" w14:textId="77777777" w:rsidR="00902356" w:rsidRPr="004B7784" w:rsidRDefault="00902356" w:rsidP="00F74B2D">
      <w:pPr>
        <w:jc w:val="both"/>
        <w:rPr>
          <w:rFonts w:eastAsia="SimSun"/>
          <w:sz w:val="22"/>
          <w:szCs w:val="22"/>
        </w:rPr>
      </w:pPr>
      <w:r w:rsidRPr="004B7784">
        <w:rPr>
          <w:rFonts w:eastAsia="SimSun"/>
          <w:sz w:val="22"/>
          <w:szCs w:val="22"/>
        </w:rPr>
        <w:t xml:space="preserve">Toda persona natural o jurídica, nacional o extranjera, de manera individual o en consorcio, que tenga conocimiento de este procedimiento tendrá derecho a participar, siempre y cuando reúna las condiciones siguientes:  </w:t>
      </w:r>
    </w:p>
    <w:p w14:paraId="1ED3B55E" w14:textId="77777777" w:rsidR="00902356" w:rsidRPr="004B7784" w:rsidRDefault="00902356" w:rsidP="00F74B2D">
      <w:pPr>
        <w:rPr>
          <w:rFonts w:eastAsia="SimSun"/>
          <w:sz w:val="22"/>
          <w:szCs w:val="22"/>
        </w:rPr>
      </w:pPr>
    </w:p>
    <w:p w14:paraId="3AE196B0" w14:textId="77777777" w:rsidR="00902356" w:rsidRPr="004B7784" w:rsidRDefault="00902356" w:rsidP="00F74B2D">
      <w:pPr>
        <w:pStyle w:val="Prrafodelista"/>
        <w:numPr>
          <w:ilvl w:val="0"/>
          <w:numId w:val="5"/>
        </w:numPr>
        <w:ind w:left="426" w:hanging="357"/>
        <w:jc w:val="both"/>
        <w:rPr>
          <w:rFonts w:eastAsia="SimSun"/>
          <w:sz w:val="22"/>
          <w:szCs w:val="22"/>
          <w:lang w:val="es-ES"/>
        </w:rPr>
      </w:pPr>
      <w:r w:rsidRPr="004B7784">
        <w:rPr>
          <w:rFonts w:eastAsia="SimSun"/>
          <w:sz w:val="22"/>
          <w:szCs w:val="22"/>
          <w:lang w:val="es-ES"/>
        </w:rPr>
        <w:t>Demuestre su plena capacidad conforme a los requisitos exigidos en el artículo 8 de la Ley Núm. 340-06 y sus modificaciones.</w:t>
      </w:r>
    </w:p>
    <w:p w14:paraId="7B5EB8F9" w14:textId="77777777" w:rsidR="00902356" w:rsidRPr="004B7784" w:rsidRDefault="00902356" w:rsidP="00F74B2D">
      <w:pPr>
        <w:pStyle w:val="Prrafodelista"/>
        <w:numPr>
          <w:ilvl w:val="0"/>
          <w:numId w:val="5"/>
        </w:numPr>
        <w:ind w:left="426" w:hanging="357"/>
        <w:jc w:val="both"/>
        <w:rPr>
          <w:rFonts w:eastAsia="SimSun"/>
          <w:sz w:val="22"/>
          <w:szCs w:val="22"/>
          <w:lang w:val="es-ES"/>
        </w:rPr>
      </w:pPr>
      <w:r w:rsidRPr="004B7784">
        <w:rPr>
          <w:rFonts w:eastAsia="SimSun"/>
          <w:sz w:val="22"/>
          <w:szCs w:val="22"/>
          <w:lang w:val="es-ES"/>
        </w:rPr>
        <w:t>No se encuentre afectada por el régimen de prohibiciones o inhabilidades indicado en el artículo 14 de la Ley Núm. 340-06 y sus modificaciones y;</w:t>
      </w:r>
    </w:p>
    <w:p w14:paraId="7BEB1CE4" w14:textId="77777777" w:rsidR="00902356" w:rsidRPr="004B7784" w:rsidRDefault="00902356" w:rsidP="00F74B2D">
      <w:pPr>
        <w:pStyle w:val="Prrafodelista"/>
        <w:numPr>
          <w:ilvl w:val="0"/>
          <w:numId w:val="5"/>
        </w:numPr>
        <w:ind w:left="426" w:hanging="357"/>
        <w:jc w:val="both"/>
        <w:rPr>
          <w:rFonts w:eastAsia="SimSun"/>
          <w:sz w:val="22"/>
          <w:szCs w:val="22"/>
          <w:lang w:val="es-ES"/>
        </w:rPr>
      </w:pPr>
      <w:r w:rsidRPr="004B7784">
        <w:rPr>
          <w:rFonts w:eastAsia="SimSun"/>
          <w:sz w:val="22"/>
          <w:szCs w:val="22"/>
          <w:lang w:val="es-ES"/>
        </w:rPr>
        <w:t>Cumple con las condiciones de participación establecidas en este pliego de condiciones, adendas/enmiendas, circulares y en sus anexos (formularios, modelos de contratos, planos, presupuestos, estudios, etc., según aplique.).</w:t>
      </w:r>
    </w:p>
    <w:p w14:paraId="05C06186" w14:textId="77777777" w:rsidR="00902356" w:rsidRPr="004B7784" w:rsidRDefault="00902356" w:rsidP="00F74B2D">
      <w:pPr>
        <w:rPr>
          <w:sz w:val="22"/>
          <w:szCs w:val="22"/>
        </w:rPr>
      </w:pPr>
    </w:p>
    <w:p w14:paraId="406A0D8C" w14:textId="77777777" w:rsidR="00902356" w:rsidRPr="004B7784" w:rsidRDefault="00902356" w:rsidP="00F74B2D">
      <w:pPr>
        <w:jc w:val="both"/>
        <w:rPr>
          <w:b/>
          <w:sz w:val="22"/>
          <w:szCs w:val="22"/>
        </w:rPr>
      </w:pPr>
      <w:r w:rsidRPr="004B7784">
        <w:rPr>
          <w:b/>
          <w:sz w:val="22"/>
          <w:szCs w:val="22"/>
        </w:rPr>
        <w:t>No se permite la múltiple participación, esto es, una persona física no podrá participar como persona física si la empresa en la que es socio también participa y viceversa. En ese sentido, los participantes que posean esta condición deben elegir inscribirse únicamente en una de sus calidades: Persona física o jurídica en el procedimiento convocado.  De igual manera, no podrán participar simultáneamente empresas que: 1) posean la misma identificación de socios o accionistas, o 2) coincidan en alguno de los socios. En ese sentido, deberán participar por una sola de las empresas.</w:t>
      </w:r>
    </w:p>
    <w:p w14:paraId="3F9692B8" w14:textId="77777777" w:rsidR="00902356" w:rsidRPr="004B7784" w:rsidRDefault="00902356" w:rsidP="00F74B2D">
      <w:pPr>
        <w:jc w:val="both"/>
        <w:rPr>
          <w:b/>
          <w:sz w:val="22"/>
          <w:szCs w:val="22"/>
        </w:rPr>
      </w:pPr>
    </w:p>
    <w:p w14:paraId="0E87750A" w14:textId="77777777" w:rsidR="00902356" w:rsidRPr="004B7784" w:rsidRDefault="00902356" w:rsidP="00F74B2D">
      <w:pPr>
        <w:jc w:val="both"/>
        <w:rPr>
          <w:sz w:val="22"/>
          <w:szCs w:val="22"/>
        </w:rPr>
      </w:pPr>
      <w:r w:rsidRPr="004B7784">
        <w:rPr>
          <w:sz w:val="22"/>
          <w:szCs w:val="22"/>
        </w:rPr>
        <w:t>En cuanto a los consorcios, de</w:t>
      </w:r>
      <w:r w:rsidRPr="004B7784">
        <w:rPr>
          <w:b/>
          <w:sz w:val="22"/>
          <w:szCs w:val="22"/>
        </w:rPr>
        <w:t xml:space="preserve"> </w:t>
      </w:r>
      <w:r w:rsidRPr="004B7784">
        <w:rPr>
          <w:sz w:val="22"/>
          <w:szCs w:val="22"/>
        </w:rPr>
        <w:t>conformidad con el párrafo II del artículo 5 de la Ley núm. 340-06 y sus modificaciones, las personas físicas o jurídicas que formasen parte de un consorcio o unión temporal de oferentes, no podrán presentar otras ofertas en forma individual o como integrante de otro consorcio, en el presente procedimiento de contratación.</w:t>
      </w:r>
    </w:p>
    <w:p w14:paraId="7DA1AC16" w14:textId="77777777" w:rsidR="00902356" w:rsidRPr="004B7784" w:rsidRDefault="00902356" w:rsidP="00F74B2D">
      <w:pPr>
        <w:jc w:val="both"/>
        <w:rPr>
          <w:sz w:val="22"/>
          <w:szCs w:val="22"/>
        </w:rPr>
      </w:pPr>
    </w:p>
    <w:p w14:paraId="3E53D5AF" w14:textId="77777777" w:rsidR="00902356" w:rsidRPr="004B7784" w:rsidRDefault="00902356" w:rsidP="00387318">
      <w:pPr>
        <w:pStyle w:val="Ttulo2"/>
        <w:rPr>
          <w:rFonts w:ascii="Times New Roman" w:hAnsi="Times New Roman" w:cs="Times New Roman"/>
        </w:rPr>
      </w:pPr>
      <w:bookmarkStart w:id="180" w:name="_Toc160444387"/>
      <w:r w:rsidRPr="004B7784">
        <w:rPr>
          <w:rFonts w:ascii="Times New Roman" w:hAnsi="Times New Roman" w:cs="Times New Roman"/>
        </w:rPr>
        <w:lastRenderedPageBreak/>
        <w:t>Prácticas prohibidas</w:t>
      </w:r>
      <w:bookmarkEnd w:id="180"/>
    </w:p>
    <w:p w14:paraId="313960A2" w14:textId="77777777" w:rsidR="00902356" w:rsidRPr="004B7784" w:rsidRDefault="00902356" w:rsidP="00F74B2D">
      <w:pPr>
        <w:jc w:val="both"/>
        <w:rPr>
          <w:sz w:val="22"/>
          <w:szCs w:val="22"/>
        </w:rPr>
      </w:pPr>
    </w:p>
    <w:p w14:paraId="013CFA53" w14:textId="77777777" w:rsidR="00902356" w:rsidRPr="004B7784" w:rsidRDefault="00902356" w:rsidP="00F74B2D">
      <w:pPr>
        <w:jc w:val="both"/>
        <w:rPr>
          <w:sz w:val="22"/>
          <w:szCs w:val="22"/>
        </w:rPr>
      </w:pPr>
      <w:r w:rsidRPr="004B7784">
        <w:rPr>
          <w:sz w:val="22"/>
          <w:szCs w:val="22"/>
        </w:rPr>
        <w:t>En el curso del procedimiento de selección la institución contratante puede advertir que alguno de los oferentes incumple alguna de las condiciones previstas en el numeral 11 sobre “</w:t>
      </w:r>
      <w:r w:rsidRPr="004B7784">
        <w:rPr>
          <w:i/>
          <w:sz w:val="22"/>
          <w:szCs w:val="22"/>
        </w:rPr>
        <w:t>Derecho a participar</w:t>
      </w:r>
      <w:r w:rsidRPr="004B7784">
        <w:rPr>
          <w:sz w:val="22"/>
          <w:szCs w:val="22"/>
        </w:rPr>
        <w:t>”, así como las prácticas corruptas o fraudulentas</w:t>
      </w:r>
      <w:r w:rsidRPr="004B7784">
        <w:rPr>
          <w:rStyle w:val="Refdenotaalpie"/>
          <w:sz w:val="22"/>
          <w:szCs w:val="22"/>
        </w:rPr>
        <w:footnoteReference w:id="31"/>
      </w:r>
      <w:r w:rsidRPr="004B7784">
        <w:rPr>
          <w:sz w:val="22"/>
          <w:szCs w:val="22"/>
        </w:rPr>
        <w:t>, comprendidas en el Código Penal o dentro de la Convención Interamericana contra la Corrupción, o cualquier acuerdo entre proponentes o con terceros, que establecieren prácticas restrictivas de la libre competencia como los acuerdos colusorios o carteles. También intentos de un Oferente/Proponente para influir en la evaluación de las ofertas o decisión de la adjudicación.</w:t>
      </w:r>
    </w:p>
    <w:p w14:paraId="1B5C02F8" w14:textId="77777777" w:rsidR="00902356" w:rsidRPr="004B7784" w:rsidRDefault="00902356" w:rsidP="00F74B2D">
      <w:pPr>
        <w:jc w:val="both"/>
        <w:rPr>
          <w:sz w:val="22"/>
          <w:szCs w:val="22"/>
        </w:rPr>
      </w:pPr>
    </w:p>
    <w:p w14:paraId="33EA9C24" w14:textId="77777777" w:rsidR="00902356" w:rsidRPr="004B7784" w:rsidRDefault="00902356" w:rsidP="00F74B2D">
      <w:pPr>
        <w:jc w:val="both"/>
        <w:rPr>
          <w:sz w:val="22"/>
          <w:szCs w:val="22"/>
        </w:rPr>
      </w:pPr>
      <w:r w:rsidRPr="004B7784">
        <w:rPr>
          <w:sz w:val="22"/>
          <w:szCs w:val="22"/>
        </w:rPr>
        <w:t xml:space="preserve">Lo anterior, </w:t>
      </w:r>
      <w:r w:rsidRPr="004B7784">
        <w:rPr>
          <w:b/>
          <w:sz w:val="22"/>
          <w:szCs w:val="22"/>
        </w:rPr>
        <w:t>serán causales determinantes del rechazo de la propuesta</w:t>
      </w:r>
      <w:r w:rsidRPr="004B7784">
        <w:rPr>
          <w:sz w:val="22"/>
          <w:szCs w:val="22"/>
        </w:rPr>
        <w:t xml:space="preserve"> en cualquier estado del procedimiento de selección o de la rescisión del contrato, si éste ya se hubiere celebrado sin perjuicio de las demás acciones administrativas, civiles o penales que establezcan las normas; lo cual será documentado y motivado en el correspondiente informe de evaluación emitido por los peritos designados, según la fase en la que se encuentren. En ese tenor, la institución contratante deberá agotar el debido proceso y dejar constancia documental de la decisión de descalificación en el expediente de contratación.</w:t>
      </w:r>
    </w:p>
    <w:p w14:paraId="4A74F153" w14:textId="77777777" w:rsidR="00902356" w:rsidRPr="004B7784" w:rsidRDefault="00902356" w:rsidP="00F74B2D">
      <w:pPr>
        <w:jc w:val="both"/>
        <w:rPr>
          <w:sz w:val="22"/>
          <w:szCs w:val="22"/>
        </w:rPr>
      </w:pPr>
    </w:p>
    <w:p w14:paraId="035ACFFD" w14:textId="77777777" w:rsidR="00902356" w:rsidRPr="004B7784" w:rsidRDefault="00902356" w:rsidP="00387318">
      <w:pPr>
        <w:pStyle w:val="Ttulo2"/>
        <w:rPr>
          <w:rFonts w:ascii="Times New Roman" w:hAnsi="Times New Roman" w:cs="Times New Roman"/>
        </w:rPr>
      </w:pPr>
      <w:bookmarkStart w:id="181" w:name="_Toc160444388"/>
      <w:r w:rsidRPr="004B7784">
        <w:rPr>
          <w:rFonts w:ascii="Times New Roman" w:hAnsi="Times New Roman" w:cs="Times New Roman"/>
        </w:rPr>
        <w:t>De los Comportamientos Violatorios, Contrarios y Restrictivos a la Competencia.</w:t>
      </w:r>
      <w:bookmarkEnd w:id="181"/>
    </w:p>
    <w:p w14:paraId="4DE9DC00" w14:textId="77777777" w:rsidR="00902356" w:rsidRPr="004B7784" w:rsidRDefault="00902356" w:rsidP="00F74B2D">
      <w:pPr>
        <w:jc w:val="both"/>
        <w:rPr>
          <w:sz w:val="22"/>
          <w:szCs w:val="22"/>
        </w:rPr>
      </w:pPr>
      <w:r w:rsidRPr="004B7784">
        <w:rPr>
          <w:sz w:val="22"/>
          <w:szCs w:val="22"/>
        </w:rPr>
        <w:t> </w:t>
      </w:r>
    </w:p>
    <w:p w14:paraId="1FA9C398" w14:textId="77777777" w:rsidR="00902356" w:rsidRPr="004B7784" w:rsidRDefault="00902356" w:rsidP="00F74B2D">
      <w:pPr>
        <w:jc w:val="both"/>
        <w:rPr>
          <w:sz w:val="22"/>
          <w:szCs w:val="22"/>
        </w:rPr>
      </w:pPr>
      <w:r w:rsidRPr="004B7784">
        <w:rPr>
          <w:sz w:val="22"/>
          <w:szCs w:val="22"/>
        </w:rPr>
        <w:t xml:space="preserve">Los oferentes deberán respetar las disposiciones contenidas en la Ley núm. 42-08 promulgada en fecha 16 de enero de 2008 relativa a la Defensa a la Competencia, la cual tiene por objeto, con carácter de orden público, promover y defender la competencia efectiva para incrementar la eficiencia económica, así como las establecidas en el artículo 11 de la Ley núm. 340-06 sobre Compras y Contrataciones. Las violaciones a la Ley núm. 42-08 y al artículo 11 de la Ley núm. 340-06, darán lugar a:  </w:t>
      </w:r>
    </w:p>
    <w:p w14:paraId="4EC15EA8" w14:textId="77777777" w:rsidR="00902356" w:rsidRPr="004B7784" w:rsidRDefault="00902356" w:rsidP="00F74B2D">
      <w:pPr>
        <w:jc w:val="both"/>
        <w:rPr>
          <w:sz w:val="22"/>
          <w:szCs w:val="22"/>
        </w:rPr>
      </w:pPr>
    </w:p>
    <w:p w14:paraId="6B5934F6" w14:textId="77777777" w:rsidR="00902356" w:rsidRPr="004B7784" w:rsidRDefault="00902356" w:rsidP="00F74B2D">
      <w:pPr>
        <w:numPr>
          <w:ilvl w:val="0"/>
          <w:numId w:val="158"/>
        </w:numPr>
        <w:ind w:left="357" w:firstLine="0"/>
        <w:jc w:val="both"/>
        <w:rPr>
          <w:color w:val="000000"/>
          <w:sz w:val="22"/>
          <w:szCs w:val="22"/>
        </w:rPr>
      </w:pPr>
      <w:r w:rsidRPr="004B7784">
        <w:rPr>
          <w:color w:val="000000"/>
          <w:sz w:val="22"/>
          <w:szCs w:val="22"/>
          <w:lang w:val="es-ES_tradnl"/>
        </w:rPr>
        <w:t xml:space="preserve">La descalificación del oferente que lleve a cabo la conducta, ya sea en condición de autor o cómplice de la misma.  </w:t>
      </w:r>
    </w:p>
    <w:p w14:paraId="5851AAB7" w14:textId="77777777" w:rsidR="00902356" w:rsidRPr="004B7784" w:rsidRDefault="00902356" w:rsidP="00F74B2D">
      <w:pPr>
        <w:numPr>
          <w:ilvl w:val="0"/>
          <w:numId w:val="158"/>
        </w:numPr>
        <w:ind w:left="357" w:firstLine="0"/>
        <w:jc w:val="both"/>
        <w:rPr>
          <w:color w:val="000000"/>
          <w:sz w:val="22"/>
          <w:szCs w:val="22"/>
        </w:rPr>
      </w:pPr>
      <w:r w:rsidRPr="004B7784">
        <w:rPr>
          <w:color w:val="000000"/>
          <w:sz w:val="22"/>
          <w:szCs w:val="22"/>
          <w:lang w:val="es-ES_tradnl"/>
        </w:rPr>
        <w:t xml:space="preserve">El rechazo de la propuesta presentada por el oferente responsable de la conducta en cuestión, ya sea en calidad de autor o cómplice, rechazo que podrá establecerse en cualquier etapa del procedimiento de selección o la contratación en sentido general.  </w:t>
      </w:r>
    </w:p>
    <w:p w14:paraId="500F174E" w14:textId="77777777" w:rsidR="00902356" w:rsidRPr="004B7784" w:rsidRDefault="00902356" w:rsidP="00F74B2D">
      <w:pPr>
        <w:numPr>
          <w:ilvl w:val="0"/>
          <w:numId w:val="158"/>
        </w:numPr>
        <w:ind w:left="357" w:firstLine="0"/>
        <w:jc w:val="both"/>
        <w:rPr>
          <w:color w:val="000000"/>
          <w:sz w:val="22"/>
          <w:szCs w:val="22"/>
        </w:rPr>
      </w:pPr>
      <w:r w:rsidRPr="004B7784">
        <w:rPr>
          <w:color w:val="000000"/>
          <w:sz w:val="22"/>
          <w:szCs w:val="22"/>
          <w:lang w:val="es-ES_tradnl"/>
        </w:rPr>
        <w:t xml:space="preserve">La rescisión del contrato por parte de la entidad contratante, más una acción en daños y perjuicios en contra del oferente por ante la jurisdicción competente.  </w:t>
      </w:r>
    </w:p>
    <w:p w14:paraId="6DFDE998" w14:textId="77777777" w:rsidR="00902356" w:rsidRPr="004B7784" w:rsidRDefault="00902356" w:rsidP="00F74B2D">
      <w:pPr>
        <w:numPr>
          <w:ilvl w:val="0"/>
          <w:numId w:val="158"/>
        </w:numPr>
        <w:ind w:left="357" w:firstLine="0"/>
        <w:jc w:val="both"/>
        <w:rPr>
          <w:color w:val="000000"/>
          <w:sz w:val="22"/>
          <w:szCs w:val="22"/>
        </w:rPr>
      </w:pPr>
      <w:r w:rsidRPr="004B7784">
        <w:rPr>
          <w:color w:val="000000"/>
          <w:sz w:val="22"/>
          <w:szCs w:val="22"/>
          <w:lang w:val="es-ES_tradnl"/>
        </w:rPr>
        <w:t xml:space="preserve">La denuncia del ilícito a las autoridades de defensa a la competencia a los fines de lugar. </w:t>
      </w:r>
    </w:p>
    <w:p w14:paraId="40F75964" w14:textId="77777777" w:rsidR="00902356" w:rsidRPr="004B7784" w:rsidRDefault="00902356" w:rsidP="00F74B2D">
      <w:pPr>
        <w:ind w:left="720"/>
        <w:jc w:val="both"/>
        <w:rPr>
          <w:color w:val="000000"/>
          <w:sz w:val="22"/>
          <w:szCs w:val="22"/>
        </w:rPr>
      </w:pPr>
      <w:r w:rsidRPr="004B7784">
        <w:rPr>
          <w:color w:val="000000"/>
          <w:sz w:val="22"/>
          <w:szCs w:val="22"/>
        </w:rPr>
        <w:t> </w:t>
      </w:r>
    </w:p>
    <w:p w14:paraId="6C2D1DD4" w14:textId="77777777" w:rsidR="00902356" w:rsidRPr="004B7784" w:rsidRDefault="00902356" w:rsidP="00F74B2D">
      <w:pPr>
        <w:jc w:val="both"/>
        <w:rPr>
          <w:sz w:val="22"/>
          <w:szCs w:val="22"/>
        </w:rPr>
      </w:pPr>
      <w:r w:rsidRPr="004B7784">
        <w:rPr>
          <w:sz w:val="22"/>
          <w:szCs w:val="22"/>
        </w:rPr>
        <w:t xml:space="preserve">De manera no limitativa, se entenderán como comportamientos violatorios, contrarios y restrictivos a la competencia los siguientes:  </w:t>
      </w:r>
    </w:p>
    <w:p w14:paraId="19DE3951" w14:textId="77777777" w:rsidR="00902356" w:rsidRPr="004B7784" w:rsidRDefault="00902356" w:rsidP="00F74B2D">
      <w:pPr>
        <w:jc w:val="both"/>
        <w:rPr>
          <w:sz w:val="22"/>
          <w:szCs w:val="22"/>
        </w:rPr>
      </w:pPr>
      <w:r w:rsidRPr="004B7784">
        <w:rPr>
          <w:sz w:val="22"/>
          <w:szCs w:val="22"/>
        </w:rPr>
        <w:t> </w:t>
      </w:r>
    </w:p>
    <w:p w14:paraId="7D499018" w14:textId="77777777" w:rsidR="00902356" w:rsidRPr="004B7784" w:rsidRDefault="00902356" w:rsidP="00F74B2D">
      <w:pPr>
        <w:numPr>
          <w:ilvl w:val="0"/>
          <w:numId w:val="159"/>
        </w:numPr>
        <w:ind w:left="284" w:firstLine="0"/>
        <w:jc w:val="both"/>
        <w:rPr>
          <w:color w:val="000000"/>
          <w:sz w:val="22"/>
          <w:szCs w:val="22"/>
        </w:rPr>
      </w:pPr>
      <w:r w:rsidRPr="004B7784">
        <w:rPr>
          <w:color w:val="000000"/>
          <w:sz w:val="22"/>
          <w:szCs w:val="22"/>
          <w:lang w:val="es-ES_tradnl"/>
        </w:rPr>
        <w:t xml:space="preserve">Las prácticas concertadas y acuerdos anticompetitivos, conforme se establece en el artículo 5 de la Ley núm. 42-08.  </w:t>
      </w:r>
    </w:p>
    <w:p w14:paraId="0A29E75A" w14:textId="77777777" w:rsidR="00902356" w:rsidRPr="004B7784" w:rsidRDefault="00902356" w:rsidP="00F74B2D">
      <w:pPr>
        <w:numPr>
          <w:ilvl w:val="0"/>
          <w:numId w:val="159"/>
        </w:numPr>
        <w:ind w:left="284" w:firstLine="0"/>
        <w:jc w:val="both"/>
        <w:rPr>
          <w:color w:val="000000"/>
          <w:sz w:val="22"/>
          <w:szCs w:val="22"/>
        </w:rPr>
      </w:pPr>
      <w:r w:rsidRPr="004B7784">
        <w:rPr>
          <w:color w:val="000000"/>
          <w:sz w:val="22"/>
          <w:szCs w:val="22"/>
          <w:lang w:val="es-ES_tradnl"/>
        </w:rPr>
        <w:t>Concertación o coordinación de las ofertas o la abstención en este proceso.</w:t>
      </w:r>
    </w:p>
    <w:p w14:paraId="049D1A47" w14:textId="77777777" w:rsidR="00902356" w:rsidRPr="004B7784" w:rsidRDefault="00902356" w:rsidP="00F74B2D">
      <w:pPr>
        <w:numPr>
          <w:ilvl w:val="0"/>
          <w:numId w:val="159"/>
        </w:numPr>
        <w:ind w:left="284" w:firstLine="0"/>
        <w:jc w:val="both"/>
        <w:rPr>
          <w:color w:val="000000"/>
          <w:sz w:val="22"/>
          <w:szCs w:val="22"/>
        </w:rPr>
      </w:pPr>
      <w:r w:rsidRPr="004B7784">
        <w:rPr>
          <w:color w:val="000000"/>
          <w:sz w:val="22"/>
          <w:szCs w:val="22"/>
          <w:lang w:val="es-ES_tradnl"/>
        </w:rPr>
        <w:lastRenderedPageBreak/>
        <w:t>La participación de empresas que posean accionistas en común, mismo domicilio en común y la misma unidad productiva, teléfonos, correos electrónicos, propuestas idénticas, errores o escrituras similares presentados por estas, entre otras.</w:t>
      </w:r>
    </w:p>
    <w:p w14:paraId="1A05BA36" w14:textId="77777777" w:rsidR="00902356" w:rsidRPr="004B7784" w:rsidRDefault="00902356" w:rsidP="00F74B2D">
      <w:pPr>
        <w:numPr>
          <w:ilvl w:val="0"/>
          <w:numId w:val="159"/>
        </w:numPr>
        <w:ind w:left="284" w:firstLine="0"/>
        <w:jc w:val="both"/>
        <w:rPr>
          <w:color w:val="000000"/>
          <w:sz w:val="22"/>
          <w:szCs w:val="22"/>
        </w:rPr>
      </w:pPr>
      <w:r w:rsidRPr="004B7784">
        <w:rPr>
          <w:color w:val="000000"/>
          <w:sz w:val="22"/>
          <w:szCs w:val="22"/>
          <w:lang w:val="es-ES_tradnl"/>
        </w:rPr>
        <w:t xml:space="preserve">El abuso de posición dominante, conforme se establece en el artículo 6 de la Ley núm. 42-08.  </w:t>
      </w:r>
    </w:p>
    <w:p w14:paraId="68C567BB" w14:textId="77777777" w:rsidR="00902356" w:rsidRPr="004B7784" w:rsidRDefault="00902356" w:rsidP="00F74B2D">
      <w:pPr>
        <w:numPr>
          <w:ilvl w:val="0"/>
          <w:numId w:val="159"/>
        </w:numPr>
        <w:ind w:left="284" w:firstLine="0"/>
        <w:jc w:val="both"/>
        <w:rPr>
          <w:color w:val="000000"/>
          <w:sz w:val="22"/>
          <w:szCs w:val="22"/>
        </w:rPr>
      </w:pPr>
      <w:r w:rsidRPr="004B7784">
        <w:rPr>
          <w:color w:val="000000"/>
          <w:sz w:val="22"/>
          <w:szCs w:val="22"/>
          <w:lang w:val="es-ES_tradnl"/>
        </w:rPr>
        <w:t xml:space="preserve">La competencia desleal, conforme se establece en los artículos 10 y siguientes de la Ley núm. 42-08. </w:t>
      </w:r>
    </w:p>
    <w:p w14:paraId="78296106" w14:textId="77777777" w:rsidR="00902356" w:rsidRPr="004B7784" w:rsidRDefault="00902356" w:rsidP="00F74B2D">
      <w:pPr>
        <w:numPr>
          <w:ilvl w:val="0"/>
          <w:numId w:val="159"/>
        </w:numPr>
        <w:ind w:left="284" w:firstLine="0"/>
        <w:jc w:val="both"/>
        <w:rPr>
          <w:color w:val="000000"/>
          <w:sz w:val="22"/>
          <w:szCs w:val="22"/>
        </w:rPr>
      </w:pPr>
      <w:r w:rsidRPr="004B7784">
        <w:rPr>
          <w:color w:val="000000"/>
          <w:sz w:val="22"/>
          <w:szCs w:val="22"/>
          <w:lang w:val="es-ES_tradnl"/>
        </w:rPr>
        <w:t xml:space="preserve">Los precios predatorios ofertados en cualquier procedimiento de selección o en una contratación bajo las excepciones de la Ley núm. 340-06 y su reglamento de aplicación, siendo los precios predatorios, aquellos establecidos de una manera excesivamente baja, más allá de los costos razonables del oferente y que sin lugar a duda tienen por finalidad expulsar a los competidores fuera del mercado, o crear barreras de entrada para los potenciales nuevos competidores.  </w:t>
      </w:r>
    </w:p>
    <w:p w14:paraId="667C1931" w14:textId="77777777" w:rsidR="00902356" w:rsidRPr="004B7784" w:rsidRDefault="00902356" w:rsidP="00F74B2D">
      <w:pPr>
        <w:numPr>
          <w:ilvl w:val="0"/>
          <w:numId w:val="159"/>
        </w:numPr>
        <w:ind w:left="284" w:firstLine="0"/>
        <w:jc w:val="both"/>
        <w:rPr>
          <w:color w:val="000000"/>
          <w:sz w:val="22"/>
          <w:szCs w:val="22"/>
        </w:rPr>
      </w:pPr>
      <w:r w:rsidRPr="004B7784">
        <w:rPr>
          <w:color w:val="000000"/>
          <w:sz w:val="22"/>
          <w:szCs w:val="22"/>
          <w:lang w:val="es-ES_tradnl"/>
        </w:rPr>
        <w:t>Cualquier tipo de conducta anticompetitiva ejercida por los oferentes o por cualquier tercero, relacionada con el procedimiento de selección o una contratación bajo las excepciones de la Ley núm. 340-06.</w:t>
      </w:r>
    </w:p>
    <w:p w14:paraId="41DF49F0" w14:textId="77777777" w:rsidR="00902356" w:rsidRPr="004B7784" w:rsidRDefault="00902356" w:rsidP="00F74B2D">
      <w:pPr>
        <w:ind w:left="720"/>
        <w:jc w:val="both"/>
        <w:rPr>
          <w:color w:val="000000"/>
          <w:sz w:val="22"/>
          <w:szCs w:val="22"/>
        </w:rPr>
      </w:pPr>
      <w:r w:rsidRPr="004B7784">
        <w:rPr>
          <w:color w:val="000000"/>
          <w:sz w:val="22"/>
          <w:szCs w:val="22"/>
          <w:lang w:val="es-ES_tradnl"/>
        </w:rPr>
        <w:t> </w:t>
      </w:r>
    </w:p>
    <w:p w14:paraId="2E244D90" w14:textId="77777777" w:rsidR="00902356" w:rsidRPr="004B7784" w:rsidRDefault="00902356" w:rsidP="00F74B2D">
      <w:pPr>
        <w:jc w:val="both"/>
        <w:rPr>
          <w:sz w:val="22"/>
          <w:szCs w:val="22"/>
        </w:rPr>
      </w:pPr>
      <w:r w:rsidRPr="004B7784">
        <w:rPr>
          <w:sz w:val="22"/>
          <w:szCs w:val="22"/>
        </w:rPr>
        <w:t xml:space="preserve">En este sentido, la institución contratante se compromete dentro del marco del Programa de Cumplimiento Regulatorio en las Contrataciones Públicas (Si aplica), y, dando cumplimiento a las políticas emitidas por la DGCP, </w:t>
      </w:r>
      <w:r w:rsidRPr="004B7784">
        <w:rPr>
          <w:sz w:val="22"/>
          <w:szCs w:val="22"/>
          <w:lang w:val="es-ES_tradnl"/>
        </w:rPr>
        <w:t>a realizar la Debida Diligencia, los fines de detectar los comportamientos violatorios a Ley núm. 340-06, así como la detección oportuna de los posibles conflictos de interés, y comportamientos contrarios y restrictivos a la libre competencia.</w:t>
      </w:r>
    </w:p>
    <w:p w14:paraId="41C04AD4" w14:textId="77777777" w:rsidR="00902356" w:rsidRPr="004B7784" w:rsidRDefault="00902356" w:rsidP="00F74B2D">
      <w:pPr>
        <w:jc w:val="both"/>
        <w:rPr>
          <w:rFonts w:eastAsia="SimSun"/>
          <w:sz w:val="22"/>
          <w:szCs w:val="22"/>
        </w:rPr>
      </w:pPr>
    </w:p>
    <w:p w14:paraId="090385BB" w14:textId="77777777" w:rsidR="00902356" w:rsidRPr="004B7784" w:rsidRDefault="00902356" w:rsidP="00387318">
      <w:pPr>
        <w:pStyle w:val="Ttulo2"/>
        <w:rPr>
          <w:rFonts w:ascii="Times New Roman" w:hAnsi="Times New Roman" w:cs="Times New Roman"/>
        </w:rPr>
      </w:pPr>
      <w:bookmarkStart w:id="182" w:name="_Toc160444389"/>
      <w:bookmarkStart w:id="183" w:name="_Toc151503146"/>
      <w:r w:rsidRPr="004B7784">
        <w:rPr>
          <w:rFonts w:ascii="Times New Roman" w:hAnsi="Times New Roman" w:cs="Times New Roman"/>
        </w:rPr>
        <w:t>Consultas, solicitud de aclaraciones y enmiendas</w:t>
      </w:r>
      <w:bookmarkEnd w:id="182"/>
    </w:p>
    <w:p w14:paraId="672DFAD2" w14:textId="77777777" w:rsidR="00902356" w:rsidRPr="004B7784" w:rsidRDefault="00902356" w:rsidP="00F74B2D">
      <w:pPr>
        <w:rPr>
          <w:sz w:val="22"/>
          <w:szCs w:val="22"/>
          <w:lang w:val="es-MX"/>
        </w:rPr>
      </w:pPr>
    </w:p>
    <w:p w14:paraId="69FC4AB7" w14:textId="77777777" w:rsidR="00902356" w:rsidRPr="004B7784" w:rsidRDefault="00902356" w:rsidP="00F74B2D">
      <w:pPr>
        <w:jc w:val="both"/>
        <w:rPr>
          <w:sz w:val="22"/>
          <w:szCs w:val="22"/>
        </w:rPr>
      </w:pPr>
      <w:r w:rsidRPr="004B7784">
        <w:rPr>
          <w:sz w:val="22"/>
          <w:szCs w:val="22"/>
        </w:rPr>
        <w:t>Las consultas, aclaraciones y observaciones las formularán los(as) interesados(as), sus representantes legales, o agentes autorizados a través del SECP o en físico mediante comunicación escrita presentada en la institución contratante dirigida al CCC, dentro del plazo previsto en el cronograma de actividades.</w:t>
      </w:r>
    </w:p>
    <w:p w14:paraId="0ECB3510" w14:textId="77777777" w:rsidR="00902356" w:rsidRPr="004B7784" w:rsidRDefault="00902356" w:rsidP="00F74B2D">
      <w:pPr>
        <w:jc w:val="both"/>
        <w:rPr>
          <w:sz w:val="22"/>
          <w:szCs w:val="22"/>
        </w:rPr>
      </w:pPr>
    </w:p>
    <w:p w14:paraId="24BF4D7A" w14:textId="77777777" w:rsidR="00902356" w:rsidRPr="004B7784" w:rsidRDefault="00902356" w:rsidP="00F74B2D">
      <w:pPr>
        <w:jc w:val="both"/>
        <w:rPr>
          <w:sz w:val="22"/>
          <w:szCs w:val="22"/>
        </w:rPr>
      </w:pPr>
      <w:r w:rsidRPr="004B7784">
        <w:rPr>
          <w:sz w:val="22"/>
          <w:szCs w:val="22"/>
        </w:rPr>
        <w:t>Las respuestas (ya sean a través de una circular, enmienda/adenda) serán publicadas por la institución contratante en el SECP en el plazo previsto en el cronograma. Así como por correo electrónico u otros medios, a todos quienes hayan mostrado interés en participar.</w:t>
      </w:r>
    </w:p>
    <w:p w14:paraId="5A0C10AB" w14:textId="77777777" w:rsidR="00902356" w:rsidRPr="004B7784" w:rsidRDefault="00902356" w:rsidP="00F74B2D">
      <w:pPr>
        <w:jc w:val="both"/>
        <w:rPr>
          <w:sz w:val="22"/>
          <w:szCs w:val="22"/>
        </w:rPr>
      </w:pPr>
    </w:p>
    <w:p w14:paraId="1BE857AD" w14:textId="77777777" w:rsidR="00902356" w:rsidRPr="004B7784" w:rsidRDefault="00902356" w:rsidP="00F74B2D">
      <w:pPr>
        <w:jc w:val="both"/>
        <w:rPr>
          <w:sz w:val="22"/>
          <w:szCs w:val="22"/>
        </w:rPr>
      </w:pPr>
      <w:r w:rsidRPr="004B7784">
        <w:rPr>
          <w:sz w:val="22"/>
          <w:szCs w:val="22"/>
        </w:rPr>
        <w:t>Ninguna aclaración verbal por parte de la institución podrá afectar el alcance y condiciones del pliego y sus anexos. Para estos efectos, sólo se tendrán como válidas las circulares/ adendas/ enmiendas que sean publicadas el SECP dentro del plazo permitido por la Ley y conforme al cronograma de actividades.</w:t>
      </w:r>
    </w:p>
    <w:p w14:paraId="3B783C5F" w14:textId="77777777" w:rsidR="00902356" w:rsidRPr="004B7784" w:rsidRDefault="00902356" w:rsidP="00F74B2D">
      <w:pPr>
        <w:rPr>
          <w:sz w:val="22"/>
          <w:szCs w:val="22"/>
          <w:lang w:val="es-MX"/>
        </w:rPr>
      </w:pPr>
    </w:p>
    <w:p w14:paraId="0EB0EF04" w14:textId="77777777" w:rsidR="00902356" w:rsidRPr="004B7784" w:rsidRDefault="00902356" w:rsidP="00387318">
      <w:pPr>
        <w:pStyle w:val="Ttulo2"/>
        <w:rPr>
          <w:rFonts w:ascii="Times New Roman" w:hAnsi="Times New Roman" w:cs="Times New Roman"/>
        </w:rPr>
      </w:pPr>
      <w:bookmarkStart w:id="184" w:name="_Toc160444390"/>
      <w:r w:rsidRPr="004B7784">
        <w:rPr>
          <w:rFonts w:ascii="Times New Roman" w:eastAsia="SimSun" w:hAnsi="Times New Roman" w:cs="Times New Roman"/>
        </w:rPr>
        <w:t>Contratación pública responsable</w:t>
      </w:r>
      <w:bookmarkEnd w:id="184"/>
    </w:p>
    <w:p w14:paraId="34CE3283" w14:textId="77777777" w:rsidR="00902356" w:rsidRPr="004B7784" w:rsidRDefault="00902356" w:rsidP="00F74B2D">
      <w:pPr>
        <w:rPr>
          <w:rFonts w:eastAsia="SimSun"/>
          <w:b/>
          <w:sz w:val="22"/>
          <w:szCs w:val="22"/>
        </w:rPr>
      </w:pPr>
    </w:p>
    <w:p w14:paraId="65749F0F" w14:textId="332DAABE" w:rsidR="00902356" w:rsidRPr="004B7784" w:rsidRDefault="00902356" w:rsidP="00F74B2D">
      <w:pPr>
        <w:jc w:val="both"/>
        <w:rPr>
          <w:rFonts w:eastAsia="SimSun"/>
          <w:sz w:val="22"/>
          <w:szCs w:val="22"/>
        </w:rPr>
      </w:pPr>
      <w:r w:rsidRPr="004B7784">
        <w:rPr>
          <w:rFonts w:eastAsia="SimSun"/>
          <w:sz w:val="22"/>
          <w:szCs w:val="22"/>
        </w:rPr>
        <w:t>En el(los) contrato(s) suscrito(s) derivado(s) del presente procedimiento de selección, la/</w:t>
      </w:r>
      <w:r w:rsidR="007F0232" w:rsidRPr="004B7784">
        <w:rPr>
          <w:rFonts w:eastAsia="SimSun"/>
          <w:b/>
          <w:sz w:val="22"/>
          <w:szCs w:val="22"/>
        </w:rPr>
        <w:t>AYUNTAMIENTO</w:t>
      </w:r>
      <w:r w:rsidR="00455640">
        <w:rPr>
          <w:rFonts w:eastAsia="SimSun"/>
          <w:b/>
          <w:sz w:val="22"/>
          <w:szCs w:val="22"/>
        </w:rPr>
        <w:t xml:space="preserve"> DEL DISTRITO  MUNICIPAL DE LA JAIBA</w:t>
      </w:r>
      <w:r w:rsidRPr="004B7784">
        <w:rPr>
          <w:b/>
          <w:sz w:val="22"/>
          <w:szCs w:val="22"/>
        </w:rPr>
        <w:t xml:space="preserve"> </w:t>
      </w:r>
      <w:r w:rsidRPr="004B7784">
        <w:rPr>
          <w:rFonts w:eastAsia="SimSun"/>
          <w:sz w:val="22"/>
          <w:szCs w:val="22"/>
        </w:rPr>
        <w:t xml:space="preserve">exigirá que el contratista ejecute el contrato público de manera responsable cumpliendo con sus obligaciones fiscales y de seguridad social, con el régimen de seguridad y protección a sus trabajadores establecidas en las normas vigentes, con la participación y la inclusión laboral de las personas con discapacidad en sus nóminas de trabajo en los términos y porcentajes requeridos por la Ley núm. 5-13, sobre discapacidad en la </w:t>
      </w:r>
      <w:r w:rsidRPr="004B7784">
        <w:rPr>
          <w:rFonts w:eastAsia="SimSun"/>
          <w:sz w:val="22"/>
          <w:szCs w:val="22"/>
        </w:rPr>
        <w:lastRenderedPageBreak/>
        <w:t>República Dominicana y cualquier otra normativa vinculada a la promoción y protección de los Derechos Humanos. Así como también se exigirá el cumplimiento de las normas de</w:t>
      </w:r>
      <w:r w:rsidRPr="004B7784">
        <w:rPr>
          <w:rFonts w:eastAsia="SimSun"/>
          <w:color w:val="FF0000"/>
          <w:sz w:val="22"/>
          <w:szCs w:val="22"/>
        </w:rPr>
        <w:t xml:space="preserve"> </w:t>
      </w:r>
      <w:r w:rsidRPr="004B7784">
        <w:rPr>
          <w:rFonts w:eastAsia="SimSun"/>
          <w:sz w:val="22"/>
          <w:szCs w:val="22"/>
        </w:rPr>
        <w:t>prevención, protección y uso sostenible del medio ambiente.</w:t>
      </w:r>
    </w:p>
    <w:p w14:paraId="4606E9A0" w14:textId="77777777" w:rsidR="00902356" w:rsidRPr="004B7784" w:rsidRDefault="00902356" w:rsidP="00F74B2D">
      <w:pPr>
        <w:jc w:val="both"/>
        <w:rPr>
          <w:rFonts w:eastAsia="SimSun"/>
          <w:sz w:val="22"/>
          <w:szCs w:val="22"/>
        </w:rPr>
      </w:pPr>
    </w:p>
    <w:p w14:paraId="123D7D8A" w14:textId="65FC312D" w:rsidR="00902356" w:rsidRPr="004B7784" w:rsidRDefault="00902356" w:rsidP="00F74B2D">
      <w:pPr>
        <w:jc w:val="both"/>
        <w:rPr>
          <w:sz w:val="22"/>
          <w:szCs w:val="22"/>
        </w:rPr>
      </w:pPr>
      <w:r w:rsidRPr="004B7784">
        <w:rPr>
          <w:rFonts w:eastAsia="SimSun"/>
          <w:sz w:val="22"/>
          <w:szCs w:val="22"/>
        </w:rPr>
        <w:t>En caso de incumplimiento o violación por parte del contratista de sus obligaciones de contratación responsable la/</w:t>
      </w:r>
      <w:r w:rsidR="0010606D" w:rsidRPr="004B7784">
        <w:rPr>
          <w:rFonts w:eastAsia="SimSun"/>
          <w:color w:val="FF0000"/>
          <w:sz w:val="22"/>
          <w:szCs w:val="22"/>
        </w:rPr>
        <w:t xml:space="preserve"> </w:t>
      </w:r>
      <w:r w:rsidR="004B5D5A" w:rsidRPr="004B7784">
        <w:rPr>
          <w:b/>
          <w:sz w:val="22"/>
          <w:szCs w:val="22"/>
        </w:rPr>
        <w:t>EL AYUNTAMIENTO</w:t>
      </w:r>
      <w:r w:rsidR="004B5D5A">
        <w:rPr>
          <w:b/>
          <w:sz w:val="22"/>
          <w:szCs w:val="22"/>
        </w:rPr>
        <w:t xml:space="preserve"> DEL </w:t>
      </w:r>
      <w:proofErr w:type="gramStart"/>
      <w:r w:rsidR="004B5D5A">
        <w:rPr>
          <w:b/>
          <w:sz w:val="22"/>
          <w:szCs w:val="22"/>
        </w:rPr>
        <w:t xml:space="preserve">DISTRITO </w:t>
      </w:r>
      <w:r w:rsidR="004B5D5A" w:rsidRPr="004B7784">
        <w:rPr>
          <w:b/>
          <w:sz w:val="22"/>
          <w:szCs w:val="22"/>
        </w:rPr>
        <w:t xml:space="preserve"> MUNICIPAL</w:t>
      </w:r>
      <w:proofErr w:type="gramEnd"/>
      <w:r w:rsidR="004B5D5A" w:rsidRPr="004B7784">
        <w:rPr>
          <w:b/>
          <w:sz w:val="22"/>
          <w:szCs w:val="22"/>
        </w:rPr>
        <w:t xml:space="preserve"> DE</w:t>
      </w:r>
      <w:r w:rsidR="004B5D5A">
        <w:rPr>
          <w:b/>
          <w:sz w:val="22"/>
          <w:szCs w:val="22"/>
        </w:rPr>
        <w:t xml:space="preserve">   LA JAIBA</w:t>
      </w:r>
      <w:r w:rsidR="0010606D" w:rsidRPr="004B7784">
        <w:rPr>
          <w:rFonts w:eastAsia="SimSun"/>
          <w:sz w:val="22"/>
          <w:szCs w:val="22"/>
        </w:rPr>
        <w:t xml:space="preserve"> </w:t>
      </w:r>
      <w:r w:rsidRPr="004B7784">
        <w:rPr>
          <w:sz w:val="22"/>
          <w:szCs w:val="22"/>
        </w:rPr>
        <w:t xml:space="preserve"> </w:t>
      </w:r>
      <w:r w:rsidRPr="004B7784">
        <w:rPr>
          <w:rFonts w:eastAsia="SimSun"/>
          <w:sz w:val="22"/>
          <w:szCs w:val="22"/>
        </w:rPr>
        <w:t>otorgará un plazo razonable para que el Contratista implemente las medidas correctivas correspondientes</w:t>
      </w:r>
      <w:r w:rsidRPr="004B7784">
        <w:rPr>
          <w:color w:val="990000"/>
          <w:sz w:val="22"/>
          <w:szCs w:val="22"/>
        </w:rPr>
        <w:t xml:space="preserve">. </w:t>
      </w:r>
      <w:r w:rsidRPr="004B7784">
        <w:rPr>
          <w:sz w:val="22"/>
          <w:szCs w:val="22"/>
        </w:rPr>
        <w:t xml:space="preserve">Vencido el plazo sin que se haya </w:t>
      </w:r>
      <w:r w:rsidRPr="004B7784">
        <w:rPr>
          <w:rFonts w:eastAsia="SimSun"/>
          <w:sz w:val="22"/>
          <w:szCs w:val="22"/>
        </w:rPr>
        <w:t xml:space="preserve">regularizado la actuación la/el </w:t>
      </w:r>
      <w:r w:rsidR="00191DDE">
        <w:rPr>
          <w:rFonts w:eastAsia="SimSun"/>
          <w:sz w:val="22"/>
          <w:szCs w:val="22"/>
        </w:rPr>
        <w:t xml:space="preserve">  </w:t>
      </w:r>
      <w:proofErr w:type="spellStart"/>
      <w:r w:rsidR="00191DDE" w:rsidRPr="004B7784">
        <w:rPr>
          <w:b/>
          <w:sz w:val="22"/>
          <w:szCs w:val="22"/>
        </w:rPr>
        <w:t>EL</w:t>
      </w:r>
      <w:proofErr w:type="spellEnd"/>
      <w:r w:rsidR="00191DDE" w:rsidRPr="004B7784">
        <w:rPr>
          <w:b/>
          <w:sz w:val="22"/>
          <w:szCs w:val="22"/>
        </w:rPr>
        <w:t xml:space="preserve"> AYUNTAMIENTO</w:t>
      </w:r>
      <w:r w:rsidR="00191DDE">
        <w:rPr>
          <w:b/>
          <w:sz w:val="22"/>
          <w:szCs w:val="22"/>
        </w:rPr>
        <w:t xml:space="preserve"> DEL </w:t>
      </w:r>
      <w:proofErr w:type="gramStart"/>
      <w:r w:rsidR="00191DDE">
        <w:rPr>
          <w:b/>
          <w:sz w:val="22"/>
          <w:szCs w:val="22"/>
        </w:rPr>
        <w:t xml:space="preserve">DISTRITO </w:t>
      </w:r>
      <w:r w:rsidR="00191DDE" w:rsidRPr="004B7784">
        <w:rPr>
          <w:b/>
          <w:sz w:val="22"/>
          <w:szCs w:val="22"/>
        </w:rPr>
        <w:t xml:space="preserve"> MUNICIPAL</w:t>
      </w:r>
      <w:proofErr w:type="gramEnd"/>
      <w:r w:rsidR="00191DDE" w:rsidRPr="004B7784">
        <w:rPr>
          <w:b/>
          <w:sz w:val="22"/>
          <w:szCs w:val="22"/>
        </w:rPr>
        <w:t xml:space="preserve"> DE</w:t>
      </w:r>
      <w:r w:rsidR="00191DDE">
        <w:rPr>
          <w:b/>
          <w:sz w:val="22"/>
          <w:szCs w:val="22"/>
        </w:rPr>
        <w:t xml:space="preserve">   LA JAIBA</w:t>
      </w:r>
      <w:r w:rsidR="00191DDE">
        <w:rPr>
          <w:rFonts w:eastAsia="SimSun"/>
          <w:sz w:val="22"/>
          <w:szCs w:val="22"/>
        </w:rPr>
        <w:t xml:space="preserve"> </w:t>
      </w:r>
      <w:r w:rsidR="00191DDE">
        <w:rPr>
          <w:rFonts w:eastAsia="SimSun"/>
          <w:sz w:val="22"/>
          <w:szCs w:val="22"/>
        </w:rPr>
        <w:t xml:space="preserve"> </w:t>
      </w:r>
      <w:r w:rsidR="0010606D" w:rsidRPr="004B7784">
        <w:rPr>
          <w:rFonts w:eastAsia="SimSun"/>
          <w:sz w:val="22"/>
          <w:szCs w:val="22"/>
        </w:rPr>
        <w:t xml:space="preserve"> </w:t>
      </w:r>
      <w:r w:rsidRPr="004B7784">
        <w:rPr>
          <w:sz w:val="22"/>
          <w:szCs w:val="22"/>
        </w:rPr>
        <w:t>podrá declarar la resolución del contrato y el(la) contratista podrá ser pasible de las demás sanciones previstas en el artículo 66 de la Ley núm. 340-06 y sus modificaciones, sin perjuicio de las acciones penales o civiles que correspondan.</w:t>
      </w:r>
    </w:p>
    <w:p w14:paraId="67CAF3FD" w14:textId="1A8C2252" w:rsidR="00245E8F" w:rsidRPr="004B7784" w:rsidRDefault="00245E8F" w:rsidP="00F74B2D">
      <w:pPr>
        <w:jc w:val="both"/>
        <w:rPr>
          <w:rFonts w:eastAsia="SimSun"/>
          <w:sz w:val="22"/>
          <w:szCs w:val="22"/>
        </w:rPr>
      </w:pPr>
    </w:p>
    <w:p w14:paraId="6FFF2785" w14:textId="77777777" w:rsidR="00245E8F" w:rsidRPr="004B7784" w:rsidRDefault="00245E8F" w:rsidP="00F74B2D">
      <w:pPr>
        <w:jc w:val="both"/>
        <w:rPr>
          <w:rFonts w:eastAsia="SimSun"/>
          <w:sz w:val="22"/>
          <w:szCs w:val="22"/>
        </w:rPr>
      </w:pPr>
    </w:p>
    <w:p w14:paraId="2A9C07C3" w14:textId="77777777" w:rsidR="00245E8F" w:rsidRPr="004B7784" w:rsidRDefault="00245E8F" w:rsidP="00F74B2D">
      <w:pPr>
        <w:jc w:val="both"/>
        <w:rPr>
          <w:rFonts w:eastAsia="SimSun"/>
          <w:sz w:val="22"/>
          <w:szCs w:val="22"/>
        </w:rPr>
      </w:pPr>
    </w:p>
    <w:p w14:paraId="64771D23" w14:textId="77777777" w:rsidR="00902356" w:rsidRPr="004B7784" w:rsidRDefault="00902356" w:rsidP="00387318">
      <w:pPr>
        <w:pStyle w:val="Ttulo2"/>
        <w:rPr>
          <w:rFonts w:ascii="Times New Roman" w:hAnsi="Times New Roman" w:cs="Times New Roman"/>
        </w:rPr>
      </w:pPr>
      <w:bookmarkStart w:id="185" w:name="_Toc160444391"/>
      <w:bookmarkStart w:id="186" w:name="_Hlk154701417"/>
      <w:r w:rsidRPr="004B7784">
        <w:rPr>
          <w:rFonts w:ascii="Times New Roman" w:eastAsia="SimSun" w:hAnsi="Times New Roman" w:cs="Times New Roman"/>
        </w:rPr>
        <w:t>Firma digital</w:t>
      </w:r>
      <w:bookmarkEnd w:id="183"/>
      <w:bookmarkEnd w:id="185"/>
    </w:p>
    <w:p w14:paraId="48A5ACCB" w14:textId="77777777" w:rsidR="00902356" w:rsidRPr="004B7784" w:rsidRDefault="00902356" w:rsidP="00F74B2D">
      <w:pPr>
        <w:rPr>
          <w:rFonts w:eastAsia="SimSun"/>
          <w:sz w:val="22"/>
          <w:szCs w:val="22"/>
        </w:rPr>
      </w:pPr>
    </w:p>
    <w:p w14:paraId="666151C9" w14:textId="5821653E" w:rsidR="00902356" w:rsidRPr="004B7784" w:rsidRDefault="00902356" w:rsidP="00F74B2D">
      <w:pPr>
        <w:jc w:val="both"/>
        <w:rPr>
          <w:rFonts w:eastAsia="SimSun"/>
          <w:sz w:val="22"/>
          <w:szCs w:val="22"/>
        </w:rPr>
      </w:pPr>
      <w:bookmarkStart w:id="187" w:name="_Hlk154582973"/>
      <w:r w:rsidRPr="004B7784">
        <w:rPr>
          <w:rFonts w:eastAsia="SimSun"/>
          <w:sz w:val="22"/>
          <w:szCs w:val="22"/>
        </w:rPr>
        <w:t xml:space="preserve">En consonancia con las disposiciones del artículo 19 de la Ley núm. 340-06, párrafo II del artículo 13 del Reglamento núm. 416-23, la Ley núm. 126-02 sobre Comercio Electrónico, Documentos y Firmas Digitales, la Resolución núm. 206-2022, la Circular núm. 012415 del Ministerio de Administración Pública (MAP), </w:t>
      </w:r>
      <w:bookmarkStart w:id="188" w:name="_Hlk154582927"/>
      <w:r w:rsidRPr="004B7784">
        <w:rPr>
          <w:rFonts w:eastAsia="SimSun"/>
          <w:sz w:val="22"/>
          <w:szCs w:val="22"/>
        </w:rPr>
        <w:t xml:space="preserve">la Circular núm. DGCP44-PNP-2022-0006 </w:t>
      </w:r>
      <w:bookmarkEnd w:id="188"/>
      <w:r w:rsidRPr="004B7784">
        <w:rPr>
          <w:rFonts w:eastAsia="SimSun"/>
          <w:sz w:val="22"/>
          <w:szCs w:val="22"/>
        </w:rPr>
        <w:t>sobre implementación de la firma digital, y la Resolución núm. IN-CGR-2023-007173</w:t>
      </w:r>
      <w:r w:rsidRPr="004B7784">
        <w:rPr>
          <w:sz w:val="22"/>
          <w:szCs w:val="22"/>
        </w:rPr>
        <w:t xml:space="preserve"> </w:t>
      </w:r>
      <w:r w:rsidRPr="004B7784">
        <w:rPr>
          <w:rFonts w:eastAsia="SimSun"/>
          <w:sz w:val="22"/>
          <w:szCs w:val="22"/>
        </w:rPr>
        <w:t>que establece las Directrices sobre los documentos firmados digitalmente a ser admitidos en el proceso de registro de contratos por ante la Contraloría General de la República (CGR), todos los documentos que componen el expediente administrativo de la contratación podrán ser firmados digitalmente, incluidas las ofertas y la</w:t>
      </w:r>
      <w:r w:rsidR="00F74B2D" w:rsidRPr="004B7784">
        <w:rPr>
          <w:rFonts w:eastAsia="SimSun"/>
          <w:sz w:val="22"/>
          <w:szCs w:val="22"/>
        </w:rPr>
        <w:t xml:space="preserve"> suscripción de los contratos. </w:t>
      </w:r>
    </w:p>
    <w:bookmarkEnd w:id="186"/>
    <w:bookmarkEnd w:id="187"/>
    <w:p w14:paraId="3E8B86FA" w14:textId="77777777" w:rsidR="00902356" w:rsidRPr="004B7784" w:rsidRDefault="00902356" w:rsidP="00F74B2D">
      <w:pPr>
        <w:contextualSpacing/>
        <w:rPr>
          <w:sz w:val="22"/>
          <w:szCs w:val="22"/>
        </w:rPr>
      </w:pPr>
    </w:p>
    <w:p w14:paraId="09C6016F" w14:textId="77777777" w:rsidR="00902356" w:rsidRPr="004B7784" w:rsidRDefault="00902356" w:rsidP="00387318">
      <w:pPr>
        <w:pStyle w:val="Ttulo2"/>
        <w:rPr>
          <w:rFonts w:ascii="Times New Roman" w:hAnsi="Times New Roman" w:cs="Times New Roman"/>
        </w:rPr>
      </w:pPr>
      <w:bookmarkStart w:id="189" w:name="_Toc117832531"/>
      <w:bookmarkStart w:id="190" w:name="_Toc151411130"/>
      <w:bookmarkStart w:id="191" w:name="_Toc151503205"/>
      <w:bookmarkStart w:id="192" w:name="_Toc160444392"/>
      <w:bookmarkStart w:id="193" w:name="_Hlk125383262"/>
      <w:bookmarkStart w:id="194" w:name="_Hlk151429235"/>
      <w:r w:rsidRPr="004B7784">
        <w:rPr>
          <w:rFonts w:ascii="Times New Roman" w:hAnsi="Times New Roman" w:cs="Times New Roman"/>
        </w:rPr>
        <w:t>Reclamaciones, impugnaciones, controversias y competencia para decidirlas</w:t>
      </w:r>
      <w:bookmarkEnd w:id="189"/>
      <w:bookmarkEnd w:id="190"/>
      <w:bookmarkEnd w:id="191"/>
      <w:bookmarkEnd w:id="192"/>
      <w:r w:rsidRPr="004B7784">
        <w:rPr>
          <w:rFonts w:ascii="Times New Roman" w:hAnsi="Times New Roman" w:cs="Times New Roman"/>
        </w:rPr>
        <w:t xml:space="preserve"> </w:t>
      </w:r>
      <w:bookmarkEnd w:id="193"/>
    </w:p>
    <w:bookmarkEnd w:id="194"/>
    <w:p w14:paraId="0C31C649" w14:textId="77777777" w:rsidR="00902356" w:rsidRPr="004B7784" w:rsidRDefault="00902356" w:rsidP="00F74B2D">
      <w:pPr>
        <w:rPr>
          <w:sz w:val="22"/>
          <w:szCs w:val="22"/>
        </w:rPr>
      </w:pPr>
    </w:p>
    <w:p w14:paraId="6C909284" w14:textId="77777777" w:rsidR="00902356" w:rsidRPr="004B7784" w:rsidRDefault="00902356" w:rsidP="00F74B2D">
      <w:pPr>
        <w:jc w:val="both"/>
        <w:rPr>
          <w:sz w:val="22"/>
          <w:szCs w:val="22"/>
        </w:rPr>
      </w:pPr>
      <w:bookmarkStart w:id="195" w:name="_Hlk154701434"/>
      <w:r w:rsidRPr="004B7784">
        <w:rPr>
          <w:sz w:val="22"/>
          <w:szCs w:val="22"/>
        </w:rPr>
        <w:t xml:space="preserve">Los(as) interesados(as) y oferentes tendrán derecho a presentar recursos administrativos como son los recursos de impugnación ante la institución contratante o recursos jerárquicos y solicitudes de investigación ante la DGCP, según corresponda, y en los términos o condiciones previstos en los artículos 67 y 72 en la Ley núm. 340-06 y sus modificaciones. </w:t>
      </w:r>
    </w:p>
    <w:p w14:paraId="0151D468" w14:textId="77777777" w:rsidR="00902356" w:rsidRPr="004B7784" w:rsidRDefault="00902356" w:rsidP="00F74B2D">
      <w:pPr>
        <w:jc w:val="both"/>
        <w:rPr>
          <w:sz w:val="22"/>
          <w:szCs w:val="22"/>
        </w:rPr>
      </w:pPr>
    </w:p>
    <w:p w14:paraId="3B4E5666" w14:textId="77777777" w:rsidR="00902356" w:rsidRPr="004B7784" w:rsidRDefault="00902356" w:rsidP="00F74B2D">
      <w:pPr>
        <w:jc w:val="both"/>
        <w:rPr>
          <w:rStyle w:val="Hipervnculo"/>
          <w:i/>
          <w:sz w:val="22"/>
          <w:szCs w:val="22"/>
        </w:rPr>
      </w:pPr>
      <w:r w:rsidRPr="004B7784">
        <w:rPr>
          <w:sz w:val="22"/>
          <w:szCs w:val="22"/>
        </w:rPr>
        <w:t xml:space="preserve">A tales fines, los(as) interesados(as) podrán consultar los requisitos, condiciones y plazos para formalizar sus reclamos, así como las acciones disponibles, incluso para cuando la institución hace silencio administrativo y no responde en tiempo oportuno, accediendo a las </w:t>
      </w:r>
      <w:r w:rsidRPr="004B7784">
        <w:rPr>
          <w:i/>
          <w:sz w:val="22"/>
          <w:szCs w:val="22"/>
        </w:rPr>
        <w:t xml:space="preserve">Guías para presentar Recursos, Denuncias y Solicitudes de Inhabilitación” </w:t>
      </w:r>
      <w:r w:rsidRPr="004B7784">
        <w:rPr>
          <w:sz w:val="22"/>
          <w:szCs w:val="22"/>
        </w:rPr>
        <w:t>disponibles en el portal institucional de la DGCP, en el apartado “Marco Legal” en el siguiente enlace</w:t>
      </w:r>
      <w:r w:rsidRPr="004B7784">
        <w:rPr>
          <w:i/>
          <w:sz w:val="22"/>
          <w:szCs w:val="22"/>
        </w:rPr>
        <w:t xml:space="preserve"> </w:t>
      </w:r>
      <w:hyperlink r:id="rId22" w:history="1">
        <w:r w:rsidRPr="004B7784">
          <w:rPr>
            <w:rStyle w:val="Hipervnculo"/>
            <w:i/>
            <w:sz w:val="22"/>
            <w:szCs w:val="22"/>
          </w:rPr>
          <w:t>https://www.dgcp.gob.do/sobre-nosotros/marco-legal/guias-del-sistema-nacional-de-compras-y-contrataciones-publicas-snccp/</w:t>
        </w:r>
      </w:hyperlink>
      <w:r w:rsidRPr="004B7784">
        <w:rPr>
          <w:rStyle w:val="Hipervnculo"/>
          <w:i/>
          <w:sz w:val="22"/>
          <w:szCs w:val="22"/>
        </w:rPr>
        <w:t>.</w:t>
      </w:r>
    </w:p>
    <w:p w14:paraId="47555EDF" w14:textId="77777777" w:rsidR="00902356" w:rsidRPr="004B7784" w:rsidRDefault="00902356" w:rsidP="00F74B2D">
      <w:pPr>
        <w:jc w:val="both"/>
        <w:rPr>
          <w:i/>
          <w:sz w:val="22"/>
          <w:szCs w:val="22"/>
        </w:rPr>
      </w:pPr>
    </w:p>
    <w:p w14:paraId="312571D2" w14:textId="77777777" w:rsidR="00902356" w:rsidRPr="004B7784" w:rsidRDefault="00902356" w:rsidP="00F74B2D">
      <w:pPr>
        <w:jc w:val="both"/>
        <w:rPr>
          <w:sz w:val="22"/>
          <w:szCs w:val="22"/>
        </w:rPr>
      </w:pPr>
      <w:r w:rsidRPr="004B7784">
        <w:rPr>
          <w:sz w:val="22"/>
          <w:szCs w:val="22"/>
        </w:rPr>
        <w:t>Los recursos administrativos son optativos, por lo que en cualquier caso el interesado u oferente podrá presentar reclamación ante la jurisdicción judicial.</w:t>
      </w:r>
    </w:p>
    <w:p w14:paraId="048C52D8" w14:textId="77777777" w:rsidR="00902356" w:rsidRPr="004B7784" w:rsidRDefault="00902356" w:rsidP="00F74B2D">
      <w:pPr>
        <w:jc w:val="both"/>
        <w:rPr>
          <w:sz w:val="22"/>
          <w:szCs w:val="22"/>
        </w:rPr>
      </w:pPr>
    </w:p>
    <w:p w14:paraId="1652DBDF" w14:textId="77777777" w:rsidR="00902356" w:rsidRPr="004B7784" w:rsidRDefault="00902356" w:rsidP="00F74B2D">
      <w:pPr>
        <w:jc w:val="both"/>
        <w:rPr>
          <w:sz w:val="22"/>
          <w:szCs w:val="22"/>
        </w:rPr>
      </w:pPr>
      <w:bookmarkStart w:id="196" w:name="_Hlk152581390"/>
      <w:r w:rsidRPr="004B7784">
        <w:rPr>
          <w:sz w:val="22"/>
          <w:szCs w:val="22"/>
        </w:rPr>
        <w:lastRenderedPageBreak/>
        <w:t>Para los conflictos y controversias que susciten en la fase de ejecución contractual, entre la institución y el(la) contratista, la competencia está reservada para el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03C9C4B8" w14:textId="77777777" w:rsidR="00902356" w:rsidRPr="004B7784" w:rsidRDefault="00902356" w:rsidP="00F74B2D">
      <w:pPr>
        <w:jc w:val="both"/>
        <w:rPr>
          <w:sz w:val="22"/>
          <w:szCs w:val="22"/>
        </w:rPr>
      </w:pPr>
      <w:bookmarkStart w:id="197" w:name="_Hlk154694636"/>
    </w:p>
    <w:p w14:paraId="6E8C7DFD" w14:textId="77777777" w:rsidR="00902356" w:rsidRPr="004B7784" w:rsidRDefault="00902356" w:rsidP="00F74B2D">
      <w:pPr>
        <w:jc w:val="both"/>
        <w:rPr>
          <w:b/>
          <w:bCs/>
          <w:sz w:val="22"/>
          <w:szCs w:val="22"/>
        </w:rPr>
      </w:pPr>
      <w:bookmarkStart w:id="198" w:name="_Hlk154590167"/>
      <w:r w:rsidRPr="004B7784">
        <w:rPr>
          <w:b/>
          <w:bCs/>
          <w:sz w:val="22"/>
          <w:szCs w:val="22"/>
        </w:rPr>
        <w:t>El plazo para los(as) interesados(as) impugnar el pliego de condiciones es de diez (10) días hábiles a partir de la convocatoria del procedimiento en el SECP; mientras que para los (as) oferentes presentar las acciones descritas será a partir de las notificaciones de los informes de evaluación de ofertas correspondientes,</w:t>
      </w:r>
      <w:r w:rsidRPr="004B7784">
        <w:rPr>
          <w:b/>
          <w:bCs/>
          <w:color w:val="FF0000"/>
          <w:sz w:val="22"/>
          <w:szCs w:val="22"/>
        </w:rPr>
        <w:t xml:space="preserve"> </w:t>
      </w:r>
      <w:r w:rsidRPr="004B7784">
        <w:rPr>
          <w:b/>
          <w:bCs/>
          <w:sz w:val="22"/>
          <w:szCs w:val="22"/>
        </w:rPr>
        <w:t>así como de la adjudicación.</w:t>
      </w:r>
    </w:p>
    <w:p w14:paraId="50EFDCA6" w14:textId="77777777" w:rsidR="0071530D" w:rsidRPr="004B7784" w:rsidRDefault="0071530D" w:rsidP="00F74B2D">
      <w:pPr>
        <w:jc w:val="both"/>
        <w:rPr>
          <w:b/>
          <w:bCs/>
          <w:sz w:val="22"/>
          <w:szCs w:val="22"/>
        </w:rPr>
      </w:pPr>
    </w:p>
    <w:p w14:paraId="1CF0ACD1" w14:textId="77777777" w:rsidR="0071530D" w:rsidRPr="004B7784" w:rsidRDefault="0071530D" w:rsidP="00F74B2D">
      <w:pPr>
        <w:jc w:val="both"/>
        <w:rPr>
          <w:b/>
          <w:bCs/>
          <w:sz w:val="22"/>
          <w:szCs w:val="22"/>
        </w:rPr>
      </w:pPr>
    </w:p>
    <w:p w14:paraId="58227F9A" w14:textId="77777777" w:rsidR="0071530D" w:rsidRPr="004B7784" w:rsidRDefault="0071530D" w:rsidP="00F74B2D">
      <w:pPr>
        <w:jc w:val="both"/>
        <w:rPr>
          <w:b/>
          <w:bCs/>
          <w:sz w:val="22"/>
          <w:szCs w:val="22"/>
        </w:rPr>
      </w:pPr>
    </w:p>
    <w:p w14:paraId="1ECA4720" w14:textId="77777777" w:rsidR="00902356" w:rsidRPr="004B7784" w:rsidRDefault="00902356" w:rsidP="00F74B2D">
      <w:pPr>
        <w:jc w:val="both"/>
        <w:rPr>
          <w:sz w:val="22"/>
          <w:szCs w:val="22"/>
        </w:rPr>
      </w:pPr>
    </w:p>
    <w:bookmarkEnd w:id="195"/>
    <w:bookmarkEnd w:id="196"/>
    <w:bookmarkEnd w:id="197"/>
    <w:bookmarkEnd w:id="198"/>
    <w:p w14:paraId="4B7DBC1E" w14:textId="77777777" w:rsidR="00902356" w:rsidRPr="004B7784" w:rsidRDefault="00902356" w:rsidP="00F74B2D">
      <w:pPr>
        <w:contextualSpacing/>
        <w:jc w:val="both"/>
        <w:rPr>
          <w:b/>
          <w:sz w:val="22"/>
          <w:szCs w:val="22"/>
        </w:rPr>
      </w:pPr>
    </w:p>
    <w:p w14:paraId="31A6B140" w14:textId="0783A6A4" w:rsidR="00902356" w:rsidRPr="004B7784" w:rsidRDefault="00902356" w:rsidP="00F74B2D">
      <w:pPr>
        <w:jc w:val="both"/>
        <w:rPr>
          <w:b/>
          <w:color w:val="C00000"/>
          <w:sz w:val="22"/>
          <w:szCs w:val="22"/>
        </w:rPr>
      </w:pPr>
      <w:r w:rsidRPr="004B7784">
        <w:rPr>
          <w:rFonts w:eastAsia="Calibri"/>
          <w:kern w:val="2"/>
          <w:sz w:val="22"/>
          <w:szCs w:val="22"/>
          <w:lang w:eastAsia="en-US"/>
          <w14:ligatures w14:val="standardContextual"/>
        </w:rPr>
        <w:t>A continuación, se identifican los riesgos</w:t>
      </w:r>
      <w:r w:rsidRPr="004B7784">
        <w:rPr>
          <w:rFonts w:eastAsia="Calibri"/>
          <w:kern w:val="2"/>
          <w:sz w:val="22"/>
          <w:szCs w:val="22"/>
          <w:vertAlign w:val="superscript"/>
          <w:lang w:eastAsia="en-US"/>
          <w14:ligatures w14:val="standardContextual"/>
        </w:rPr>
        <w:footnoteReference w:id="32"/>
      </w:r>
      <w:r w:rsidRPr="004B7784">
        <w:rPr>
          <w:rFonts w:eastAsia="Calibri"/>
          <w:kern w:val="2"/>
          <w:sz w:val="22"/>
          <w:szCs w:val="22"/>
          <w:lang w:eastAsia="en-US"/>
          <w14:ligatures w14:val="standardContextual"/>
        </w:rPr>
        <w:t xml:space="preserve"> del Procedimiento de Contratación, en las etapas precontractual, contractual y </w:t>
      </w:r>
      <w:r w:rsidR="00D10EE5" w:rsidRPr="004B7784">
        <w:rPr>
          <w:rFonts w:eastAsia="Calibri"/>
          <w:kern w:val="2"/>
          <w:sz w:val="22"/>
          <w:szCs w:val="22"/>
          <w:lang w:eastAsia="en-US"/>
          <w14:ligatures w14:val="standardContextual"/>
        </w:rPr>
        <w:t>pos contractual</w:t>
      </w:r>
      <w:r w:rsidRPr="004B7784">
        <w:rPr>
          <w:rFonts w:eastAsia="Calibri"/>
          <w:kern w:val="2"/>
          <w:sz w:val="22"/>
          <w:szCs w:val="22"/>
          <w:lang w:eastAsia="en-US"/>
          <w14:ligatures w14:val="standardContextual"/>
        </w:rPr>
        <w:t>, de acuerdo con la metodología de la Dirección General de Contrataciones Públicas.</w:t>
      </w:r>
      <w:r w:rsidRPr="004B7784">
        <w:rPr>
          <w:b/>
          <w:color w:val="C00000"/>
          <w:sz w:val="22"/>
          <w:szCs w:val="22"/>
        </w:rPr>
        <w:t xml:space="preserve"> </w:t>
      </w:r>
    </w:p>
    <w:p w14:paraId="609C8BD6" w14:textId="77777777" w:rsidR="00D10EE5" w:rsidRPr="004B7784" w:rsidRDefault="00D10EE5" w:rsidP="00F74B2D">
      <w:pPr>
        <w:jc w:val="both"/>
        <w:rPr>
          <w:b/>
          <w:color w:val="C00000"/>
          <w:sz w:val="22"/>
          <w:szCs w:val="22"/>
        </w:rPr>
      </w:pPr>
    </w:p>
    <w:p w14:paraId="70AD7BAA" w14:textId="77777777" w:rsidR="00D10EE5" w:rsidRPr="004B7784" w:rsidRDefault="00D10EE5" w:rsidP="00F74B2D">
      <w:pPr>
        <w:jc w:val="both"/>
        <w:rPr>
          <w:rFonts w:eastAsia="Calibri"/>
          <w:kern w:val="2"/>
          <w:sz w:val="22"/>
          <w:szCs w:val="22"/>
          <w:lang w:eastAsia="en-US"/>
          <w14:ligatures w14:val="standardContextual"/>
        </w:rPr>
      </w:pPr>
    </w:p>
    <w:tbl>
      <w:tblPr>
        <w:tblW w:w="5000" w:type="pct"/>
        <w:shd w:val="clear" w:color="auto" w:fill="44546A"/>
        <w:tblCellMar>
          <w:left w:w="70" w:type="dxa"/>
          <w:right w:w="70" w:type="dxa"/>
        </w:tblCellMar>
        <w:tblLook w:val="04A0" w:firstRow="1" w:lastRow="0" w:firstColumn="1" w:lastColumn="0" w:noHBand="0" w:noVBand="1"/>
      </w:tblPr>
      <w:tblGrid>
        <w:gridCol w:w="388"/>
        <w:gridCol w:w="388"/>
        <w:gridCol w:w="423"/>
        <w:gridCol w:w="416"/>
        <w:gridCol w:w="388"/>
        <w:gridCol w:w="1099"/>
        <w:gridCol w:w="418"/>
        <w:gridCol w:w="194"/>
        <w:gridCol w:w="259"/>
        <w:gridCol w:w="197"/>
        <w:gridCol w:w="196"/>
        <w:gridCol w:w="388"/>
        <w:gridCol w:w="388"/>
        <w:gridCol w:w="388"/>
        <w:gridCol w:w="388"/>
        <w:gridCol w:w="459"/>
        <w:gridCol w:w="418"/>
        <w:gridCol w:w="322"/>
        <w:gridCol w:w="322"/>
        <w:gridCol w:w="696"/>
        <w:gridCol w:w="625"/>
        <w:gridCol w:w="388"/>
        <w:gridCol w:w="388"/>
        <w:gridCol w:w="683"/>
        <w:gridCol w:w="831"/>
        <w:gridCol w:w="889"/>
        <w:gridCol w:w="1035"/>
      </w:tblGrid>
      <w:tr w:rsidR="00902356" w:rsidRPr="004B7784" w14:paraId="633D8202" w14:textId="77777777" w:rsidTr="00902356">
        <w:trPr>
          <w:trHeight w:val="286"/>
        </w:trPr>
        <w:tc>
          <w:tcPr>
            <w:tcW w:w="5000" w:type="pct"/>
            <w:gridSpan w:val="27"/>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62EAC2BC" w14:textId="77777777" w:rsidR="00902356" w:rsidRPr="004B7784" w:rsidRDefault="00902356" w:rsidP="00F74B2D">
            <w:pPr>
              <w:jc w:val="center"/>
              <w:rPr>
                <w:b/>
                <w:color w:val="FFFFFF"/>
                <w:sz w:val="22"/>
                <w:szCs w:val="22"/>
                <w:lang w:eastAsia="es-DO"/>
              </w:rPr>
            </w:pPr>
            <w:r w:rsidRPr="004B7784">
              <w:rPr>
                <w:b/>
                <w:color w:val="FFFFFF"/>
                <w:sz w:val="22"/>
                <w:szCs w:val="22"/>
                <w:lang w:eastAsia="es-DO"/>
              </w:rPr>
              <w:t xml:space="preserve">MATRIZ DE GESTIÓN DE RIESGO </w:t>
            </w:r>
          </w:p>
        </w:tc>
      </w:tr>
      <w:tr w:rsidR="00902356" w:rsidRPr="004B7784" w14:paraId="67AD087F" w14:textId="77777777" w:rsidTr="00902356">
        <w:trPr>
          <w:trHeight w:val="170"/>
        </w:trPr>
        <w:tc>
          <w:tcPr>
            <w:tcW w:w="1209" w:type="pct"/>
            <w:gridSpan w:val="7"/>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49B16D27" w14:textId="77777777" w:rsidR="00902356" w:rsidRPr="004B7784" w:rsidRDefault="00902356" w:rsidP="00F74B2D">
            <w:pPr>
              <w:jc w:val="center"/>
              <w:rPr>
                <w:b/>
                <w:color w:val="FFFFFF"/>
                <w:sz w:val="22"/>
                <w:szCs w:val="22"/>
                <w:lang w:eastAsia="es-DO"/>
              </w:rPr>
            </w:pPr>
            <w:r w:rsidRPr="004B7784">
              <w:rPr>
                <w:b/>
                <w:color w:val="FFFFFF"/>
                <w:sz w:val="22"/>
                <w:szCs w:val="22"/>
                <w:lang w:eastAsia="es-DO"/>
              </w:rPr>
              <w:t>IDENTIFICACIÓN DEL RIESGO</w:t>
            </w:r>
          </w:p>
        </w:tc>
        <w:tc>
          <w:tcPr>
            <w:tcW w:w="2871" w:type="pct"/>
            <w:gridSpan w:val="16"/>
            <w:tcBorders>
              <w:top w:val="single" w:sz="4" w:space="0" w:color="auto"/>
              <w:left w:val="nil"/>
              <w:bottom w:val="single" w:sz="4" w:space="0" w:color="auto"/>
              <w:right w:val="single" w:sz="4" w:space="0" w:color="000000"/>
            </w:tcBorders>
            <w:shd w:val="clear" w:color="auto" w:fill="44546A"/>
            <w:noWrap/>
            <w:vAlign w:val="center"/>
            <w:hideMark/>
          </w:tcPr>
          <w:p w14:paraId="36B5569F" w14:textId="77777777" w:rsidR="00902356" w:rsidRPr="004B7784" w:rsidRDefault="00902356" w:rsidP="00F74B2D">
            <w:pPr>
              <w:jc w:val="center"/>
              <w:rPr>
                <w:b/>
                <w:color w:val="FFFFFF"/>
                <w:sz w:val="22"/>
                <w:szCs w:val="22"/>
                <w:lang w:eastAsia="es-DO"/>
              </w:rPr>
            </w:pPr>
            <w:r w:rsidRPr="004B7784">
              <w:rPr>
                <w:b/>
                <w:color w:val="FFFFFF"/>
                <w:sz w:val="22"/>
                <w:szCs w:val="22"/>
                <w:lang w:eastAsia="es-DO"/>
              </w:rPr>
              <w:t>VALORACIÓN DEL RIESGO</w:t>
            </w:r>
          </w:p>
        </w:tc>
        <w:tc>
          <w:tcPr>
            <w:tcW w:w="920" w:type="pct"/>
            <w:gridSpan w:val="4"/>
            <w:tcBorders>
              <w:top w:val="single" w:sz="4" w:space="0" w:color="auto"/>
              <w:left w:val="nil"/>
              <w:bottom w:val="single" w:sz="4" w:space="0" w:color="auto"/>
              <w:right w:val="single" w:sz="4" w:space="0" w:color="auto"/>
            </w:tcBorders>
            <w:shd w:val="clear" w:color="auto" w:fill="44546A"/>
            <w:noWrap/>
            <w:vAlign w:val="center"/>
            <w:hideMark/>
          </w:tcPr>
          <w:p w14:paraId="65C8E95A" w14:textId="77777777" w:rsidR="00902356" w:rsidRPr="004B7784" w:rsidRDefault="00902356" w:rsidP="00F74B2D">
            <w:pPr>
              <w:jc w:val="center"/>
              <w:rPr>
                <w:b/>
                <w:color w:val="FFFFFF"/>
                <w:sz w:val="22"/>
                <w:szCs w:val="22"/>
                <w:lang w:eastAsia="es-DO"/>
              </w:rPr>
            </w:pPr>
            <w:r w:rsidRPr="004B7784">
              <w:rPr>
                <w:b/>
                <w:color w:val="FFFFFF"/>
                <w:sz w:val="22"/>
                <w:szCs w:val="22"/>
                <w:lang w:eastAsia="es-DO"/>
              </w:rPr>
              <w:t>EVALUACIÓN DEL CONTROL</w:t>
            </w:r>
          </w:p>
        </w:tc>
      </w:tr>
      <w:tr w:rsidR="00902356" w:rsidRPr="004B7784" w14:paraId="280BC1C6" w14:textId="77777777" w:rsidTr="00902356">
        <w:trPr>
          <w:trHeight w:val="375"/>
        </w:trPr>
        <w:tc>
          <w:tcPr>
            <w:tcW w:w="111"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742BD211"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N°</w:t>
            </w:r>
          </w:p>
        </w:tc>
        <w:tc>
          <w:tcPr>
            <w:tcW w:w="133"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5026BF86"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Clase</w:t>
            </w:r>
          </w:p>
        </w:tc>
        <w:tc>
          <w:tcPr>
            <w:tcW w:w="153"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798E6080"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Fuente</w:t>
            </w:r>
          </w:p>
        </w:tc>
        <w:tc>
          <w:tcPr>
            <w:tcW w:w="150"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6619131F"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Etapas</w:t>
            </w:r>
          </w:p>
        </w:tc>
        <w:tc>
          <w:tcPr>
            <w:tcW w:w="111"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6AFF7994"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Tipo</w:t>
            </w:r>
          </w:p>
        </w:tc>
        <w:tc>
          <w:tcPr>
            <w:tcW w:w="400"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65E8237E"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Factores de riesgo (descripción qué puede pasar y, como puede ocurrir)</w:t>
            </w:r>
          </w:p>
        </w:tc>
        <w:tc>
          <w:tcPr>
            <w:tcW w:w="151"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15A67503"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Efectos observables</w:t>
            </w:r>
          </w:p>
        </w:tc>
        <w:tc>
          <w:tcPr>
            <w:tcW w:w="201" w:type="pct"/>
            <w:gridSpan w:val="2"/>
            <w:vMerge w:val="restart"/>
            <w:tcBorders>
              <w:top w:val="single" w:sz="4" w:space="0" w:color="auto"/>
              <w:left w:val="single" w:sz="4" w:space="0" w:color="auto"/>
              <w:bottom w:val="single" w:sz="4" w:space="0" w:color="000000"/>
              <w:right w:val="single" w:sz="4" w:space="0" w:color="000000"/>
            </w:tcBorders>
            <w:shd w:val="clear" w:color="auto" w:fill="44546A"/>
            <w:textDirection w:val="btLr"/>
            <w:vAlign w:val="center"/>
            <w:hideMark/>
          </w:tcPr>
          <w:p w14:paraId="2DE3BE92"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Probabilidad</w:t>
            </w:r>
          </w:p>
        </w:tc>
        <w:tc>
          <w:tcPr>
            <w:tcW w:w="204" w:type="pct"/>
            <w:gridSpan w:val="2"/>
            <w:vMerge w:val="restart"/>
            <w:tcBorders>
              <w:top w:val="single" w:sz="4" w:space="0" w:color="auto"/>
              <w:left w:val="single" w:sz="4" w:space="0" w:color="auto"/>
              <w:bottom w:val="single" w:sz="4" w:space="0" w:color="000000"/>
              <w:right w:val="single" w:sz="4" w:space="0" w:color="000000"/>
            </w:tcBorders>
            <w:shd w:val="clear" w:color="auto" w:fill="44546A"/>
            <w:textDirection w:val="btLr"/>
            <w:vAlign w:val="center"/>
            <w:hideMark/>
          </w:tcPr>
          <w:p w14:paraId="1512AFA6"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Impacto</w:t>
            </w:r>
          </w:p>
        </w:tc>
        <w:tc>
          <w:tcPr>
            <w:tcW w:w="223" w:type="pct"/>
            <w:vMerge w:val="restart"/>
            <w:tcBorders>
              <w:top w:val="nil"/>
              <w:left w:val="single" w:sz="4" w:space="0" w:color="auto"/>
              <w:bottom w:val="single" w:sz="4" w:space="0" w:color="000000"/>
              <w:right w:val="single" w:sz="4" w:space="0" w:color="auto"/>
            </w:tcBorders>
            <w:shd w:val="clear" w:color="auto" w:fill="44546A"/>
            <w:textDirection w:val="btLr"/>
            <w:vAlign w:val="center"/>
            <w:hideMark/>
          </w:tcPr>
          <w:p w14:paraId="08E92729"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Valoración del riesgo</w:t>
            </w:r>
          </w:p>
        </w:tc>
        <w:tc>
          <w:tcPr>
            <w:tcW w:w="200"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738FF7AE"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Categoría</w:t>
            </w:r>
          </w:p>
        </w:tc>
        <w:tc>
          <w:tcPr>
            <w:tcW w:w="162"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751DB95B"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¿A quién se le asigna?</w:t>
            </w:r>
          </w:p>
        </w:tc>
        <w:tc>
          <w:tcPr>
            <w:tcW w:w="418"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105CCEAC"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Tratamiento/controles a ser implementados</w:t>
            </w:r>
          </w:p>
        </w:tc>
        <w:tc>
          <w:tcPr>
            <w:tcW w:w="905" w:type="pct"/>
            <w:gridSpan w:val="6"/>
            <w:tcBorders>
              <w:top w:val="single" w:sz="4" w:space="0" w:color="auto"/>
              <w:left w:val="nil"/>
              <w:bottom w:val="single" w:sz="4" w:space="0" w:color="auto"/>
              <w:right w:val="single" w:sz="4" w:space="0" w:color="000000"/>
            </w:tcBorders>
            <w:shd w:val="clear" w:color="auto" w:fill="44546A"/>
            <w:noWrap/>
            <w:vAlign w:val="bottom"/>
            <w:hideMark/>
          </w:tcPr>
          <w:p w14:paraId="537164A4" w14:textId="77777777" w:rsidR="00902356" w:rsidRPr="004B7784" w:rsidRDefault="00902356" w:rsidP="00F74B2D">
            <w:pPr>
              <w:jc w:val="center"/>
              <w:rPr>
                <w:color w:val="FFFFFF"/>
                <w:sz w:val="22"/>
                <w:szCs w:val="22"/>
                <w:lang w:eastAsia="es-DO"/>
              </w:rPr>
            </w:pPr>
            <w:r w:rsidRPr="004B7784">
              <w:rPr>
                <w:color w:val="FFFFFF"/>
                <w:sz w:val="22"/>
                <w:szCs w:val="22"/>
                <w:lang w:eastAsia="es-DO"/>
              </w:rPr>
              <w:t>Impacto después de tratamiento</w:t>
            </w:r>
          </w:p>
        </w:tc>
        <w:tc>
          <w:tcPr>
            <w:tcW w:w="274"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402EBE58"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¿Afecta la ejecución del proceso de contratación?</w:t>
            </w:r>
          </w:p>
        </w:tc>
        <w:tc>
          <w:tcPr>
            <w:tcW w:w="284"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5C491CD8"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Persona responsable de implementar el tratamiento</w:t>
            </w:r>
          </w:p>
        </w:tc>
        <w:tc>
          <w:tcPr>
            <w:tcW w:w="196"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7BE4735D"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Fecha estimada en que se inicia el tratamiento</w:t>
            </w:r>
          </w:p>
        </w:tc>
        <w:tc>
          <w:tcPr>
            <w:tcW w:w="239"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062AC261"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Fecha estimada que se completa el tratamiento</w:t>
            </w:r>
          </w:p>
        </w:tc>
        <w:tc>
          <w:tcPr>
            <w:tcW w:w="485" w:type="pct"/>
            <w:gridSpan w:val="2"/>
            <w:tcBorders>
              <w:top w:val="single" w:sz="4" w:space="0" w:color="auto"/>
              <w:left w:val="nil"/>
              <w:bottom w:val="single" w:sz="4" w:space="0" w:color="auto"/>
              <w:right w:val="single" w:sz="4" w:space="0" w:color="auto"/>
            </w:tcBorders>
            <w:shd w:val="clear" w:color="auto" w:fill="44546A"/>
            <w:noWrap/>
            <w:vAlign w:val="bottom"/>
            <w:hideMark/>
          </w:tcPr>
          <w:p w14:paraId="316FC600" w14:textId="77777777" w:rsidR="00902356" w:rsidRPr="004B7784" w:rsidRDefault="00902356" w:rsidP="00F74B2D">
            <w:pPr>
              <w:jc w:val="center"/>
              <w:rPr>
                <w:color w:val="FFFFFF"/>
                <w:sz w:val="22"/>
                <w:szCs w:val="22"/>
                <w:lang w:eastAsia="es-DO"/>
              </w:rPr>
            </w:pPr>
            <w:r w:rsidRPr="004B7784">
              <w:rPr>
                <w:color w:val="FFFFFF"/>
                <w:sz w:val="22"/>
                <w:szCs w:val="22"/>
                <w:lang w:eastAsia="es-DO"/>
              </w:rPr>
              <w:t>Monitoreo y revisión</w:t>
            </w:r>
          </w:p>
        </w:tc>
      </w:tr>
      <w:tr w:rsidR="00902356" w:rsidRPr="004B7784" w14:paraId="45319453" w14:textId="77777777" w:rsidTr="00902356">
        <w:trPr>
          <w:cantSplit/>
          <w:trHeight w:val="1313"/>
        </w:trPr>
        <w:tc>
          <w:tcPr>
            <w:tcW w:w="111" w:type="pct"/>
            <w:vMerge/>
            <w:tcBorders>
              <w:top w:val="nil"/>
              <w:left w:val="single" w:sz="4" w:space="0" w:color="auto"/>
              <w:bottom w:val="single" w:sz="4" w:space="0" w:color="auto"/>
              <w:right w:val="single" w:sz="4" w:space="0" w:color="auto"/>
            </w:tcBorders>
            <w:shd w:val="clear" w:color="auto" w:fill="44546A"/>
            <w:vAlign w:val="center"/>
            <w:hideMark/>
          </w:tcPr>
          <w:p w14:paraId="66157F40" w14:textId="77777777" w:rsidR="00902356" w:rsidRPr="004B7784" w:rsidRDefault="00902356" w:rsidP="00F74B2D">
            <w:pPr>
              <w:rPr>
                <w:sz w:val="22"/>
                <w:szCs w:val="22"/>
                <w:lang w:eastAsia="es-DO"/>
              </w:rPr>
            </w:pPr>
          </w:p>
        </w:tc>
        <w:tc>
          <w:tcPr>
            <w:tcW w:w="133" w:type="pct"/>
            <w:vMerge/>
            <w:tcBorders>
              <w:top w:val="nil"/>
              <w:left w:val="single" w:sz="4" w:space="0" w:color="auto"/>
              <w:bottom w:val="single" w:sz="4" w:space="0" w:color="auto"/>
              <w:right w:val="single" w:sz="4" w:space="0" w:color="auto"/>
            </w:tcBorders>
            <w:shd w:val="clear" w:color="auto" w:fill="44546A"/>
            <w:vAlign w:val="center"/>
            <w:hideMark/>
          </w:tcPr>
          <w:p w14:paraId="61BFAE89" w14:textId="77777777" w:rsidR="00902356" w:rsidRPr="004B7784" w:rsidRDefault="00902356" w:rsidP="00F74B2D">
            <w:pPr>
              <w:rPr>
                <w:sz w:val="22"/>
                <w:szCs w:val="22"/>
                <w:lang w:eastAsia="es-DO"/>
              </w:rPr>
            </w:pPr>
          </w:p>
        </w:tc>
        <w:tc>
          <w:tcPr>
            <w:tcW w:w="153" w:type="pct"/>
            <w:vMerge/>
            <w:tcBorders>
              <w:top w:val="nil"/>
              <w:left w:val="single" w:sz="4" w:space="0" w:color="auto"/>
              <w:bottom w:val="single" w:sz="4" w:space="0" w:color="auto"/>
              <w:right w:val="single" w:sz="4" w:space="0" w:color="auto"/>
            </w:tcBorders>
            <w:shd w:val="clear" w:color="auto" w:fill="44546A"/>
            <w:vAlign w:val="center"/>
            <w:hideMark/>
          </w:tcPr>
          <w:p w14:paraId="1197BA61" w14:textId="77777777" w:rsidR="00902356" w:rsidRPr="004B7784" w:rsidRDefault="00902356" w:rsidP="00F74B2D">
            <w:pPr>
              <w:rPr>
                <w:sz w:val="22"/>
                <w:szCs w:val="22"/>
                <w:lang w:eastAsia="es-DO"/>
              </w:rPr>
            </w:pPr>
          </w:p>
        </w:tc>
        <w:tc>
          <w:tcPr>
            <w:tcW w:w="150" w:type="pct"/>
            <w:vMerge/>
            <w:tcBorders>
              <w:top w:val="nil"/>
              <w:left w:val="single" w:sz="4" w:space="0" w:color="auto"/>
              <w:bottom w:val="single" w:sz="4" w:space="0" w:color="auto"/>
              <w:right w:val="single" w:sz="4" w:space="0" w:color="auto"/>
            </w:tcBorders>
            <w:shd w:val="clear" w:color="auto" w:fill="44546A"/>
            <w:vAlign w:val="center"/>
            <w:hideMark/>
          </w:tcPr>
          <w:p w14:paraId="04D5D157" w14:textId="77777777" w:rsidR="00902356" w:rsidRPr="004B7784" w:rsidRDefault="00902356" w:rsidP="00F74B2D">
            <w:pPr>
              <w:rPr>
                <w:sz w:val="22"/>
                <w:szCs w:val="22"/>
                <w:lang w:eastAsia="es-DO"/>
              </w:rPr>
            </w:pPr>
          </w:p>
        </w:tc>
        <w:tc>
          <w:tcPr>
            <w:tcW w:w="111" w:type="pct"/>
            <w:vMerge/>
            <w:tcBorders>
              <w:top w:val="nil"/>
              <w:left w:val="single" w:sz="4" w:space="0" w:color="auto"/>
              <w:bottom w:val="single" w:sz="4" w:space="0" w:color="auto"/>
              <w:right w:val="single" w:sz="4" w:space="0" w:color="auto"/>
            </w:tcBorders>
            <w:shd w:val="clear" w:color="auto" w:fill="44546A"/>
            <w:vAlign w:val="center"/>
            <w:hideMark/>
          </w:tcPr>
          <w:p w14:paraId="19CCAFA1" w14:textId="77777777" w:rsidR="00902356" w:rsidRPr="004B7784" w:rsidRDefault="00902356" w:rsidP="00F74B2D">
            <w:pPr>
              <w:rPr>
                <w:sz w:val="22"/>
                <w:szCs w:val="22"/>
                <w:lang w:eastAsia="es-DO"/>
              </w:rPr>
            </w:pPr>
          </w:p>
        </w:tc>
        <w:tc>
          <w:tcPr>
            <w:tcW w:w="400" w:type="pct"/>
            <w:vMerge/>
            <w:tcBorders>
              <w:top w:val="nil"/>
              <w:left w:val="single" w:sz="4" w:space="0" w:color="auto"/>
              <w:bottom w:val="single" w:sz="4" w:space="0" w:color="auto"/>
              <w:right w:val="single" w:sz="4" w:space="0" w:color="auto"/>
            </w:tcBorders>
            <w:shd w:val="clear" w:color="auto" w:fill="44546A"/>
            <w:vAlign w:val="center"/>
            <w:hideMark/>
          </w:tcPr>
          <w:p w14:paraId="5C7A6FBB" w14:textId="77777777" w:rsidR="00902356" w:rsidRPr="004B7784" w:rsidRDefault="00902356" w:rsidP="00F74B2D">
            <w:pPr>
              <w:rPr>
                <w:sz w:val="22"/>
                <w:szCs w:val="22"/>
                <w:lang w:eastAsia="es-DO"/>
              </w:rPr>
            </w:pPr>
          </w:p>
        </w:tc>
        <w:tc>
          <w:tcPr>
            <w:tcW w:w="151" w:type="pct"/>
            <w:vMerge/>
            <w:tcBorders>
              <w:top w:val="nil"/>
              <w:left w:val="single" w:sz="4" w:space="0" w:color="auto"/>
              <w:bottom w:val="single" w:sz="4" w:space="0" w:color="auto"/>
              <w:right w:val="single" w:sz="4" w:space="0" w:color="auto"/>
            </w:tcBorders>
            <w:shd w:val="clear" w:color="auto" w:fill="44546A"/>
            <w:vAlign w:val="center"/>
            <w:hideMark/>
          </w:tcPr>
          <w:p w14:paraId="601D3445" w14:textId="77777777" w:rsidR="00902356" w:rsidRPr="004B7784" w:rsidRDefault="00902356" w:rsidP="00F74B2D">
            <w:pPr>
              <w:rPr>
                <w:sz w:val="22"/>
                <w:szCs w:val="22"/>
                <w:lang w:eastAsia="es-DO"/>
              </w:rPr>
            </w:pPr>
          </w:p>
        </w:tc>
        <w:tc>
          <w:tcPr>
            <w:tcW w:w="201" w:type="pct"/>
            <w:gridSpan w:val="2"/>
            <w:vMerge/>
            <w:tcBorders>
              <w:top w:val="single" w:sz="4" w:space="0" w:color="auto"/>
              <w:left w:val="single" w:sz="4" w:space="0" w:color="auto"/>
              <w:bottom w:val="single" w:sz="4" w:space="0" w:color="000000"/>
              <w:right w:val="single" w:sz="4" w:space="0" w:color="000000"/>
            </w:tcBorders>
            <w:shd w:val="clear" w:color="auto" w:fill="44546A"/>
            <w:vAlign w:val="center"/>
            <w:hideMark/>
          </w:tcPr>
          <w:p w14:paraId="5B6B2503" w14:textId="77777777" w:rsidR="00902356" w:rsidRPr="004B7784" w:rsidRDefault="00902356" w:rsidP="00F74B2D">
            <w:pPr>
              <w:rPr>
                <w:color w:val="FFFFFF"/>
                <w:sz w:val="22"/>
                <w:szCs w:val="22"/>
                <w:lang w:eastAsia="es-DO"/>
              </w:rPr>
            </w:pPr>
          </w:p>
        </w:tc>
        <w:tc>
          <w:tcPr>
            <w:tcW w:w="204" w:type="pct"/>
            <w:gridSpan w:val="2"/>
            <w:vMerge/>
            <w:tcBorders>
              <w:top w:val="single" w:sz="4" w:space="0" w:color="auto"/>
              <w:left w:val="single" w:sz="4" w:space="0" w:color="auto"/>
              <w:bottom w:val="single" w:sz="4" w:space="0" w:color="000000"/>
              <w:right w:val="single" w:sz="4" w:space="0" w:color="000000"/>
            </w:tcBorders>
            <w:shd w:val="clear" w:color="auto" w:fill="44546A"/>
            <w:vAlign w:val="center"/>
            <w:hideMark/>
          </w:tcPr>
          <w:p w14:paraId="3877DE26" w14:textId="77777777" w:rsidR="00902356" w:rsidRPr="004B7784" w:rsidRDefault="00902356" w:rsidP="00F74B2D">
            <w:pPr>
              <w:rPr>
                <w:color w:val="FFFFFF"/>
                <w:sz w:val="22"/>
                <w:szCs w:val="22"/>
                <w:lang w:eastAsia="es-DO"/>
              </w:rPr>
            </w:pPr>
          </w:p>
        </w:tc>
        <w:tc>
          <w:tcPr>
            <w:tcW w:w="223" w:type="pct"/>
            <w:vMerge/>
            <w:tcBorders>
              <w:top w:val="nil"/>
              <w:left w:val="single" w:sz="4" w:space="0" w:color="auto"/>
              <w:bottom w:val="single" w:sz="4" w:space="0" w:color="000000"/>
              <w:right w:val="single" w:sz="4" w:space="0" w:color="auto"/>
            </w:tcBorders>
            <w:shd w:val="clear" w:color="auto" w:fill="44546A"/>
            <w:vAlign w:val="center"/>
            <w:hideMark/>
          </w:tcPr>
          <w:p w14:paraId="69922D85" w14:textId="77777777" w:rsidR="00902356" w:rsidRPr="004B7784" w:rsidRDefault="00902356" w:rsidP="00F74B2D">
            <w:pPr>
              <w:rPr>
                <w:color w:val="FFFFFF"/>
                <w:sz w:val="22"/>
                <w:szCs w:val="22"/>
                <w:lang w:eastAsia="es-DO"/>
              </w:rPr>
            </w:pPr>
          </w:p>
        </w:tc>
        <w:tc>
          <w:tcPr>
            <w:tcW w:w="200" w:type="pct"/>
            <w:vMerge/>
            <w:tcBorders>
              <w:top w:val="nil"/>
              <w:left w:val="single" w:sz="4" w:space="0" w:color="auto"/>
              <w:bottom w:val="single" w:sz="4" w:space="0" w:color="auto"/>
              <w:right w:val="single" w:sz="4" w:space="0" w:color="auto"/>
            </w:tcBorders>
            <w:shd w:val="clear" w:color="auto" w:fill="44546A"/>
            <w:vAlign w:val="center"/>
            <w:hideMark/>
          </w:tcPr>
          <w:p w14:paraId="27E93FBA" w14:textId="77777777" w:rsidR="00902356" w:rsidRPr="004B7784" w:rsidRDefault="00902356" w:rsidP="00F74B2D">
            <w:pPr>
              <w:rPr>
                <w:color w:val="FFFFFF"/>
                <w:sz w:val="22"/>
                <w:szCs w:val="22"/>
                <w:lang w:eastAsia="es-DO"/>
              </w:rPr>
            </w:pPr>
          </w:p>
        </w:tc>
        <w:tc>
          <w:tcPr>
            <w:tcW w:w="162" w:type="pct"/>
            <w:vMerge/>
            <w:tcBorders>
              <w:top w:val="nil"/>
              <w:left w:val="single" w:sz="4" w:space="0" w:color="auto"/>
              <w:bottom w:val="single" w:sz="4" w:space="0" w:color="auto"/>
              <w:right w:val="single" w:sz="4" w:space="0" w:color="auto"/>
            </w:tcBorders>
            <w:shd w:val="clear" w:color="auto" w:fill="44546A"/>
            <w:vAlign w:val="center"/>
            <w:hideMark/>
          </w:tcPr>
          <w:p w14:paraId="3A3E9870" w14:textId="77777777" w:rsidR="00902356" w:rsidRPr="004B7784" w:rsidRDefault="00902356" w:rsidP="00F74B2D">
            <w:pPr>
              <w:rPr>
                <w:color w:val="FFFFFF"/>
                <w:sz w:val="22"/>
                <w:szCs w:val="22"/>
                <w:lang w:eastAsia="es-DO"/>
              </w:rPr>
            </w:pPr>
          </w:p>
        </w:tc>
        <w:tc>
          <w:tcPr>
            <w:tcW w:w="418" w:type="pct"/>
            <w:vMerge/>
            <w:tcBorders>
              <w:top w:val="nil"/>
              <w:left w:val="single" w:sz="4" w:space="0" w:color="auto"/>
              <w:bottom w:val="single" w:sz="4" w:space="0" w:color="auto"/>
              <w:right w:val="single" w:sz="4" w:space="0" w:color="auto"/>
            </w:tcBorders>
            <w:shd w:val="clear" w:color="auto" w:fill="44546A"/>
            <w:vAlign w:val="center"/>
            <w:hideMark/>
          </w:tcPr>
          <w:p w14:paraId="0E6AE0AD" w14:textId="77777777" w:rsidR="00902356" w:rsidRPr="004B7784" w:rsidRDefault="00902356" w:rsidP="00F74B2D">
            <w:pPr>
              <w:rPr>
                <w:color w:val="FFFFFF"/>
                <w:sz w:val="22"/>
                <w:szCs w:val="22"/>
                <w:lang w:eastAsia="es-DO"/>
              </w:rPr>
            </w:pPr>
          </w:p>
        </w:tc>
        <w:tc>
          <w:tcPr>
            <w:tcW w:w="278" w:type="pct"/>
            <w:gridSpan w:val="2"/>
            <w:tcBorders>
              <w:top w:val="single" w:sz="4" w:space="0" w:color="auto"/>
              <w:left w:val="nil"/>
              <w:bottom w:val="single" w:sz="4" w:space="0" w:color="auto"/>
              <w:right w:val="single" w:sz="4" w:space="0" w:color="000000"/>
            </w:tcBorders>
            <w:shd w:val="clear" w:color="auto" w:fill="44546A"/>
            <w:textDirection w:val="btLr"/>
            <w:vAlign w:val="center"/>
            <w:hideMark/>
          </w:tcPr>
          <w:p w14:paraId="3539F41C"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Probabilidad</w:t>
            </w:r>
          </w:p>
        </w:tc>
        <w:tc>
          <w:tcPr>
            <w:tcW w:w="204" w:type="pct"/>
            <w:gridSpan w:val="2"/>
            <w:tcBorders>
              <w:top w:val="single" w:sz="4" w:space="0" w:color="auto"/>
              <w:left w:val="nil"/>
              <w:bottom w:val="single" w:sz="4" w:space="0" w:color="auto"/>
              <w:right w:val="single" w:sz="4" w:space="0" w:color="000000"/>
            </w:tcBorders>
            <w:shd w:val="clear" w:color="auto" w:fill="44546A"/>
            <w:textDirection w:val="btLr"/>
            <w:vAlign w:val="center"/>
            <w:hideMark/>
          </w:tcPr>
          <w:p w14:paraId="0B56B6E8"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Impacto</w:t>
            </w:r>
          </w:p>
        </w:tc>
        <w:tc>
          <w:tcPr>
            <w:tcW w:w="223" w:type="pct"/>
            <w:tcBorders>
              <w:top w:val="nil"/>
              <w:left w:val="nil"/>
              <w:bottom w:val="single" w:sz="4" w:space="0" w:color="auto"/>
              <w:right w:val="single" w:sz="4" w:space="0" w:color="auto"/>
            </w:tcBorders>
            <w:shd w:val="clear" w:color="auto" w:fill="44546A"/>
            <w:textDirection w:val="btLr"/>
            <w:vAlign w:val="center"/>
            <w:hideMark/>
          </w:tcPr>
          <w:p w14:paraId="18B3A8DE"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Valoración del riesgo</w:t>
            </w:r>
          </w:p>
        </w:tc>
        <w:tc>
          <w:tcPr>
            <w:tcW w:w="200" w:type="pct"/>
            <w:tcBorders>
              <w:top w:val="nil"/>
              <w:left w:val="nil"/>
              <w:bottom w:val="single" w:sz="4" w:space="0" w:color="auto"/>
              <w:right w:val="single" w:sz="4" w:space="0" w:color="auto"/>
            </w:tcBorders>
            <w:shd w:val="clear" w:color="auto" w:fill="44546A"/>
            <w:textDirection w:val="btLr"/>
            <w:vAlign w:val="center"/>
            <w:hideMark/>
          </w:tcPr>
          <w:p w14:paraId="3F62042C"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Categoría</w:t>
            </w:r>
          </w:p>
        </w:tc>
        <w:tc>
          <w:tcPr>
            <w:tcW w:w="274" w:type="pct"/>
            <w:vMerge/>
            <w:tcBorders>
              <w:top w:val="nil"/>
              <w:left w:val="single" w:sz="4" w:space="0" w:color="auto"/>
              <w:bottom w:val="single" w:sz="4" w:space="0" w:color="auto"/>
              <w:right w:val="single" w:sz="4" w:space="0" w:color="auto"/>
            </w:tcBorders>
            <w:shd w:val="clear" w:color="auto" w:fill="44546A"/>
            <w:vAlign w:val="center"/>
            <w:hideMark/>
          </w:tcPr>
          <w:p w14:paraId="2E46D651" w14:textId="77777777" w:rsidR="00902356" w:rsidRPr="004B7784" w:rsidRDefault="00902356" w:rsidP="00F74B2D">
            <w:pPr>
              <w:rPr>
                <w:color w:val="FFFFFF"/>
                <w:sz w:val="22"/>
                <w:szCs w:val="22"/>
                <w:lang w:eastAsia="es-DO"/>
              </w:rPr>
            </w:pPr>
          </w:p>
        </w:tc>
        <w:tc>
          <w:tcPr>
            <w:tcW w:w="284" w:type="pct"/>
            <w:vMerge/>
            <w:tcBorders>
              <w:top w:val="nil"/>
              <w:left w:val="single" w:sz="4" w:space="0" w:color="auto"/>
              <w:bottom w:val="single" w:sz="4" w:space="0" w:color="auto"/>
              <w:right w:val="single" w:sz="4" w:space="0" w:color="auto"/>
            </w:tcBorders>
            <w:shd w:val="clear" w:color="auto" w:fill="44546A"/>
            <w:vAlign w:val="center"/>
            <w:hideMark/>
          </w:tcPr>
          <w:p w14:paraId="6E989C18" w14:textId="77777777" w:rsidR="00902356" w:rsidRPr="004B7784" w:rsidRDefault="00902356" w:rsidP="00F74B2D">
            <w:pPr>
              <w:rPr>
                <w:color w:val="FFFFFF"/>
                <w:sz w:val="22"/>
                <w:szCs w:val="22"/>
                <w:lang w:eastAsia="es-DO"/>
              </w:rPr>
            </w:pPr>
          </w:p>
        </w:tc>
        <w:tc>
          <w:tcPr>
            <w:tcW w:w="196" w:type="pct"/>
            <w:vMerge/>
            <w:tcBorders>
              <w:top w:val="nil"/>
              <w:left w:val="single" w:sz="4" w:space="0" w:color="auto"/>
              <w:bottom w:val="single" w:sz="4" w:space="0" w:color="auto"/>
              <w:right w:val="single" w:sz="4" w:space="0" w:color="auto"/>
            </w:tcBorders>
            <w:shd w:val="clear" w:color="auto" w:fill="44546A"/>
            <w:vAlign w:val="center"/>
            <w:hideMark/>
          </w:tcPr>
          <w:p w14:paraId="6FA9272C" w14:textId="77777777" w:rsidR="00902356" w:rsidRPr="004B7784" w:rsidRDefault="00902356" w:rsidP="00F74B2D">
            <w:pPr>
              <w:rPr>
                <w:color w:val="FFFFFF"/>
                <w:sz w:val="22"/>
                <w:szCs w:val="22"/>
                <w:lang w:eastAsia="es-DO"/>
              </w:rPr>
            </w:pPr>
          </w:p>
        </w:tc>
        <w:tc>
          <w:tcPr>
            <w:tcW w:w="239" w:type="pct"/>
            <w:vMerge/>
            <w:tcBorders>
              <w:top w:val="nil"/>
              <w:left w:val="single" w:sz="4" w:space="0" w:color="auto"/>
              <w:bottom w:val="single" w:sz="4" w:space="0" w:color="auto"/>
              <w:right w:val="single" w:sz="4" w:space="0" w:color="auto"/>
            </w:tcBorders>
            <w:shd w:val="clear" w:color="auto" w:fill="44546A"/>
            <w:vAlign w:val="center"/>
            <w:hideMark/>
          </w:tcPr>
          <w:p w14:paraId="4750B6E6" w14:textId="77777777" w:rsidR="00902356" w:rsidRPr="004B7784" w:rsidRDefault="00902356" w:rsidP="00F74B2D">
            <w:pPr>
              <w:rPr>
                <w:color w:val="FFFFFF"/>
                <w:sz w:val="22"/>
                <w:szCs w:val="22"/>
                <w:lang w:eastAsia="es-DO"/>
              </w:rPr>
            </w:pPr>
          </w:p>
        </w:tc>
        <w:tc>
          <w:tcPr>
            <w:tcW w:w="224" w:type="pct"/>
            <w:tcBorders>
              <w:top w:val="nil"/>
              <w:left w:val="nil"/>
              <w:bottom w:val="single" w:sz="4" w:space="0" w:color="auto"/>
              <w:right w:val="single" w:sz="4" w:space="0" w:color="auto"/>
            </w:tcBorders>
            <w:shd w:val="clear" w:color="auto" w:fill="44546A"/>
            <w:textDirection w:val="btLr"/>
            <w:vAlign w:val="center"/>
            <w:hideMark/>
          </w:tcPr>
          <w:p w14:paraId="7E856F64"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¿Cómo se realiza el monitoreo?</w:t>
            </w:r>
          </w:p>
        </w:tc>
        <w:tc>
          <w:tcPr>
            <w:tcW w:w="261" w:type="pct"/>
            <w:tcBorders>
              <w:top w:val="nil"/>
              <w:left w:val="nil"/>
              <w:bottom w:val="single" w:sz="4" w:space="0" w:color="auto"/>
              <w:right w:val="single" w:sz="4" w:space="0" w:color="auto"/>
            </w:tcBorders>
            <w:shd w:val="clear" w:color="auto" w:fill="44546A"/>
            <w:textDirection w:val="btLr"/>
            <w:vAlign w:val="center"/>
            <w:hideMark/>
          </w:tcPr>
          <w:p w14:paraId="600F475D" w14:textId="77777777" w:rsidR="00902356" w:rsidRPr="004B7784" w:rsidRDefault="00902356" w:rsidP="00F74B2D">
            <w:pPr>
              <w:ind w:left="113" w:right="113"/>
              <w:jc w:val="center"/>
              <w:rPr>
                <w:color w:val="FFFFFF"/>
                <w:sz w:val="22"/>
                <w:szCs w:val="22"/>
                <w:lang w:eastAsia="es-DO"/>
              </w:rPr>
            </w:pPr>
            <w:r w:rsidRPr="004B7784">
              <w:rPr>
                <w:color w:val="FFFFFF"/>
                <w:sz w:val="22"/>
                <w:szCs w:val="22"/>
                <w:lang w:eastAsia="es-DO"/>
              </w:rPr>
              <w:t>¿Periodicidad?</w:t>
            </w:r>
          </w:p>
        </w:tc>
      </w:tr>
      <w:tr w:rsidR="00902356" w:rsidRPr="004B7784" w14:paraId="028B47A7" w14:textId="77777777" w:rsidTr="00902356">
        <w:trPr>
          <w:trHeight w:val="215"/>
        </w:trPr>
        <w:tc>
          <w:tcPr>
            <w:tcW w:w="111" w:type="pct"/>
            <w:tcBorders>
              <w:top w:val="nil"/>
              <w:left w:val="single" w:sz="4" w:space="0" w:color="auto"/>
              <w:bottom w:val="single" w:sz="4" w:space="0" w:color="auto"/>
              <w:right w:val="single" w:sz="4" w:space="0" w:color="auto"/>
            </w:tcBorders>
            <w:shd w:val="clear" w:color="auto" w:fill="FFFFFF"/>
            <w:vAlign w:val="center"/>
            <w:hideMark/>
          </w:tcPr>
          <w:p w14:paraId="1A141051" w14:textId="77777777" w:rsidR="00902356" w:rsidRPr="004B7784" w:rsidRDefault="00902356" w:rsidP="00F74B2D">
            <w:pPr>
              <w:jc w:val="center"/>
              <w:rPr>
                <w:sz w:val="22"/>
                <w:szCs w:val="22"/>
                <w:lang w:eastAsia="es-DO"/>
              </w:rPr>
            </w:pPr>
            <w:r w:rsidRPr="004B7784">
              <w:rPr>
                <w:sz w:val="22"/>
                <w:szCs w:val="22"/>
                <w:lang w:eastAsia="es-DO"/>
              </w:rPr>
              <w:t> 1</w:t>
            </w:r>
          </w:p>
        </w:tc>
        <w:tc>
          <w:tcPr>
            <w:tcW w:w="133" w:type="pct"/>
            <w:tcBorders>
              <w:top w:val="nil"/>
              <w:left w:val="nil"/>
              <w:bottom w:val="single" w:sz="4" w:space="0" w:color="auto"/>
              <w:right w:val="single" w:sz="4" w:space="0" w:color="auto"/>
            </w:tcBorders>
            <w:shd w:val="clear" w:color="auto" w:fill="FFFFFF"/>
            <w:vAlign w:val="center"/>
            <w:hideMark/>
          </w:tcPr>
          <w:p w14:paraId="0EC2B6F1" w14:textId="77777777" w:rsidR="00902356" w:rsidRPr="004B7784" w:rsidRDefault="00902356" w:rsidP="00F74B2D">
            <w:pPr>
              <w:jc w:val="center"/>
              <w:rPr>
                <w:sz w:val="22"/>
                <w:szCs w:val="22"/>
                <w:lang w:eastAsia="es-DO"/>
              </w:rPr>
            </w:pPr>
            <w:r w:rsidRPr="004B7784">
              <w:rPr>
                <w:sz w:val="22"/>
                <w:szCs w:val="22"/>
                <w:lang w:eastAsia="es-DO"/>
              </w:rPr>
              <w:t> </w:t>
            </w:r>
          </w:p>
        </w:tc>
        <w:tc>
          <w:tcPr>
            <w:tcW w:w="153" w:type="pct"/>
            <w:tcBorders>
              <w:top w:val="nil"/>
              <w:left w:val="nil"/>
              <w:bottom w:val="single" w:sz="4" w:space="0" w:color="auto"/>
              <w:right w:val="single" w:sz="4" w:space="0" w:color="auto"/>
            </w:tcBorders>
            <w:shd w:val="clear" w:color="auto" w:fill="FFFFFF"/>
            <w:vAlign w:val="center"/>
            <w:hideMark/>
          </w:tcPr>
          <w:p w14:paraId="5EF0E1EA" w14:textId="77777777" w:rsidR="00902356" w:rsidRPr="004B7784" w:rsidRDefault="00902356" w:rsidP="00F74B2D">
            <w:pPr>
              <w:jc w:val="center"/>
              <w:rPr>
                <w:sz w:val="22"/>
                <w:szCs w:val="22"/>
                <w:lang w:eastAsia="es-DO"/>
              </w:rPr>
            </w:pPr>
            <w:r w:rsidRPr="004B7784">
              <w:rPr>
                <w:sz w:val="22"/>
                <w:szCs w:val="22"/>
                <w:lang w:eastAsia="es-DO"/>
              </w:rPr>
              <w:t> </w:t>
            </w:r>
          </w:p>
        </w:tc>
        <w:tc>
          <w:tcPr>
            <w:tcW w:w="150" w:type="pct"/>
            <w:tcBorders>
              <w:top w:val="nil"/>
              <w:left w:val="nil"/>
              <w:bottom w:val="single" w:sz="4" w:space="0" w:color="auto"/>
              <w:right w:val="single" w:sz="4" w:space="0" w:color="auto"/>
            </w:tcBorders>
            <w:shd w:val="clear" w:color="auto" w:fill="FFFFFF"/>
            <w:vAlign w:val="center"/>
            <w:hideMark/>
          </w:tcPr>
          <w:p w14:paraId="5A17A7D8" w14:textId="77777777" w:rsidR="00902356" w:rsidRPr="004B7784" w:rsidRDefault="00902356" w:rsidP="00F74B2D">
            <w:pPr>
              <w:jc w:val="center"/>
              <w:rPr>
                <w:sz w:val="22"/>
                <w:szCs w:val="22"/>
                <w:lang w:eastAsia="es-DO"/>
              </w:rPr>
            </w:pPr>
            <w:r w:rsidRPr="004B7784">
              <w:rPr>
                <w:sz w:val="22"/>
                <w:szCs w:val="22"/>
                <w:lang w:eastAsia="es-DO"/>
              </w:rPr>
              <w:t> </w:t>
            </w:r>
          </w:p>
        </w:tc>
        <w:tc>
          <w:tcPr>
            <w:tcW w:w="111" w:type="pct"/>
            <w:tcBorders>
              <w:top w:val="nil"/>
              <w:left w:val="nil"/>
              <w:bottom w:val="single" w:sz="4" w:space="0" w:color="auto"/>
              <w:right w:val="single" w:sz="4" w:space="0" w:color="auto"/>
            </w:tcBorders>
            <w:shd w:val="clear" w:color="auto" w:fill="FFFFFF"/>
            <w:vAlign w:val="center"/>
            <w:hideMark/>
          </w:tcPr>
          <w:p w14:paraId="588F0181" w14:textId="77777777" w:rsidR="00902356" w:rsidRPr="004B7784" w:rsidRDefault="00902356" w:rsidP="00F74B2D">
            <w:pPr>
              <w:jc w:val="center"/>
              <w:rPr>
                <w:sz w:val="22"/>
                <w:szCs w:val="22"/>
                <w:lang w:eastAsia="es-DO"/>
              </w:rPr>
            </w:pPr>
            <w:r w:rsidRPr="004B7784">
              <w:rPr>
                <w:sz w:val="22"/>
                <w:szCs w:val="22"/>
                <w:lang w:eastAsia="es-DO"/>
              </w:rPr>
              <w:t> </w:t>
            </w:r>
          </w:p>
        </w:tc>
        <w:tc>
          <w:tcPr>
            <w:tcW w:w="400" w:type="pct"/>
            <w:tcBorders>
              <w:top w:val="nil"/>
              <w:left w:val="nil"/>
              <w:bottom w:val="single" w:sz="4" w:space="0" w:color="auto"/>
              <w:right w:val="single" w:sz="4" w:space="0" w:color="auto"/>
            </w:tcBorders>
            <w:shd w:val="clear" w:color="auto" w:fill="FFFFFF"/>
            <w:vAlign w:val="center"/>
            <w:hideMark/>
          </w:tcPr>
          <w:p w14:paraId="01398B42" w14:textId="77777777" w:rsidR="00902356" w:rsidRPr="004B7784" w:rsidRDefault="00902356" w:rsidP="00F74B2D">
            <w:pPr>
              <w:jc w:val="center"/>
              <w:rPr>
                <w:sz w:val="22"/>
                <w:szCs w:val="22"/>
                <w:lang w:eastAsia="es-DO"/>
              </w:rPr>
            </w:pPr>
            <w:r w:rsidRPr="004B7784">
              <w:rPr>
                <w:sz w:val="22"/>
                <w:szCs w:val="22"/>
                <w:lang w:eastAsia="es-DO"/>
              </w:rPr>
              <w:t> </w:t>
            </w:r>
          </w:p>
        </w:tc>
        <w:tc>
          <w:tcPr>
            <w:tcW w:w="151" w:type="pct"/>
            <w:tcBorders>
              <w:top w:val="nil"/>
              <w:left w:val="nil"/>
              <w:bottom w:val="single" w:sz="4" w:space="0" w:color="auto"/>
              <w:right w:val="single" w:sz="4" w:space="0" w:color="auto"/>
            </w:tcBorders>
            <w:shd w:val="clear" w:color="auto" w:fill="FFFFFF"/>
            <w:vAlign w:val="center"/>
            <w:hideMark/>
          </w:tcPr>
          <w:p w14:paraId="17A00AD7" w14:textId="77777777" w:rsidR="00902356" w:rsidRPr="004B7784" w:rsidRDefault="00902356" w:rsidP="00F74B2D">
            <w:pPr>
              <w:jc w:val="center"/>
              <w:rPr>
                <w:sz w:val="22"/>
                <w:szCs w:val="22"/>
                <w:lang w:eastAsia="es-DO"/>
              </w:rPr>
            </w:pPr>
            <w:r w:rsidRPr="004B7784">
              <w:rPr>
                <w:sz w:val="22"/>
                <w:szCs w:val="22"/>
                <w:lang w:eastAsia="es-DO"/>
              </w:rPr>
              <w:t> </w:t>
            </w:r>
          </w:p>
        </w:tc>
        <w:tc>
          <w:tcPr>
            <w:tcW w:w="68" w:type="pct"/>
            <w:tcBorders>
              <w:top w:val="nil"/>
              <w:left w:val="nil"/>
              <w:bottom w:val="single" w:sz="4" w:space="0" w:color="auto"/>
              <w:right w:val="single" w:sz="4" w:space="0" w:color="auto"/>
            </w:tcBorders>
            <w:shd w:val="clear" w:color="auto" w:fill="FFFFFF"/>
            <w:vAlign w:val="center"/>
            <w:hideMark/>
          </w:tcPr>
          <w:p w14:paraId="71CCA5DB" w14:textId="77777777" w:rsidR="00902356" w:rsidRPr="004B7784" w:rsidRDefault="00902356" w:rsidP="00F74B2D">
            <w:pPr>
              <w:jc w:val="center"/>
              <w:rPr>
                <w:sz w:val="22"/>
                <w:szCs w:val="22"/>
                <w:lang w:eastAsia="es-DO"/>
              </w:rPr>
            </w:pPr>
            <w:r w:rsidRPr="004B7784">
              <w:rPr>
                <w:sz w:val="22"/>
                <w:szCs w:val="22"/>
                <w:lang w:eastAsia="es-DO"/>
              </w:rPr>
              <w:t> </w:t>
            </w:r>
          </w:p>
        </w:tc>
        <w:tc>
          <w:tcPr>
            <w:tcW w:w="134" w:type="pct"/>
            <w:tcBorders>
              <w:top w:val="nil"/>
              <w:left w:val="nil"/>
              <w:bottom w:val="single" w:sz="4" w:space="0" w:color="auto"/>
              <w:right w:val="single" w:sz="4" w:space="0" w:color="auto"/>
            </w:tcBorders>
            <w:shd w:val="clear" w:color="auto" w:fill="FFFFFF"/>
            <w:vAlign w:val="center"/>
            <w:hideMark/>
          </w:tcPr>
          <w:p w14:paraId="5303C066" w14:textId="77777777" w:rsidR="00902356" w:rsidRPr="004B7784" w:rsidRDefault="00902356" w:rsidP="00F74B2D">
            <w:pPr>
              <w:rPr>
                <w:sz w:val="22"/>
                <w:szCs w:val="22"/>
                <w:lang w:eastAsia="es-DO"/>
              </w:rPr>
            </w:pPr>
            <w:r w:rsidRPr="004B7784">
              <w:rPr>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51F8F89F" w14:textId="77777777" w:rsidR="00902356" w:rsidRPr="004B7784" w:rsidRDefault="00902356" w:rsidP="00F74B2D">
            <w:pPr>
              <w:jc w:val="center"/>
              <w:rPr>
                <w:sz w:val="22"/>
                <w:szCs w:val="22"/>
                <w:lang w:eastAsia="es-DO"/>
              </w:rPr>
            </w:pPr>
            <w:r w:rsidRPr="004B7784">
              <w:rPr>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5766D75C" w14:textId="77777777" w:rsidR="00902356" w:rsidRPr="004B7784" w:rsidRDefault="00902356" w:rsidP="00F74B2D">
            <w:pPr>
              <w:jc w:val="center"/>
              <w:rPr>
                <w:sz w:val="22"/>
                <w:szCs w:val="22"/>
                <w:lang w:eastAsia="es-DO"/>
              </w:rPr>
            </w:pPr>
            <w:r w:rsidRPr="004B7784">
              <w:rPr>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1F60B7F8" w14:textId="77777777" w:rsidR="00902356" w:rsidRPr="004B7784" w:rsidRDefault="00902356" w:rsidP="00F74B2D">
            <w:pPr>
              <w:jc w:val="center"/>
              <w:rPr>
                <w:sz w:val="22"/>
                <w:szCs w:val="22"/>
                <w:lang w:eastAsia="es-DO"/>
              </w:rPr>
            </w:pPr>
            <w:r w:rsidRPr="004B7784">
              <w:rPr>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5C7E6CE0" w14:textId="77777777" w:rsidR="00902356" w:rsidRPr="004B7784" w:rsidRDefault="00902356" w:rsidP="00F74B2D">
            <w:pPr>
              <w:jc w:val="center"/>
              <w:rPr>
                <w:color w:val="FFFFFF"/>
                <w:sz w:val="22"/>
                <w:szCs w:val="22"/>
                <w:lang w:eastAsia="es-DO"/>
              </w:rPr>
            </w:pPr>
            <w:r w:rsidRPr="004B7784">
              <w:rPr>
                <w:color w:val="FFFFFF"/>
                <w:sz w:val="22"/>
                <w:szCs w:val="22"/>
                <w:lang w:eastAsia="es-DO"/>
              </w:rPr>
              <w:t> </w:t>
            </w:r>
          </w:p>
        </w:tc>
        <w:tc>
          <w:tcPr>
            <w:tcW w:w="162" w:type="pct"/>
            <w:tcBorders>
              <w:top w:val="nil"/>
              <w:left w:val="nil"/>
              <w:bottom w:val="single" w:sz="4" w:space="0" w:color="auto"/>
              <w:right w:val="single" w:sz="4" w:space="0" w:color="auto"/>
            </w:tcBorders>
            <w:shd w:val="clear" w:color="auto" w:fill="FFFFFF"/>
            <w:vAlign w:val="center"/>
            <w:hideMark/>
          </w:tcPr>
          <w:p w14:paraId="7923A7A9" w14:textId="77777777" w:rsidR="00902356" w:rsidRPr="004B7784" w:rsidRDefault="00902356" w:rsidP="00F74B2D">
            <w:pPr>
              <w:jc w:val="center"/>
              <w:rPr>
                <w:sz w:val="22"/>
                <w:szCs w:val="22"/>
                <w:lang w:eastAsia="es-DO"/>
              </w:rPr>
            </w:pPr>
            <w:r w:rsidRPr="004B7784">
              <w:rPr>
                <w:sz w:val="22"/>
                <w:szCs w:val="22"/>
                <w:lang w:eastAsia="es-DO"/>
              </w:rPr>
              <w:t> </w:t>
            </w:r>
          </w:p>
        </w:tc>
        <w:tc>
          <w:tcPr>
            <w:tcW w:w="418" w:type="pct"/>
            <w:tcBorders>
              <w:top w:val="nil"/>
              <w:left w:val="nil"/>
              <w:bottom w:val="single" w:sz="4" w:space="0" w:color="auto"/>
              <w:right w:val="single" w:sz="4" w:space="0" w:color="auto"/>
            </w:tcBorders>
            <w:shd w:val="clear" w:color="auto" w:fill="FFFFFF"/>
            <w:vAlign w:val="center"/>
            <w:hideMark/>
          </w:tcPr>
          <w:p w14:paraId="67E3F9E0" w14:textId="77777777" w:rsidR="00902356" w:rsidRPr="004B7784" w:rsidRDefault="00902356" w:rsidP="00F74B2D">
            <w:pPr>
              <w:jc w:val="center"/>
              <w:rPr>
                <w:sz w:val="22"/>
                <w:szCs w:val="22"/>
                <w:lang w:eastAsia="es-DO"/>
              </w:rPr>
            </w:pPr>
            <w:r w:rsidRPr="004B7784">
              <w:rPr>
                <w:sz w:val="22"/>
                <w:szCs w:val="22"/>
                <w:lang w:eastAsia="es-DO"/>
              </w:rPr>
              <w:t> </w:t>
            </w:r>
          </w:p>
        </w:tc>
        <w:tc>
          <w:tcPr>
            <w:tcW w:w="146" w:type="pct"/>
            <w:tcBorders>
              <w:top w:val="nil"/>
              <w:left w:val="nil"/>
              <w:bottom w:val="single" w:sz="4" w:space="0" w:color="auto"/>
              <w:right w:val="single" w:sz="4" w:space="0" w:color="auto"/>
            </w:tcBorders>
            <w:shd w:val="clear" w:color="auto" w:fill="FFFFFF"/>
            <w:vAlign w:val="center"/>
            <w:hideMark/>
          </w:tcPr>
          <w:p w14:paraId="2FF5ED67" w14:textId="77777777" w:rsidR="00902356" w:rsidRPr="004B7784" w:rsidRDefault="00902356" w:rsidP="00F74B2D">
            <w:pPr>
              <w:jc w:val="center"/>
              <w:rPr>
                <w:sz w:val="22"/>
                <w:szCs w:val="22"/>
                <w:lang w:eastAsia="es-DO"/>
              </w:rPr>
            </w:pPr>
            <w:r w:rsidRPr="004B7784">
              <w:rPr>
                <w:sz w:val="22"/>
                <w:szCs w:val="22"/>
                <w:lang w:eastAsia="es-DO"/>
              </w:rPr>
              <w:t> </w:t>
            </w:r>
          </w:p>
        </w:tc>
        <w:tc>
          <w:tcPr>
            <w:tcW w:w="133" w:type="pct"/>
            <w:tcBorders>
              <w:top w:val="nil"/>
              <w:left w:val="nil"/>
              <w:bottom w:val="single" w:sz="4" w:space="0" w:color="auto"/>
              <w:right w:val="single" w:sz="4" w:space="0" w:color="auto"/>
            </w:tcBorders>
            <w:shd w:val="clear" w:color="auto" w:fill="FFFFFF"/>
            <w:vAlign w:val="center"/>
            <w:hideMark/>
          </w:tcPr>
          <w:p w14:paraId="08A158E5" w14:textId="77777777" w:rsidR="00902356" w:rsidRPr="004B7784" w:rsidRDefault="00902356" w:rsidP="00F74B2D">
            <w:pPr>
              <w:jc w:val="center"/>
              <w:rPr>
                <w:sz w:val="22"/>
                <w:szCs w:val="22"/>
                <w:lang w:eastAsia="es-DO"/>
              </w:rPr>
            </w:pPr>
            <w:r w:rsidRPr="004B7784">
              <w:rPr>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30DBFFD1" w14:textId="77777777" w:rsidR="00902356" w:rsidRPr="004B7784" w:rsidRDefault="00902356" w:rsidP="00F74B2D">
            <w:pPr>
              <w:jc w:val="center"/>
              <w:rPr>
                <w:sz w:val="22"/>
                <w:szCs w:val="22"/>
                <w:lang w:eastAsia="es-DO"/>
              </w:rPr>
            </w:pPr>
            <w:r w:rsidRPr="004B7784">
              <w:rPr>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02F1B85E" w14:textId="77777777" w:rsidR="00902356" w:rsidRPr="004B7784" w:rsidRDefault="00902356" w:rsidP="00F74B2D">
            <w:pPr>
              <w:jc w:val="center"/>
              <w:rPr>
                <w:sz w:val="22"/>
                <w:szCs w:val="22"/>
                <w:lang w:eastAsia="es-DO"/>
              </w:rPr>
            </w:pPr>
            <w:r w:rsidRPr="004B7784">
              <w:rPr>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0E3A8D8C" w14:textId="77777777" w:rsidR="00902356" w:rsidRPr="004B7784" w:rsidRDefault="00902356" w:rsidP="00F74B2D">
            <w:pPr>
              <w:jc w:val="center"/>
              <w:rPr>
                <w:sz w:val="22"/>
                <w:szCs w:val="22"/>
                <w:lang w:eastAsia="es-DO"/>
              </w:rPr>
            </w:pPr>
            <w:r w:rsidRPr="004B7784">
              <w:rPr>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7754EB75" w14:textId="77777777" w:rsidR="00902356" w:rsidRPr="004B7784" w:rsidRDefault="00902356" w:rsidP="00F74B2D">
            <w:pPr>
              <w:jc w:val="center"/>
              <w:rPr>
                <w:color w:val="FFFFFF"/>
                <w:sz w:val="22"/>
                <w:szCs w:val="22"/>
                <w:lang w:eastAsia="es-DO"/>
              </w:rPr>
            </w:pPr>
            <w:r w:rsidRPr="004B7784">
              <w:rPr>
                <w:color w:val="FFFFFF"/>
                <w:sz w:val="22"/>
                <w:szCs w:val="22"/>
                <w:lang w:eastAsia="es-DO"/>
              </w:rPr>
              <w:t> </w:t>
            </w:r>
          </w:p>
        </w:tc>
        <w:tc>
          <w:tcPr>
            <w:tcW w:w="274" w:type="pct"/>
            <w:tcBorders>
              <w:top w:val="nil"/>
              <w:left w:val="nil"/>
              <w:bottom w:val="single" w:sz="4" w:space="0" w:color="auto"/>
              <w:right w:val="single" w:sz="4" w:space="0" w:color="auto"/>
            </w:tcBorders>
            <w:shd w:val="clear" w:color="auto" w:fill="FFFFFF"/>
            <w:vAlign w:val="center"/>
            <w:hideMark/>
          </w:tcPr>
          <w:p w14:paraId="0FD9CFCF" w14:textId="77777777" w:rsidR="00902356" w:rsidRPr="004B7784" w:rsidRDefault="00902356" w:rsidP="00F74B2D">
            <w:pPr>
              <w:jc w:val="center"/>
              <w:rPr>
                <w:sz w:val="22"/>
                <w:szCs w:val="22"/>
                <w:lang w:eastAsia="es-DO"/>
              </w:rPr>
            </w:pPr>
            <w:r w:rsidRPr="004B7784">
              <w:rPr>
                <w:sz w:val="22"/>
                <w:szCs w:val="22"/>
                <w:lang w:eastAsia="es-DO"/>
              </w:rPr>
              <w:t> </w:t>
            </w:r>
          </w:p>
        </w:tc>
        <w:tc>
          <w:tcPr>
            <w:tcW w:w="284" w:type="pct"/>
            <w:tcBorders>
              <w:top w:val="nil"/>
              <w:left w:val="nil"/>
              <w:bottom w:val="single" w:sz="4" w:space="0" w:color="auto"/>
              <w:right w:val="single" w:sz="4" w:space="0" w:color="auto"/>
            </w:tcBorders>
            <w:shd w:val="clear" w:color="auto" w:fill="FFFFFF"/>
            <w:vAlign w:val="center"/>
            <w:hideMark/>
          </w:tcPr>
          <w:p w14:paraId="3205E5AF" w14:textId="77777777" w:rsidR="00902356" w:rsidRPr="004B7784" w:rsidRDefault="00902356" w:rsidP="00F74B2D">
            <w:pPr>
              <w:jc w:val="center"/>
              <w:rPr>
                <w:sz w:val="22"/>
                <w:szCs w:val="22"/>
                <w:lang w:eastAsia="es-DO"/>
              </w:rPr>
            </w:pPr>
            <w:r w:rsidRPr="004B7784">
              <w:rPr>
                <w:sz w:val="22"/>
                <w:szCs w:val="22"/>
                <w:lang w:eastAsia="es-DO"/>
              </w:rPr>
              <w:t> </w:t>
            </w:r>
          </w:p>
        </w:tc>
        <w:tc>
          <w:tcPr>
            <w:tcW w:w="196" w:type="pct"/>
            <w:tcBorders>
              <w:top w:val="nil"/>
              <w:left w:val="nil"/>
              <w:bottom w:val="single" w:sz="4" w:space="0" w:color="auto"/>
              <w:right w:val="single" w:sz="4" w:space="0" w:color="auto"/>
            </w:tcBorders>
            <w:shd w:val="clear" w:color="auto" w:fill="FFFFFF"/>
            <w:vAlign w:val="center"/>
            <w:hideMark/>
          </w:tcPr>
          <w:p w14:paraId="274927DE" w14:textId="77777777" w:rsidR="00902356" w:rsidRPr="004B7784" w:rsidRDefault="00902356" w:rsidP="00F74B2D">
            <w:pPr>
              <w:jc w:val="center"/>
              <w:rPr>
                <w:sz w:val="22"/>
                <w:szCs w:val="22"/>
                <w:lang w:eastAsia="es-DO"/>
              </w:rPr>
            </w:pPr>
            <w:r w:rsidRPr="004B7784">
              <w:rPr>
                <w:sz w:val="22"/>
                <w:szCs w:val="22"/>
                <w:lang w:eastAsia="es-DO"/>
              </w:rPr>
              <w:t> </w:t>
            </w:r>
          </w:p>
        </w:tc>
        <w:tc>
          <w:tcPr>
            <w:tcW w:w="239" w:type="pct"/>
            <w:tcBorders>
              <w:top w:val="nil"/>
              <w:left w:val="nil"/>
              <w:bottom w:val="single" w:sz="4" w:space="0" w:color="auto"/>
              <w:right w:val="single" w:sz="4" w:space="0" w:color="auto"/>
            </w:tcBorders>
            <w:shd w:val="clear" w:color="auto" w:fill="FFFFFF"/>
            <w:vAlign w:val="center"/>
            <w:hideMark/>
          </w:tcPr>
          <w:p w14:paraId="3C8B3974" w14:textId="77777777" w:rsidR="00902356" w:rsidRPr="004B7784" w:rsidRDefault="00902356" w:rsidP="00F74B2D">
            <w:pPr>
              <w:jc w:val="center"/>
              <w:rPr>
                <w:sz w:val="22"/>
                <w:szCs w:val="22"/>
                <w:lang w:eastAsia="es-DO"/>
              </w:rPr>
            </w:pPr>
            <w:r w:rsidRPr="004B7784">
              <w:rPr>
                <w:sz w:val="22"/>
                <w:szCs w:val="22"/>
                <w:lang w:eastAsia="es-DO"/>
              </w:rPr>
              <w:t> </w:t>
            </w:r>
          </w:p>
        </w:tc>
        <w:tc>
          <w:tcPr>
            <w:tcW w:w="224" w:type="pct"/>
            <w:tcBorders>
              <w:top w:val="nil"/>
              <w:left w:val="nil"/>
              <w:bottom w:val="single" w:sz="4" w:space="0" w:color="auto"/>
              <w:right w:val="single" w:sz="4" w:space="0" w:color="auto"/>
            </w:tcBorders>
            <w:shd w:val="clear" w:color="auto" w:fill="FFFFFF"/>
            <w:vAlign w:val="center"/>
            <w:hideMark/>
          </w:tcPr>
          <w:p w14:paraId="4427EDC2" w14:textId="77777777" w:rsidR="00902356" w:rsidRPr="004B7784" w:rsidRDefault="00902356" w:rsidP="00F74B2D">
            <w:pPr>
              <w:jc w:val="center"/>
              <w:rPr>
                <w:sz w:val="22"/>
                <w:szCs w:val="22"/>
                <w:lang w:eastAsia="es-DO"/>
              </w:rPr>
            </w:pPr>
            <w:r w:rsidRPr="004B7784">
              <w:rPr>
                <w:sz w:val="22"/>
                <w:szCs w:val="22"/>
                <w:lang w:eastAsia="es-DO"/>
              </w:rPr>
              <w:t> </w:t>
            </w:r>
          </w:p>
        </w:tc>
        <w:tc>
          <w:tcPr>
            <w:tcW w:w="261" w:type="pct"/>
            <w:tcBorders>
              <w:top w:val="nil"/>
              <w:left w:val="nil"/>
              <w:bottom w:val="single" w:sz="4" w:space="0" w:color="auto"/>
              <w:right w:val="single" w:sz="4" w:space="0" w:color="auto"/>
            </w:tcBorders>
            <w:shd w:val="clear" w:color="auto" w:fill="FFFFFF"/>
            <w:vAlign w:val="center"/>
            <w:hideMark/>
          </w:tcPr>
          <w:p w14:paraId="4AD9046B" w14:textId="77777777" w:rsidR="00902356" w:rsidRPr="004B7784" w:rsidRDefault="00902356" w:rsidP="00F74B2D">
            <w:pPr>
              <w:jc w:val="center"/>
              <w:rPr>
                <w:sz w:val="22"/>
                <w:szCs w:val="22"/>
                <w:lang w:eastAsia="es-DO"/>
              </w:rPr>
            </w:pPr>
            <w:r w:rsidRPr="004B7784">
              <w:rPr>
                <w:sz w:val="22"/>
                <w:szCs w:val="22"/>
                <w:lang w:eastAsia="es-DO"/>
              </w:rPr>
              <w:t> </w:t>
            </w:r>
          </w:p>
        </w:tc>
      </w:tr>
      <w:tr w:rsidR="00902356" w:rsidRPr="004B7784" w14:paraId="317158B7" w14:textId="77777777" w:rsidTr="00902356">
        <w:trPr>
          <w:trHeight w:val="208"/>
        </w:trPr>
        <w:tc>
          <w:tcPr>
            <w:tcW w:w="111" w:type="pct"/>
            <w:tcBorders>
              <w:top w:val="nil"/>
              <w:left w:val="single" w:sz="4" w:space="0" w:color="auto"/>
              <w:bottom w:val="single" w:sz="4" w:space="0" w:color="auto"/>
              <w:right w:val="single" w:sz="4" w:space="0" w:color="auto"/>
            </w:tcBorders>
            <w:shd w:val="clear" w:color="auto" w:fill="FFFFFF"/>
            <w:vAlign w:val="center"/>
            <w:hideMark/>
          </w:tcPr>
          <w:p w14:paraId="34488FC9" w14:textId="77777777" w:rsidR="00902356" w:rsidRPr="004B7784" w:rsidRDefault="00902356" w:rsidP="00F74B2D">
            <w:pPr>
              <w:jc w:val="center"/>
              <w:rPr>
                <w:sz w:val="22"/>
                <w:szCs w:val="22"/>
                <w:lang w:eastAsia="es-DO"/>
              </w:rPr>
            </w:pPr>
            <w:r w:rsidRPr="004B7784">
              <w:rPr>
                <w:sz w:val="22"/>
                <w:szCs w:val="22"/>
                <w:lang w:eastAsia="es-DO"/>
              </w:rPr>
              <w:t> 2</w:t>
            </w:r>
          </w:p>
        </w:tc>
        <w:tc>
          <w:tcPr>
            <w:tcW w:w="133" w:type="pct"/>
            <w:tcBorders>
              <w:top w:val="nil"/>
              <w:left w:val="nil"/>
              <w:bottom w:val="single" w:sz="4" w:space="0" w:color="auto"/>
              <w:right w:val="single" w:sz="4" w:space="0" w:color="auto"/>
            </w:tcBorders>
            <w:shd w:val="clear" w:color="auto" w:fill="FFFFFF"/>
            <w:vAlign w:val="center"/>
            <w:hideMark/>
          </w:tcPr>
          <w:p w14:paraId="5EC0DBC0" w14:textId="77777777" w:rsidR="00902356" w:rsidRPr="004B7784" w:rsidRDefault="00902356" w:rsidP="00F74B2D">
            <w:pPr>
              <w:jc w:val="center"/>
              <w:rPr>
                <w:sz w:val="22"/>
                <w:szCs w:val="22"/>
                <w:lang w:eastAsia="es-DO"/>
              </w:rPr>
            </w:pPr>
            <w:r w:rsidRPr="004B7784">
              <w:rPr>
                <w:sz w:val="22"/>
                <w:szCs w:val="22"/>
                <w:lang w:eastAsia="es-DO"/>
              </w:rPr>
              <w:t> </w:t>
            </w:r>
          </w:p>
        </w:tc>
        <w:tc>
          <w:tcPr>
            <w:tcW w:w="153" w:type="pct"/>
            <w:tcBorders>
              <w:top w:val="nil"/>
              <w:left w:val="nil"/>
              <w:bottom w:val="single" w:sz="4" w:space="0" w:color="auto"/>
              <w:right w:val="single" w:sz="4" w:space="0" w:color="auto"/>
            </w:tcBorders>
            <w:shd w:val="clear" w:color="auto" w:fill="FFFFFF"/>
            <w:vAlign w:val="center"/>
            <w:hideMark/>
          </w:tcPr>
          <w:p w14:paraId="27BB3B67" w14:textId="77777777" w:rsidR="00902356" w:rsidRPr="004B7784" w:rsidRDefault="00902356" w:rsidP="00F74B2D">
            <w:pPr>
              <w:jc w:val="center"/>
              <w:rPr>
                <w:sz w:val="22"/>
                <w:szCs w:val="22"/>
                <w:lang w:eastAsia="es-DO"/>
              </w:rPr>
            </w:pPr>
            <w:r w:rsidRPr="004B7784">
              <w:rPr>
                <w:sz w:val="22"/>
                <w:szCs w:val="22"/>
                <w:lang w:eastAsia="es-DO"/>
              </w:rPr>
              <w:t> </w:t>
            </w:r>
          </w:p>
        </w:tc>
        <w:tc>
          <w:tcPr>
            <w:tcW w:w="150" w:type="pct"/>
            <w:tcBorders>
              <w:top w:val="nil"/>
              <w:left w:val="nil"/>
              <w:bottom w:val="single" w:sz="4" w:space="0" w:color="auto"/>
              <w:right w:val="single" w:sz="4" w:space="0" w:color="auto"/>
            </w:tcBorders>
            <w:shd w:val="clear" w:color="auto" w:fill="FFFFFF"/>
            <w:vAlign w:val="center"/>
            <w:hideMark/>
          </w:tcPr>
          <w:p w14:paraId="54E2B269" w14:textId="77777777" w:rsidR="00902356" w:rsidRPr="004B7784" w:rsidRDefault="00902356" w:rsidP="00F74B2D">
            <w:pPr>
              <w:jc w:val="center"/>
              <w:rPr>
                <w:sz w:val="22"/>
                <w:szCs w:val="22"/>
                <w:lang w:eastAsia="es-DO"/>
              </w:rPr>
            </w:pPr>
            <w:r w:rsidRPr="004B7784">
              <w:rPr>
                <w:sz w:val="22"/>
                <w:szCs w:val="22"/>
                <w:lang w:eastAsia="es-DO"/>
              </w:rPr>
              <w:t> </w:t>
            </w:r>
          </w:p>
        </w:tc>
        <w:tc>
          <w:tcPr>
            <w:tcW w:w="111" w:type="pct"/>
            <w:tcBorders>
              <w:top w:val="nil"/>
              <w:left w:val="nil"/>
              <w:bottom w:val="single" w:sz="4" w:space="0" w:color="auto"/>
              <w:right w:val="single" w:sz="4" w:space="0" w:color="auto"/>
            </w:tcBorders>
            <w:shd w:val="clear" w:color="auto" w:fill="FFFFFF"/>
            <w:vAlign w:val="center"/>
            <w:hideMark/>
          </w:tcPr>
          <w:p w14:paraId="17E357BD" w14:textId="77777777" w:rsidR="00902356" w:rsidRPr="004B7784" w:rsidRDefault="00902356" w:rsidP="00F74B2D">
            <w:pPr>
              <w:jc w:val="center"/>
              <w:rPr>
                <w:sz w:val="22"/>
                <w:szCs w:val="22"/>
                <w:lang w:eastAsia="es-DO"/>
              </w:rPr>
            </w:pPr>
            <w:r w:rsidRPr="004B7784">
              <w:rPr>
                <w:sz w:val="22"/>
                <w:szCs w:val="22"/>
                <w:lang w:eastAsia="es-DO"/>
              </w:rPr>
              <w:t> </w:t>
            </w:r>
          </w:p>
        </w:tc>
        <w:tc>
          <w:tcPr>
            <w:tcW w:w="400" w:type="pct"/>
            <w:tcBorders>
              <w:top w:val="nil"/>
              <w:left w:val="nil"/>
              <w:bottom w:val="single" w:sz="4" w:space="0" w:color="auto"/>
              <w:right w:val="single" w:sz="4" w:space="0" w:color="auto"/>
            </w:tcBorders>
            <w:shd w:val="clear" w:color="auto" w:fill="FFFFFF"/>
            <w:noWrap/>
            <w:vAlign w:val="bottom"/>
            <w:hideMark/>
          </w:tcPr>
          <w:p w14:paraId="07A9AF3A" w14:textId="77777777" w:rsidR="00902356" w:rsidRPr="004B7784" w:rsidRDefault="00902356" w:rsidP="00F74B2D">
            <w:pPr>
              <w:rPr>
                <w:sz w:val="22"/>
                <w:szCs w:val="22"/>
                <w:lang w:eastAsia="es-DO"/>
              </w:rPr>
            </w:pPr>
            <w:r w:rsidRPr="004B7784">
              <w:rPr>
                <w:sz w:val="22"/>
                <w:szCs w:val="22"/>
                <w:lang w:eastAsia="es-DO"/>
              </w:rPr>
              <w:t> </w:t>
            </w:r>
          </w:p>
        </w:tc>
        <w:tc>
          <w:tcPr>
            <w:tcW w:w="151" w:type="pct"/>
            <w:tcBorders>
              <w:top w:val="nil"/>
              <w:left w:val="nil"/>
              <w:bottom w:val="single" w:sz="4" w:space="0" w:color="auto"/>
              <w:right w:val="single" w:sz="4" w:space="0" w:color="auto"/>
            </w:tcBorders>
            <w:shd w:val="clear" w:color="auto" w:fill="FFFFFF"/>
            <w:noWrap/>
            <w:vAlign w:val="bottom"/>
            <w:hideMark/>
          </w:tcPr>
          <w:p w14:paraId="13B3F514" w14:textId="77777777" w:rsidR="00902356" w:rsidRPr="004B7784" w:rsidRDefault="00902356" w:rsidP="00F74B2D">
            <w:pPr>
              <w:rPr>
                <w:sz w:val="22"/>
                <w:szCs w:val="22"/>
                <w:lang w:eastAsia="es-DO"/>
              </w:rPr>
            </w:pPr>
            <w:r w:rsidRPr="004B7784">
              <w:rPr>
                <w:sz w:val="22"/>
                <w:szCs w:val="22"/>
                <w:lang w:eastAsia="es-DO"/>
              </w:rPr>
              <w:t> </w:t>
            </w:r>
          </w:p>
        </w:tc>
        <w:tc>
          <w:tcPr>
            <w:tcW w:w="68" w:type="pct"/>
            <w:tcBorders>
              <w:top w:val="nil"/>
              <w:left w:val="nil"/>
              <w:bottom w:val="single" w:sz="4" w:space="0" w:color="auto"/>
              <w:right w:val="single" w:sz="4" w:space="0" w:color="auto"/>
            </w:tcBorders>
            <w:shd w:val="clear" w:color="auto" w:fill="FFFFFF"/>
            <w:vAlign w:val="center"/>
            <w:hideMark/>
          </w:tcPr>
          <w:p w14:paraId="79CDABCC" w14:textId="77777777" w:rsidR="00902356" w:rsidRPr="004B7784" w:rsidRDefault="00902356" w:rsidP="00F74B2D">
            <w:pPr>
              <w:jc w:val="center"/>
              <w:rPr>
                <w:sz w:val="22"/>
                <w:szCs w:val="22"/>
                <w:lang w:eastAsia="es-DO"/>
              </w:rPr>
            </w:pPr>
            <w:r w:rsidRPr="004B7784">
              <w:rPr>
                <w:sz w:val="22"/>
                <w:szCs w:val="22"/>
                <w:lang w:eastAsia="es-DO"/>
              </w:rPr>
              <w:t> </w:t>
            </w:r>
          </w:p>
        </w:tc>
        <w:tc>
          <w:tcPr>
            <w:tcW w:w="134" w:type="pct"/>
            <w:tcBorders>
              <w:top w:val="nil"/>
              <w:left w:val="nil"/>
              <w:bottom w:val="single" w:sz="4" w:space="0" w:color="auto"/>
              <w:right w:val="single" w:sz="4" w:space="0" w:color="auto"/>
            </w:tcBorders>
            <w:shd w:val="clear" w:color="auto" w:fill="FFFFFF"/>
            <w:vAlign w:val="center"/>
            <w:hideMark/>
          </w:tcPr>
          <w:p w14:paraId="62449F67" w14:textId="77777777" w:rsidR="00902356" w:rsidRPr="004B7784" w:rsidRDefault="00902356" w:rsidP="00F74B2D">
            <w:pPr>
              <w:jc w:val="center"/>
              <w:rPr>
                <w:sz w:val="22"/>
                <w:szCs w:val="22"/>
                <w:lang w:eastAsia="es-DO"/>
              </w:rPr>
            </w:pPr>
            <w:r w:rsidRPr="004B7784">
              <w:rPr>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7DA41AA4" w14:textId="77777777" w:rsidR="00902356" w:rsidRPr="004B7784" w:rsidRDefault="00902356" w:rsidP="00F74B2D">
            <w:pPr>
              <w:jc w:val="center"/>
              <w:rPr>
                <w:sz w:val="22"/>
                <w:szCs w:val="22"/>
                <w:lang w:eastAsia="es-DO"/>
              </w:rPr>
            </w:pPr>
            <w:r w:rsidRPr="004B7784">
              <w:rPr>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1B9EF8D2" w14:textId="77777777" w:rsidR="00902356" w:rsidRPr="004B7784" w:rsidRDefault="00902356" w:rsidP="00F74B2D">
            <w:pPr>
              <w:jc w:val="center"/>
              <w:rPr>
                <w:sz w:val="22"/>
                <w:szCs w:val="22"/>
                <w:lang w:eastAsia="es-DO"/>
              </w:rPr>
            </w:pPr>
            <w:r w:rsidRPr="004B7784">
              <w:rPr>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3CBC51DA" w14:textId="77777777" w:rsidR="00902356" w:rsidRPr="004B7784" w:rsidRDefault="00902356" w:rsidP="00F74B2D">
            <w:pPr>
              <w:jc w:val="center"/>
              <w:rPr>
                <w:sz w:val="22"/>
                <w:szCs w:val="22"/>
                <w:lang w:eastAsia="es-DO"/>
              </w:rPr>
            </w:pPr>
            <w:r w:rsidRPr="004B7784">
              <w:rPr>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1F9CEF90" w14:textId="77777777" w:rsidR="00902356" w:rsidRPr="004B7784" w:rsidRDefault="00902356" w:rsidP="00F74B2D">
            <w:pPr>
              <w:jc w:val="center"/>
              <w:rPr>
                <w:color w:val="FFFFFF"/>
                <w:sz w:val="22"/>
                <w:szCs w:val="22"/>
                <w:lang w:eastAsia="es-DO"/>
              </w:rPr>
            </w:pPr>
            <w:r w:rsidRPr="004B7784">
              <w:rPr>
                <w:color w:val="FFFFFF"/>
                <w:sz w:val="22"/>
                <w:szCs w:val="22"/>
                <w:lang w:eastAsia="es-DO"/>
              </w:rPr>
              <w:t> </w:t>
            </w:r>
          </w:p>
        </w:tc>
        <w:tc>
          <w:tcPr>
            <w:tcW w:w="162" w:type="pct"/>
            <w:tcBorders>
              <w:top w:val="nil"/>
              <w:left w:val="nil"/>
              <w:bottom w:val="single" w:sz="4" w:space="0" w:color="auto"/>
              <w:right w:val="single" w:sz="4" w:space="0" w:color="auto"/>
            </w:tcBorders>
            <w:shd w:val="clear" w:color="auto" w:fill="FFFFFF"/>
            <w:noWrap/>
            <w:vAlign w:val="bottom"/>
            <w:hideMark/>
          </w:tcPr>
          <w:p w14:paraId="629F3935" w14:textId="77777777" w:rsidR="00902356" w:rsidRPr="004B7784" w:rsidRDefault="00902356" w:rsidP="00F74B2D">
            <w:pPr>
              <w:rPr>
                <w:sz w:val="22"/>
                <w:szCs w:val="22"/>
                <w:lang w:eastAsia="es-DO"/>
              </w:rPr>
            </w:pPr>
            <w:r w:rsidRPr="004B7784">
              <w:rPr>
                <w:sz w:val="22"/>
                <w:szCs w:val="22"/>
                <w:lang w:eastAsia="es-DO"/>
              </w:rPr>
              <w:t> </w:t>
            </w:r>
          </w:p>
        </w:tc>
        <w:tc>
          <w:tcPr>
            <w:tcW w:w="418" w:type="pct"/>
            <w:tcBorders>
              <w:top w:val="nil"/>
              <w:left w:val="nil"/>
              <w:bottom w:val="single" w:sz="4" w:space="0" w:color="auto"/>
              <w:right w:val="single" w:sz="4" w:space="0" w:color="auto"/>
            </w:tcBorders>
            <w:shd w:val="clear" w:color="auto" w:fill="FFFFFF"/>
            <w:noWrap/>
            <w:vAlign w:val="bottom"/>
            <w:hideMark/>
          </w:tcPr>
          <w:p w14:paraId="1162948D" w14:textId="77777777" w:rsidR="00902356" w:rsidRPr="004B7784" w:rsidRDefault="00902356" w:rsidP="00F74B2D">
            <w:pPr>
              <w:rPr>
                <w:sz w:val="22"/>
                <w:szCs w:val="22"/>
                <w:lang w:eastAsia="es-DO"/>
              </w:rPr>
            </w:pPr>
            <w:r w:rsidRPr="004B7784">
              <w:rPr>
                <w:sz w:val="22"/>
                <w:szCs w:val="22"/>
                <w:lang w:eastAsia="es-DO"/>
              </w:rPr>
              <w:t> </w:t>
            </w:r>
          </w:p>
        </w:tc>
        <w:tc>
          <w:tcPr>
            <w:tcW w:w="146" w:type="pct"/>
            <w:tcBorders>
              <w:top w:val="nil"/>
              <w:left w:val="nil"/>
              <w:bottom w:val="single" w:sz="4" w:space="0" w:color="auto"/>
              <w:right w:val="single" w:sz="4" w:space="0" w:color="auto"/>
            </w:tcBorders>
            <w:shd w:val="clear" w:color="auto" w:fill="FFFFFF"/>
            <w:vAlign w:val="center"/>
            <w:hideMark/>
          </w:tcPr>
          <w:p w14:paraId="0DE9A717" w14:textId="77777777" w:rsidR="00902356" w:rsidRPr="004B7784" w:rsidRDefault="00902356" w:rsidP="00F74B2D">
            <w:pPr>
              <w:jc w:val="center"/>
              <w:rPr>
                <w:sz w:val="22"/>
                <w:szCs w:val="22"/>
                <w:lang w:eastAsia="es-DO"/>
              </w:rPr>
            </w:pPr>
            <w:r w:rsidRPr="004B7784">
              <w:rPr>
                <w:sz w:val="22"/>
                <w:szCs w:val="22"/>
                <w:lang w:eastAsia="es-DO"/>
              </w:rPr>
              <w:t> </w:t>
            </w:r>
          </w:p>
        </w:tc>
        <w:tc>
          <w:tcPr>
            <w:tcW w:w="133" w:type="pct"/>
            <w:tcBorders>
              <w:top w:val="nil"/>
              <w:left w:val="nil"/>
              <w:bottom w:val="single" w:sz="4" w:space="0" w:color="auto"/>
              <w:right w:val="single" w:sz="4" w:space="0" w:color="auto"/>
            </w:tcBorders>
            <w:shd w:val="clear" w:color="auto" w:fill="FFFFFF"/>
            <w:vAlign w:val="center"/>
            <w:hideMark/>
          </w:tcPr>
          <w:p w14:paraId="57BBC3DE" w14:textId="77777777" w:rsidR="00902356" w:rsidRPr="004B7784" w:rsidRDefault="00902356" w:rsidP="00F74B2D">
            <w:pPr>
              <w:jc w:val="center"/>
              <w:rPr>
                <w:sz w:val="22"/>
                <w:szCs w:val="22"/>
                <w:lang w:eastAsia="es-DO"/>
              </w:rPr>
            </w:pPr>
            <w:r w:rsidRPr="004B7784">
              <w:rPr>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5956036C" w14:textId="77777777" w:rsidR="00902356" w:rsidRPr="004B7784" w:rsidRDefault="00902356" w:rsidP="00F74B2D">
            <w:pPr>
              <w:jc w:val="center"/>
              <w:rPr>
                <w:sz w:val="22"/>
                <w:szCs w:val="22"/>
                <w:lang w:eastAsia="es-DO"/>
              </w:rPr>
            </w:pPr>
            <w:r w:rsidRPr="004B7784">
              <w:rPr>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53CE3607" w14:textId="77777777" w:rsidR="00902356" w:rsidRPr="004B7784" w:rsidRDefault="00902356" w:rsidP="00F74B2D">
            <w:pPr>
              <w:jc w:val="center"/>
              <w:rPr>
                <w:sz w:val="22"/>
                <w:szCs w:val="22"/>
                <w:lang w:eastAsia="es-DO"/>
              </w:rPr>
            </w:pPr>
            <w:r w:rsidRPr="004B7784">
              <w:rPr>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28FB84AF" w14:textId="77777777" w:rsidR="00902356" w:rsidRPr="004B7784" w:rsidRDefault="00902356" w:rsidP="00F74B2D">
            <w:pPr>
              <w:jc w:val="center"/>
              <w:rPr>
                <w:sz w:val="22"/>
                <w:szCs w:val="22"/>
                <w:lang w:eastAsia="es-DO"/>
              </w:rPr>
            </w:pPr>
            <w:r w:rsidRPr="004B7784">
              <w:rPr>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541DF4C1" w14:textId="77777777" w:rsidR="00902356" w:rsidRPr="004B7784" w:rsidRDefault="00902356" w:rsidP="00F74B2D">
            <w:pPr>
              <w:jc w:val="center"/>
              <w:rPr>
                <w:color w:val="FFFFFF"/>
                <w:sz w:val="22"/>
                <w:szCs w:val="22"/>
                <w:lang w:eastAsia="es-DO"/>
              </w:rPr>
            </w:pPr>
            <w:r w:rsidRPr="004B7784">
              <w:rPr>
                <w:color w:val="FFFFFF"/>
                <w:sz w:val="22"/>
                <w:szCs w:val="22"/>
                <w:lang w:eastAsia="es-DO"/>
              </w:rPr>
              <w:t> </w:t>
            </w:r>
          </w:p>
        </w:tc>
        <w:tc>
          <w:tcPr>
            <w:tcW w:w="274" w:type="pct"/>
            <w:tcBorders>
              <w:top w:val="nil"/>
              <w:left w:val="nil"/>
              <w:bottom w:val="single" w:sz="4" w:space="0" w:color="auto"/>
              <w:right w:val="single" w:sz="4" w:space="0" w:color="auto"/>
            </w:tcBorders>
            <w:shd w:val="clear" w:color="auto" w:fill="FFFFFF"/>
            <w:vAlign w:val="center"/>
            <w:hideMark/>
          </w:tcPr>
          <w:p w14:paraId="1C437F62" w14:textId="77777777" w:rsidR="00902356" w:rsidRPr="004B7784" w:rsidRDefault="00902356" w:rsidP="00F74B2D">
            <w:pPr>
              <w:jc w:val="center"/>
              <w:rPr>
                <w:sz w:val="22"/>
                <w:szCs w:val="22"/>
                <w:lang w:eastAsia="es-DO"/>
              </w:rPr>
            </w:pPr>
            <w:r w:rsidRPr="004B7784">
              <w:rPr>
                <w:sz w:val="22"/>
                <w:szCs w:val="22"/>
                <w:lang w:eastAsia="es-DO"/>
              </w:rPr>
              <w:t> </w:t>
            </w:r>
          </w:p>
        </w:tc>
        <w:tc>
          <w:tcPr>
            <w:tcW w:w="284" w:type="pct"/>
            <w:tcBorders>
              <w:top w:val="nil"/>
              <w:left w:val="nil"/>
              <w:bottom w:val="single" w:sz="4" w:space="0" w:color="auto"/>
              <w:right w:val="single" w:sz="4" w:space="0" w:color="auto"/>
            </w:tcBorders>
            <w:shd w:val="clear" w:color="auto" w:fill="FFFFFF"/>
            <w:vAlign w:val="center"/>
            <w:hideMark/>
          </w:tcPr>
          <w:p w14:paraId="647AA253" w14:textId="77777777" w:rsidR="00902356" w:rsidRPr="004B7784" w:rsidRDefault="00902356" w:rsidP="00F74B2D">
            <w:pPr>
              <w:jc w:val="center"/>
              <w:rPr>
                <w:sz w:val="22"/>
                <w:szCs w:val="22"/>
                <w:lang w:eastAsia="es-DO"/>
              </w:rPr>
            </w:pPr>
            <w:r w:rsidRPr="004B7784">
              <w:rPr>
                <w:sz w:val="22"/>
                <w:szCs w:val="22"/>
                <w:lang w:eastAsia="es-DO"/>
              </w:rPr>
              <w:t> </w:t>
            </w:r>
          </w:p>
        </w:tc>
        <w:tc>
          <w:tcPr>
            <w:tcW w:w="196" w:type="pct"/>
            <w:tcBorders>
              <w:top w:val="nil"/>
              <w:left w:val="nil"/>
              <w:bottom w:val="single" w:sz="4" w:space="0" w:color="auto"/>
              <w:right w:val="single" w:sz="4" w:space="0" w:color="auto"/>
            </w:tcBorders>
            <w:shd w:val="clear" w:color="auto" w:fill="FFFFFF"/>
            <w:noWrap/>
            <w:vAlign w:val="bottom"/>
            <w:hideMark/>
          </w:tcPr>
          <w:p w14:paraId="4FB22E2E" w14:textId="77777777" w:rsidR="00902356" w:rsidRPr="004B7784" w:rsidRDefault="00902356" w:rsidP="00F74B2D">
            <w:pPr>
              <w:rPr>
                <w:sz w:val="22"/>
                <w:szCs w:val="22"/>
                <w:lang w:eastAsia="es-DO"/>
              </w:rPr>
            </w:pPr>
            <w:r w:rsidRPr="004B7784">
              <w:rPr>
                <w:sz w:val="22"/>
                <w:szCs w:val="22"/>
                <w:lang w:eastAsia="es-DO"/>
              </w:rPr>
              <w:t> </w:t>
            </w:r>
          </w:p>
        </w:tc>
        <w:tc>
          <w:tcPr>
            <w:tcW w:w="239" w:type="pct"/>
            <w:tcBorders>
              <w:top w:val="nil"/>
              <w:left w:val="nil"/>
              <w:bottom w:val="single" w:sz="4" w:space="0" w:color="auto"/>
              <w:right w:val="single" w:sz="4" w:space="0" w:color="auto"/>
            </w:tcBorders>
            <w:shd w:val="clear" w:color="auto" w:fill="FFFFFF"/>
            <w:noWrap/>
            <w:vAlign w:val="bottom"/>
            <w:hideMark/>
          </w:tcPr>
          <w:p w14:paraId="01A2875C" w14:textId="77777777" w:rsidR="00902356" w:rsidRPr="004B7784" w:rsidRDefault="00902356" w:rsidP="00F74B2D">
            <w:pPr>
              <w:rPr>
                <w:sz w:val="22"/>
                <w:szCs w:val="22"/>
                <w:lang w:eastAsia="es-DO"/>
              </w:rPr>
            </w:pPr>
            <w:r w:rsidRPr="004B7784">
              <w:rPr>
                <w:sz w:val="22"/>
                <w:szCs w:val="22"/>
                <w:lang w:eastAsia="es-DO"/>
              </w:rPr>
              <w:t> </w:t>
            </w:r>
          </w:p>
        </w:tc>
        <w:tc>
          <w:tcPr>
            <w:tcW w:w="224" w:type="pct"/>
            <w:tcBorders>
              <w:top w:val="nil"/>
              <w:left w:val="nil"/>
              <w:bottom w:val="single" w:sz="4" w:space="0" w:color="auto"/>
              <w:right w:val="single" w:sz="4" w:space="0" w:color="auto"/>
            </w:tcBorders>
            <w:shd w:val="clear" w:color="auto" w:fill="FFFFFF"/>
            <w:noWrap/>
            <w:vAlign w:val="bottom"/>
            <w:hideMark/>
          </w:tcPr>
          <w:p w14:paraId="532F966F" w14:textId="77777777" w:rsidR="00902356" w:rsidRPr="004B7784" w:rsidRDefault="00902356" w:rsidP="00F74B2D">
            <w:pPr>
              <w:rPr>
                <w:sz w:val="22"/>
                <w:szCs w:val="22"/>
                <w:lang w:eastAsia="es-DO"/>
              </w:rPr>
            </w:pPr>
            <w:r w:rsidRPr="004B7784">
              <w:rPr>
                <w:sz w:val="22"/>
                <w:szCs w:val="22"/>
                <w:lang w:eastAsia="es-DO"/>
              </w:rPr>
              <w:t> </w:t>
            </w:r>
          </w:p>
        </w:tc>
        <w:tc>
          <w:tcPr>
            <w:tcW w:w="261" w:type="pct"/>
            <w:tcBorders>
              <w:top w:val="nil"/>
              <w:left w:val="nil"/>
              <w:bottom w:val="single" w:sz="4" w:space="0" w:color="auto"/>
              <w:right w:val="single" w:sz="4" w:space="0" w:color="auto"/>
            </w:tcBorders>
            <w:shd w:val="clear" w:color="auto" w:fill="FFFFFF"/>
            <w:vAlign w:val="center"/>
            <w:hideMark/>
          </w:tcPr>
          <w:p w14:paraId="63AAFB23" w14:textId="77777777" w:rsidR="00902356" w:rsidRPr="004B7784" w:rsidRDefault="00902356" w:rsidP="00F74B2D">
            <w:pPr>
              <w:jc w:val="center"/>
              <w:rPr>
                <w:sz w:val="22"/>
                <w:szCs w:val="22"/>
                <w:lang w:eastAsia="es-DO"/>
              </w:rPr>
            </w:pPr>
            <w:r w:rsidRPr="004B7784">
              <w:rPr>
                <w:sz w:val="22"/>
                <w:szCs w:val="22"/>
                <w:lang w:eastAsia="es-DO"/>
              </w:rPr>
              <w:t> </w:t>
            </w:r>
          </w:p>
        </w:tc>
      </w:tr>
      <w:tr w:rsidR="00902356" w:rsidRPr="004B7784" w14:paraId="13E48F3A" w14:textId="77777777" w:rsidTr="00902356">
        <w:trPr>
          <w:trHeight w:val="213"/>
        </w:trPr>
        <w:tc>
          <w:tcPr>
            <w:tcW w:w="111" w:type="pct"/>
            <w:tcBorders>
              <w:top w:val="nil"/>
              <w:left w:val="single" w:sz="4" w:space="0" w:color="auto"/>
              <w:bottom w:val="single" w:sz="4" w:space="0" w:color="auto"/>
              <w:right w:val="single" w:sz="4" w:space="0" w:color="auto"/>
            </w:tcBorders>
            <w:shd w:val="clear" w:color="auto" w:fill="FFFFFF"/>
            <w:vAlign w:val="center"/>
            <w:hideMark/>
          </w:tcPr>
          <w:p w14:paraId="646526A4" w14:textId="77777777" w:rsidR="00902356" w:rsidRPr="004B7784" w:rsidRDefault="00902356" w:rsidP="00F74B2D">
            <w:pPr>
              <w:jc w:val="center"/>
              <w:rPr>
                <w:sz w:val="22"/>
                <w:szCs w:val="22"/>
                <w:lang w:eastAsia="es-DO"/>
              </w:rPr>
            </w:pPr>
            <w:r w:rsidRPr="004B7784">
              <w:rPr>
                <w:sz w:val="22"/>
                <w:szCs w:val="22"/>
                <w:lang w:eastAsia="es-DO"/>
              </w:rPr>
              <w:t> 3</w:t>
            </w:r>
          </w:p>
        </w:tc>
        <w:tc>
          <w:tcPr>
            <w:tcW w:w="133" w:type="pct"/>
            <w:tcBorders>
              <w:top w:val="nil"/>
              <w:left w:val="nil"/>
              <w:bottom w:val="single" w:sz="4" w:space="0" w:color="auto"/>
              <w:right w:val="single" w:sz="4" w:space="0" w:color="auto"/>
            </w:tcBorders>
            <w:shd w:val="clear" w:color="auto" w:fill="FFFFFF"/>
            <w:vAlign w:val="center"/>
            <w:hideMark/>
          </w:tcPr>
          <w:p w14:paraId="17884A55" w14:textId="77777777" w:rsidR="00902356" w:rsidRPr="004B7784" w:rsidRDefault="00902356" w:rsidP="00F74B2D">
            <w:pPr>
              <w:jc w:val="center"/>
              <w:rPr>
                <w:sz w:val="22"/>
                <w:szCs w:val="22"/>
                <w:lang w:eastAsia="es-DO"/>
              </w:rPr>
            </w:pPr>
            <w:r w:rsidRPr="004B7784">
              <w:rPr>
                <w:sz w:val="22"/>
                <w:szCs w:val="22"/>
                <w:lang w:eastAsia="es-DO"/>
              </w:rPr>
              <w:t> </w:t>
            </w:r>
          </w:p>
        </w:tc>
        <w:tc>
          <w:tcPr>
            <w:tcW w:w="153" w:type="pct"/>
            <w:tcBorders>
              <w:top w:val="nil"/>
              <w:left w:val="nil"/>
              <w:bottom w:val="single" w:sz="4" w:space="0" w:color="auto"/>
              <w:right w:val="single" w:sz="4" w:space="0" w:color="auto"/>
            </w:tcBorders>
            <w:shd w:val="clear" w:color="auto" w:fill="FFFFFF"/>
            <w:vAlign w:val="center"/>
            <w:hideMark/>
          </w:tcPr>
          <w:p w14:paraId="62984FCE" w14:textId="77777777" w:rsidR="00902356" w:rsidRPr="004B7784" w:rsidRDefault="00902356" w:rsidP="00F74B2D">
            <w:pPr>
              <w:jc w:val="center"/>
              <w:rPr>
                <w:sz w:val="22"/>
                <w:szCs w:val="22"/>
                <w:lang w:eastAsia="es-DO"/>
              </w:rPr>
            </w:pPr>
            <w:r w:rsidRPr="004B7784">
              <w:rPr>
                <w:sz w:val="22"/>
                <w:szCs w:val="22"/>
                <w:lang w:eastAsia="es-DO"/>
              </w:rPr>
              <w:t> </w:t>
            </w:r>
          </w:p>
        </w:tc>
        <w:tc>
          <w:tcPr>
            <w:tcW w:w="150" w:type="pct"/>
            <w:tcBorders>
              <w:top w:val="nil"/>
              <w:left w:val="nil"/>
              <w:bottom w:val="single" w:sz="4" w:space="0" w:color="auto"/>
              <w:right w:val="single" w:sz="4" w:space="0" w:color="auto"/>
            </w:tcBorders>
            <w:shd w:val="clear" w:color="auto" w:fill="FFFFFF"/>
            <w:vAlign w:val="center"/>
            <w:hideMark/>
          </w:tcPr>
          <w:p w14:paraId="083A8322" w14:textId="77777777" w:rsidR="00902356" w:rsidRPr="004B7784" w:rsidRDefault="00902356" w:rsidP="00F74B2D">
            <w:pPr>
              <w:jc w:val="center"/>
              <w:rPr>
                <w:sz w:val="22"/>
                <w:szCs w:val="22"/>
                <w:lang w:eastAsia="es-DO"/>
              </w:rPr>
            </w:pPr>
            <w:r w:rsidRPr="004B7784">
              <w:rPr>
                <w:sz w:val="22"/>
                <w:szCs w:val="22"/>
                <w:lang w:eastAsia="es-DO"/>
              </w:rPr>
              <w:t> </w:t>
            </w:r>
          </w:p>
        </w:tc>
        <w:tc>
          <w:tcPr>
            <w:tcW w:w="111" w:type="pct"/>
            <w:tcBorders>
              <w:top w:val="nil"/>
              <w:left w:val="nil"/>
              <w:bottom w:val="single" w:sz="4" w:space="0" w:color="auto"/>
              <w:right w:val="single" w:sz="4" w:space="0" w:color="auto"/>
            </w:tcBorders>
            <w:shd w:val="clear" w:color="auto" w:fill="FFFFFF"/>
            <w:vAlign w:val="center"/>
            <w:hideMark/>
          </w:tcPr>
          <w:p w14:paraId="47C5550A" w14:textId="77777777" w:rsidR="00902356" w:rsidRPr="004B7784" w:rsidRDefault="00902356" w:rsidP="00F74B2D">
            <w:pPr>
              <w:jc w:val="center"/>
              <w:rPr>
                <w:sz w:val="22"/>
                <w:szCs w:val="22"/>
                <w:lang w:eastAsia="es-DO"/>
              </w:rPr>
            </w:pPr>
            <w:r w:rsidRPr="004B7784">
              <w:rPr>
                <w:sz w:val="22"/>
                <w:szCs w:val="22"/>
                <w:lang w:eastAsia="es-DO"/>
              </w:rPr>
              <w:t> </w:t>
            </w:r>
          </w:p>
        </w:tc>
        <w:tc>
          <w:tcPr>
            <w:tcW w:w="400" w:type="pct"/>
            <w:tcBorders>
              <w:top w:val="nil"/>
              <w:left w:val="nil"/>
              <w:bottom w:val="single" w:sz="4" w:space="0" w:color="auto"/>
              <w:right w:val="single" w:sz="4" w:space="0" w:color="auto"/>
            </w:tcBorders>
            <w:shd w:val="clear" w:color="auto" w:fill="FFFFFF"/>
            <w:noWrap/>
            <w:vAlign w:val="bottom"/>
            <w:hideMark/>
          </w:tcPr>
          <w:p w14:paraId="785C487B" w14:textId="77777777" w:rsidR="00902356" w:rsidRPr="004B7784" w:rsidRDefault="00902356" w:rsidP="00F74B2D">
            <w:pPr>
              <w:rPr>
                <w:sz w:val="22"/>
                <w:szCs w:val="22"/>
                <w:lang w:eastAsia="es-DO"/>
              </w:rPr>
            </w:pPr>
            <w:r w:rsidRPr="004B7784">
              <w:rPr>
                <w:sz w:val="22"/>
                <w:szCs w:val="22"/>
                <w:lang w:eastAsia="es-DO"/>
              </w:rPr>
              <w:t> </w:t>
            </w:r>
          </w:p>
        </w:tc>
        <w:tc>
          <w:tcPr>
            <w:tcW w:w="151" w:type="pct"/>
            <w:tcBorders>
              <w:top w:val="nil"/>
              <w:left w:val="nil"/>
              <w:bottom w:val="single" w:sz="4" w:space="0" w:color="auto"/>
              <w:right w:val="single" w:sz="4" w:space="0" w:color="auto"/>
            </w:tcBorders>
            <w:shd w:val="clear" w:color="auto" w:fill="FFFFFF"/>
            <w:noWrap/>
            <w:vAlign w:val="bottom"/>
            <w:hideMark/>
          </w:tcPr>
          <w:p w14:paraId="07558D73" w14:textId="77777777" w:rsidR="00902356" w:rsidRPr="004B7784" w:rsidRDefault="00902356" w:rsidP="00F74B2D">
            <w:pPr>
              <w:rPr>
                <w:sz w:val="22"/>
                <w:szCs w:val="22"/>
                <w:lang w:eastAsia="es-DO"/>
              </w:rPr>
            </w:pPr>
            <w:r w:rsidRPr="004B7784">
              <w:rPr>
                <w:sz w:val="22"/>
                <w:szCs w:val="22"/>
                <w:lang w:eastAsia="es-DO"/>
              </w:rPr>
              <w:t> </w:t>
            </w:r>
          </w:p>
        </w:tc>
        <w:tc>
          <w:tcPr>
            <w:tcW w:w="68" w:type="pct"/>
            <w:tcBorders>
              <w:top w:val="nil"/>
              <w:left w:val="nil"/>
              <w:bottom w:val="single" w:sz="4" w:space="0" w:color="auto"/>
              <w:right w:val="single" w:sz="4" w:space="0" w:color="auto"/>
            </w:tcBorders>
            <w:shd w:val="clear" w:color="auto" w:fill="FFFFFF"/>
            <w:vAlign w:val="center"/>
            <w:hideMark/>
          </w:tcPr>
          <w:p w14:paraId="78202481" w14:textId="77777777" w:rsidR="00902356" w:rsidRPr="004B7784" w:rsidRDefault="00902356" w:rsidP="00F74B2D">
            <w:pPr>
              <w:jc w:val="center"/>
              <w:rPr>
                <w:sz w:val="22"/>
                <w:szCs w:val="22"/>
                <w:lang w:eastAsia="es-DO"/>
              </w:rPr>
            </w:pPr>
            <w:r w:rsidRPr="004B7784">
              <w:rPr>
                <w:sz w:val="22"/>
                <w:szCs w:val="22"/>
                <w:lang w:eastAsia="es-DO"/>
              </w:rPr>
              <w:t> </w:t>
            </w:r>
          </w:p>
        </w:tc>
        <w:tc>
          <w:tcPr>
            <w:tcW w:w="134" w:type="pct"/>
            <w:tcBorders>
              <w:top w:val="nil"/>
              <w:left w:val="nil"/>
              <w:bottom w:val="single" w:sz="4" w:space="0" w:color="auto"/>
              <w:right w:val="single" w:sz="4" w:space="0" w:color="auto"/>
            </w:tcBorders>
            <w:shd w:val="clear" w:color="auto" w:fill="FFFFFF"/>
            <w:vAlign w:val="center"/>
            <w:hideMark/>
          </w:tcPr>
          <w:p w14:paraId="04255DC1" w14:textId="77777777" w:rsidR="00902356" w:rsidRPr="004B7784" w:rsidRDefault="00902356" w:rsidP="00F74B2D">
            <w:pPr>
              <w:jc w:val="center"/>
              <w:rPr>
                <w:sz w:val="22"/>
                <w:szCs w:val="22"/>
                <w:lang w:eastAsia="es-DO"/>
              </w:rPr>
            </w:pPr>
            <w:r w:rsidRPr="004B7784">
              <w:rPr>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288A7661" w14:textId="77777777" w:rsidR="00902356" w:rsidRPr="004B7784" w:rsidRDefault="00902356" w:rsidP="00F74B2D">
            <w:pPr>
              <w:jc w:val="center"/>
              <w:rPr>
                <w:sz w:val="22"/>
                <w:szCs w:val="22"/>
                <w:lang w:eastAsia="es-DO"/>
              </w:rPr>
            </w:pPr>
            <w:r w:rsidRPr="004B7784">
              <w:rPr>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62EC22BB" w14:textId="77777777" w:rsidR="00902356" w:rsidRPr="004B7784" w:rsidRDefault="00902356" w:rsidP="00F74B2D">
            <w:pPr>
              <w:jc w:val="center"/>
              <w:rPr>
                <w:sz w:val="22"/>
                <w:szCs w:val="22"/>
                <w:lang w:eastAsia="es-DO"/>
              </w:rPr>
            </w:pPr>
            <w:r w:rsidRPr="004B7784">
              <w:rPr>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17FD4251" w14:textId="77777777" w:rsidR="00902356" w:rsidRPr="004B7784" w:rsidRDefault="00902356" w:rsidP="00F74B2D">
            <w:pPr>
              <w:jc w:val="center"/>
              <w:rPr>
                <w:sz w:val="22"/>
                <w:szCs w:val="22"/>
                <w:lang w:eastAsia="es-DO"/>
              </w:rPr>
            </w:pPr>
            <w:r w:rsidRPr="004B7784">
              <w:rPr>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69E5E3DB" w14:textId="77777777" w:rsidR="00902356" w:rsidRPr="004B7784" w:rsidRDefault="00902356" w:rsidP="00F74B2D">
            <w:pPr>
              <w:jc w:val="center"/>
              <w:rPr>
                <w:color w:val="FFFFFF"/>
                <w:sz w:val="22"/>
                <w:szCs w:val="22"/>
                <w:lang w:eastAsia="es-DO"/>
              </w:rPr>
            </w:pPr>
            <w:r w:rsidRPr="004B7784">
              <w:rPr>
                <w:color w:val="FFFFFF"/>
                <w:sz w:val="22"/>
                <w:szCs w:val="22"/>
                <w:lang w:eastAsia="es-DO"/>
              </w:rPr>
              <w:t> </w:t>
            </w:r>
          </w:p>
        </w:tc>
        <w:tc>
          <w:tcPr>
            <w:tcW w:w="162" w:type="pct"/>
            <w:tcBorders>
              <w:top w:val="nil"/>
              <w:left w:val="nil"/>
              <w:bottom w:val="single" w:sz="4" w:space="0" w:color="auto"/>
              <w:right w:val="single" w:sz="4" w:space="0" w:color="auto"/>
            </w:tcBorders>
            <w:shd w:val="clear" w:color="auto" w:fill="FFFFFF"/>
            <w:noWrap/>
            <w:vAlign w:val="bottom"/>
            <w:hideMark/>
          </w:tcPr>
          <w:p w14:paraId="33633EDF" w14:textId="77777777" w:rsidR="00902356" w:rsidRPr="004B7784" w:rsidRDefault="00902356" w:rsidP="00F74B2D">
            <w:pPr>
              <w:rPr>
                <w:sz w:val="22"/>
                <w:szCs w:val="22"/>
                <w:lang w:eastAsia="es-DO"/>
              </w:rPr>
            </w:pPr>
            <w:r w:rsidRPr="004B7784">
              <w:rPr>
                <w:sz w:val="22"/>
                <w:szCs w:val="22"/>
                <w:lang w:eastAsia="es-DO"/>
              </w:rPr>
              <w:t> </w:t>
            </w:r>
          </w:p>
        </w:tc>
        <w:tc>
          <w:tcPr>
            <w:tcW w:w="418" w:type="pct"/>
            <w:tcBorders>
              <w:top w:val="nil"/>
              <w:left w:val="nil"/>
              <w:bottom w:val="single" w:sz="4" w:space="0" w:color="auto"/>
              <w:right w:val="single" w:sz="4" w:space="0" w:color="auto"/>
            </w:tcBorders>
            <w:shd w:val="clear" w:color="auto" w:fill="FFFFFF"/>
            <w:noWrap/>
            <w:vAlign w:val="bottom"/>
            <w:hideMark/>
          </w:tcPr>
          <w:p w14:paraId="016FC396" w14:textId="77777777" w:rsidR="00902356" w:rsidRPr="004B7784" w:rsidRDefault="00902356" w:rsidP="00F74B2D">
            <w:pPr>
              <w:rPr>
                <w:sz w:val="22"/>
                <w:szCs w:val="22"/>
                <w:lang w:eastAsia="es-DO"/>
              </w:rPr>
            </w:pPr>
            <w:r w:rsidRPr="004B7784">
              <w:rPr>
                <w:sz w:val="22"/>
                <w:szCs w:val="22"/>
                <w:lang w:eastAsia="es-DO"/>
              </w:rPr>
              <w:t> </w:t>
            </w:r>
          </w:p>
        </w:tc>
        <w:tc>
          <w:tcPr>
            <w:tcW w:w="146" w:type="pct"/>
            <w:tcBorders>
              <w:top w:val="nil"/>
              <w:left w:val="nil"/>
              <w:bottom w:val="single" w:sz="4" w:space="0" w:color="auto"/>
              <w:right w:val="single" w:sz="4" w:space="0" w:color="auto"/>
            </w:tcBorders>
            <w:shd w:val="clear" w:color="auto" w:fill="FFFFFF"/>
            <w:vAlign w:val="center"/>
            <w:hideMark/>
          </w:tcPr>
          <w:p w14:paraId="37AF0B6A" w14:textId="77777777" w:rsidR="00902356" w:rsidRPr="004B7784" w:rsidRDefault="00902356" w:rsidP="00F74B2D">
            <w:pPr>
              <w:jc w:val="center"/>
              <w:rPr>
                <w:sz w:val="22"/>
                <w:szCs w:val="22"/>
                <w:lang w:eastAsia="es-DO"/>
              </w:rPr>
            </w:pPr>
            <w:r w:rsidRPr="004B7784">
              <w:rPr>
                <w:sz w:val="22"/>
                <w:szCs w:val="22"/>
                <w:lang w:eastAsia="es-DO"/>
              </w:rPr>
              <w:t> </w:t>
            </w:r>
          </w:p>
        </w:tc>
        <w:tc>
          <w:tcPr>
            <w:tcW w:w="133" w:type="pct"/>
            <w:tcBorders>
              <w:top w:val="nil"/>
              <w:left w:val="nil"/>
              <w:bottom w:val="single" w:sz="4" w:space="0" w:color="auto"/>
              <w:right w:val="single" w:sz="4" w:space="0" w:color="auto"/>
            </w:tcBorders>
            <w:shd w:val="clear" w:color="auto" w:fill="FFFFFF"/>
            <w:vAlign w:val="center"/>
            <w:hideMark/>
          </w:tcPr>
          <w:p w14:paraId="5155A4A5" w14:textId="77777777" w:rsidR="00902356" w:rsidRPr="004B7784" w:rsidRDefault="00902356" w:rsidP="00F74B2D">
            <w:pPr>
              <w:jc w:val="center"/>
              <w:rPr>
                <w:sz w:val="22"/>
                <w:szCs w:val="22"/>
                <w:lang w:eastAsia="es-DO"/>
              </w:rPr>
            </w:pPr>
            <w:r w:rsidRPr="004B7784">
              <w:rPr>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5D9A29A7" w14:textId="77777777" w:rsidR="00902356" w:rsidRPr="004B7784" w:rsidRDefault="00902356" w:rsidP="00F74B2D">
            <w:pPr>
              <w:jc w:val="center"/>
              <w:rPr>
                <w:sz w:val="22"/>
                <w:szCs w:val="22"/>
                <w:lang w:eastAsia="es-DO"/>
              </w:rPr>
            </w:pPr>
            <w:r w:rsidRPr="004B7784">
              <w:rPr>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7E3CD217" w14:textId="77777777" w:rsidR="00902356" w:rsidRPr="004B7784" w:rsidRDefault="00902356" w:rsidP="00F74B2D">
            <w:pPr>
              <w:jc w:val="center"/>
              <w:rPr>
                <w:sz w:val="22"/>
                <w:szCs w:val="22"/>
                <w:lang w:eastAsia="es-DO"/>
              </w:rPr>
            </w:pPr>
            <w:r w:rsidRPr="004B7784">
              <w:rPr>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7E54C82B" w14:textId="77777777" w:rsidR="00902356" w:rsidRPr="004B7784" w:rsidRDefault="00902356" w:rsidP="00F74B2D">
            <w:pPr>
              <w:jc w:val="center"/>
              <w:rPr>
                <w:sz w:val="22"/>
                <w:szCs w:val="22"/>
                <w:lang w:eastAsia="es-DO"/>
              </w:rPr>
            </w:pPr>
            <w:r w:rsidRPr="004B7784">
              <w:rPr>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159017BA" w14:textId="77777777" w:rsidR="00902356" w:rsidRPr="004B7784" w:rsidRDefault="00902356" w:rsidP="00F74B2D">
            <w:pPr>
              <w:jc w:val="center"/>
              <w:rPr>
                <w:color w:val="FFFFFF"/>
                <w:sz w:val="22"/>
                <w:szCs w:val="22"/>
                <w:lang w:eastAsia="es-DO"/>
              </w:rPr>
            </w:pPr>
            <w:r w:rsidRPr="004B7784">
              <w:rPr>
                <w:color w:val="FFFFFF"/>
                <w:sz w:val="22"/>
                <w:szCs w:val="22"/>
                <w:lang w:eastAsia="es-DO"/>
              </w:rPr>
              <w:t> </w:t>
            </w:r>
          </w:p>
        </w:tc>
        <w:tc>
          <w:tcPr>
            <w:tcW w:w="274" w:type="pct"/>
            <w:tcBorders>
              <w:top w:val="nil"/>
              <w:left w:val="nil"/>
              <w:bottom w:val="single" w:sz="4" w:space="0" w:color="auto"/>
              <w:right w:val="single" w:sz="4" w:space="0" w:color="auto"/>
            </w:tcBorders>
            <w:shd w:val="clear" w:color="auto" w:fill="FFFFFF"/>
            <w:vAlign w:val="center"/>
            <w:hideMark/>
          </w:tcPr>
          <w:p w14:paraId="53EB0905" w14:textId="77777777" w:rsidR="00902356" w:rsidRPr="004B7784" w:rsidRDefault="00902356" w:rsidP="00F74B2D">
            <w:pPr>
              <w:jc w:val="center"/>
              <w:rPr>
                <w:sz w:val="22"/>
                <w:szCs w:val="22"/>
                <w:lang w:eastAsia="es-DO"/>
              </w:rPr>
            </w:pPr>
            <w:r w:rsidRPr="004B7784">
              <w:rPr>
                <w:sz w:val="22"/>
                <w:szCs w:val="22"/>
                <w:lang w:eastAsia="es-DO"/>
              </w:rPr>
              <w:t> </w:t>
            </w:r>
          </w:p>
        </w:tc>
        <w:tc>
          <w:tcPr>
            <w:tcW w:w="284" w:type="pct"/>
            <w:tcBorders>
              <w:top w:val="nil"/>
              <w:left w:val="nil"/>
              <w:bottom w:val="single" w:sz="4" w:space="0" w:color="auto"/>
              <w:right w:val="single" w:sz="4" w:space="0" w:color="auto"/>
            </w:tcBorders>
            <w:shd w:val="clear" w:color="auto" w:fill="FFFFFF"/>
            <w:vAlign w:val="center"/>
            <w:hideMark/>
          </w:tcPr>
          <w:p w14:paraId="7AC5E578" w14:textId="77777777" w:rsidR="00902356" w:rsidRPr="004B7784" w:rsidRDefault="00902356" w:rsidP="00F74B2D">
            <w:pPr>
              <w:jc w:val="center"/>
              <w:rPr>
                <w:sz w:val="22"/>
                <w:szCs w:val="22"/>
                <w:lang w:eastAsia="es-DO"/>
              </w:rPr>
            </w:pPr>
            <w:r w:rsidRPr="004B7784">
              <w:rPr>
                <w:sz w:val="22"/>
                <w:szCs w:val="22"/>
                <w:lang w:eastAsia="es-DO"/>
              </w:rPr>
              <w:t> </w:t>
            </w:r>
          </w:p>
        </w:tc>
        <w:tc>
          <w:tcPr>
            <w:tcW w:w="196" w:type="pct"/>
            <w:tcBorders>
              <w:top w:val="nil"/>
              <w:left w:val="nil"/>
              <w:bottom w:val="single" w:sz="4" w:space="0" w:color="auto"/>
              <w:right w:val="single" w:sz="4" w:space="0" w:color="auto"/>
            </w:tcBorders>
            <w:shd w:val="clear" w:color="auto" w:fill="FFFFFF"/>
            <w:noWrap/>
            <w:vAlign w:val="bottom"/>
            <w:hideMark/>
          </w:tcPr>
          <w:p w14:paraId="150138F0" w14:textId="77777777" w:rsidR="00902356" w:rsidRPr="004B7784" w:rsidRDefault="00902356" w:rsidP="00F74B2D">
            <w:pPr>
              <w:rPr>
                <w:sz w:val="22"/>
                <w:szCs w:val="22"/>
                <w:lang w:eastAsia="es-DO"/>
              </w:rPr>
            </w:pPr>
            <w:r w:rsidRPr="004B7784">
              <w:rPr>
                <w:sz w:val="22"/>
                <w:szCs w:val="22"/>
                <w:lang w:eastAsia="es-DO"/>
              </w:rPr>
              <w:t> </w:t>
            </w:r>
          </w:p>
        </w:tc>
        <w:tc>
          <w:tcPr>
            <w:tcW w:w="239" w:type="pct"/>
            <w:tcBorders>
              <w:top w:val="nil"/>
              <w:left w:val="nil"/>
              <w:bottom w:val="single" w:sz="4" w:space="0" w:color="auto"/>
              <w:right w:val="single" w:sz="4" w:space="0" w:color="auto"/>
            </w:tcBorders>
            <w:shd w:val="clear" w:color="auto" w:fill="FFFFFF"/>
            <w:noWrap/>
            <w:vAlign w:val="bottom"/>
            <w:hideMark/>
          </w:tcPr>
          <w:p w14:paraId="6AF20AE7" w14:textId="77777777" w:rsidR="00902356" w:rsidRPr="004B7784" w:rsidRDefault="00902356" w:rsidP="00F74B2D">
            <w:pPr>
              <w:rPr>
                <w:sz w:val="22"/>
                <w:szCs w:val="22"/>
                <w:lang w:eastAsia="es-DO"/>
              </w:rPr>
            </w:pPr>
            <w:r w:rsidRPr="004B7784">
              <w:rPr>
                <w:sz w:val="22"/>
                <w:szCs w:val="22"/>
                <w:lang w:eastAsia="es-DO"/>
              </w:rPr>
              <w:t> </w:t>
            </w:r>
          </w:p>
        </w:tc>
        <w:tc>
          <w:tcPr>
            <w:tcW w:w="224" w:type="pct"/>
            <w:tcBorders>
              <w:top w:val="nil"/>
              <w:left w:val="nil"/>
              <w:bottom w:val="single" w:sz="4" w:space="0" w:color="auto"/>
              <w:right w:val="single" w:sz="4" w:space="0" w:color="auto"/>
            </w:tcBorders>
            <w:shd w:val="clear" w:color="auto" w:fill="FFFFFF"/>
            <w:noWrap/>
            <w:vAlign w:val="bottom"/>
            <w:hideMark/>
          </w:tcPr>
          <w:p w14:paraId="62993734" w14:textId="77777777" w:rsidR="00902356" w:rsidRPr="004B7784" w:rsidRDefault="00902356" w:rsidP="00F74B2D">
            <w:pPr>
              <w:rPr>
                <w:sz w:val="22"/>
                <w:szCs w:val="22"/>
                <w:lang w:eastAsia="es-DO"/>
              </w:rPr>
            </w:pPr>
            <w:r w:rsidRPr="004B7784">
              <w:rPr>
                <w:sz w:val="22"/>
                <w:szCs w:val="22"/>
                <w:lang w:eastAsia="es-DO"/>
              </w:rPr>
              <w:t> </w:t>
            </w:r>
          </w:p>
        </w:tc>
        <w:tc>
          <w:tcPr>
            <w:tcW w:w="261" w:type="pct"/>
            <w:tcBorders>
              <w:top w:val="nil"/>
              <w:left w:val="nil"/>
              <w:bottom w:val="single" w:sz="4" w:space="0" w:color="auto"/>
              <w:right w:val="single" w:sz="4" w:space="0" w:color="auto"/>
            </w:tcBorders>
            <w:shd w:val="clear" w:color="auto" w:fill="FFFFFF"/>
            <w:vAlign w:val="center"/>
            <w:hideMark/>
          </w:tcPr>
          <w:p w14:paraId="2AE7A653" w14:textId="77777777" w:rsidR="00902356" w:rsidRPr="004B7784" w:rsidRDefault="00902356" w:rsidP="00F74B2D">
            <w:pPr>
              <w:jc w:val="center"/>
              <w:rPr>
                <w:sz w:val="22"/>
                <w:szCs w:val="22"/>
                <w:lang w:eastAsia="es-DO"/>
              </w:rPr>
            </w:pPr>
            <w:r w:rsidRPr="004B7784">
              <w:rPr>
                <w:sz w:val="22"/>
                <w:szCs w:val="22"/>
                <w:lang w:eastAsia="es-DO"/>
              </w:rPr>
              <w:t> </w:t>
            </w:r>
          </w:p>
        </w:tc>
      </w:tr>
    </w:tbl>
    <w:p w14:paraId="42576C14" w14:textId="77777777" w:rsidR="00902356" w:rsidRPr="004B7784" w:rsidRDefault="00902356" w:rsidP="00F74B2D">
      <w:pPr>
        <w:rPr>
          <w:rFonts w:eastAsia="Calibri"/>
          <w:b/>
          <w:kern w:val="2"/>
          <w:sz w:val="22"/>
          <w:szCs w:val="22"/>
          <w:highlight w:val="magenta"/>
          <w:lang w:eastAsia="en-US"/>
          <w14:ligatures w14:val="standardContextual"/>
        </w:rPr>
      </w:pPr>
    </w:p>
    <w:p w14:paraId="2EDA0419" w14:textId="77777777" w:rsidR="00902356" w:rsidRPr="004B7784" w:rsidRDefault="00902356" w:rsidP="00F74B2D">
      <w:pPr>
        <w:jc w:val="both"/>
        <w:rPr>
          <w:b/>
          <w:sz w:val="22"/>
          <w:szCs w:val="22"/>
        </w:rPr>
      </w:pPr>
      <w:r w:rsidRPr="004B7784">
        <w:rPr>
          <w:b/>
          <w:sz w:val="22"/>
          <w:szCs w:val="22"/>
        </w:rPr>
        <w:t>Nota 1: Esta matriz se debe también publicar en los estudios previos, y desde el proyecto o borrador de Pliego de Condiciones.</w:t>
      </w:r>
    </w:p>
    <w:p w14:paraId="7CDBFBD6" w14:textId="77777777" w:rsidR="00902356" w:rsidRPr="004B7784" w:rsidRDefault="00902356" w:rsidP="00F74B2D">
      <w:pPr>
        <w:jc w:val="both"/>
        <w:rPr>
          <w:b/>
          <w:sz w:val="22"/>
          <w:szCs w:val="22"/>
        </w:rPr>
      </w:pPr>
      <w:r w:rsidRPr="004B7784">
        <w:rPr>
          <w:b/>
          <w:sz w:val="22"/>
          <w:szCs w:val="22"/>
        </w:rPr>
        <w:lastRenderedPageBreak/>
        <w:t>Nota 2: Cuando la complejidad del pliego así lo amerite, en conjunto con la convocatoria o previo a ella, la Institución Contratante deberá indicar una fecha antes del vencimiento del plazo de enmienda, la celebración de un acto de asignación de riesgos, donde los interesados podrán asistir, la cual deberá estar en el cronograma del pliego de condiciones.</w:t>
      </w:r>
    </w:p>
    <w:p w14:paraId="1E5928E5" w14:textId="77777777" w:rsidR="00902356" w:rsidRPr="004B7784" w:rsidRDefault="00902356" w:rsidP="00F74B2D">
      <w:pPr>
        <w:jc w:val="both"/>
        <w:rPr>
          <w:b/>
          <w:sz w:val="22"/>
          <w:szCs w:val="22"/>
        </w:rPr>
      </w:pPr>
      <w:r w:rsidRPr="004B7784">
        <w:rPr>
          <w:b/>
          <w:sz w:val="22"/>
          <w:szCs w:val="22"/>
        </w:rPr>
        <w:t>En el mismo acto de asignación, se presentará el análisis de riesgos realizado y se mostrará a los interesados la matriz de riesgos incluida, se ofrecerán aclaraciones y se responderán las preguntas e inquietudes planteadas.</w:t>
      </w:r>
    </w:p>
    <w:p w14:paraId="5D829F3F" w14:textId="77777777" w:rsidR="00902356" w:rsidRPr="004B7784" w:rsidRDefault="00902356" w:rsidP="00F74B2D">
      <w:pPr>
        <w:jc w:val="both"/>
        <w:rPr>
          <w:b/>
          <w:sz w:val="22"/>
          <w:szCs w:val="22"/>
        </w:rPr>
      </w:pPr>
      <w:r w:rsidRPr="004B7784">
        <w:rPr>
          <w:b/>
          <w:sz w:val="22"/>
          <w:szCs w:val="22"/>
        </w:rPr>
        <w:t>Se levantará un acta que registrará las consultas y respuestas, la cual será firmada por el Órgano responsable del proceso. La notificación de esta acta se realizará a todas las partes interesadas y será publicada en el SECP.</w:t>
      </w:r>
    </w:p>
    <w:p w14:paraId="77242DB8" w14:textId="77777777" w:rsidR="00902356" w:rsidRPr="004B7784" w:rsidRDefault="00902356" w:rsidP="00F74B2D">
      <w:pPr>
        <w:jc w:val="both"/>
        <w:rPr>
          <w:b/>
          <w:sz w:val="22"/>
          <w:szCs w:val="22"/>
        </w:rPr>
      </w:pPr>
      <w:r w:rsidRPr="004B7784">
        <w:rPr>
          <w:b/>
          <w:sz w:val="22"/>
          <w:szCs w:val="22"/>
        </w:rPr>
        <w:t>Nota 3: Se recomienda a las instituciones contratantes publicar la matriz de riesgos como documento anexo del procedimiento de contratación (formato Excel o PDF), haciendo referencia en el presente apartado.</w:t>
      </w:r>
    </w:p>
    <w:p w14:paraId="41FAD305" w14:textId="77777777" w:rsidR="00902356" w:rsidRPr="004B7784" w:rsidRDefault="00902356" w:rsidP="00F74B2D">
      <w:pPr>
        <w:jc w:val="both"/>
        <w:rPr>
          <w:rFonts w:eastAsia="Calibri"/>
          <w:kern w:val="2"/>
          <w:sz w:val="22"/>
          <w:szCs w:val="22"/>
          <w:lang w:eastAsia="en-US"/>
          <w14:ligatures w14:val="standardContextual"/>
        </w:rPr>
      </w:pPr>
    </w:p>
    <w:p w14:paraId="4E7E454D" w14:textId="77777777" w:rsidR="00902356" w:rsidRPr="004B7784" w:rsidRDefault="00902356" w:rsidP="00F74B2D">
      <w:pPr>
        <w:contextualSpacing/>
        <w:jc w:val="both"/>
        <w:rPr>
          <w:b/>
          <w:sz w:val="22"/>
          <w:szCs w:val="22"/>
        </w:rPr>
      </w:pPr>
    </w:p>
    <w:p w14:paraId="10AF077C" w14:textId="1855D1D3" w:rsidR="00902356" w:rsidRPr="004B7784" w:rsidRDefault="00902356" w:rsidP="00F74B2D">
      <w:pPr>
        <w:rPr>
          <w:sz w:val="22"/>
          <w:szCs w:val="22"/>
        </w:rPr>
      </w:pPr>
    </w:p>
    <w:p w14:paraId="7E2E03BC" w14:textId="77777777" w:rsidR="00F74B2D" w:rsidRPr="004B7784" w:rsidRDefault="00F74B2D" w:rsidP="00F74B2D">
      <w:pPr>
        <w:rPr>
          <w:sz w:val="22"/>
          <w:szCs w:val="22"/>
        </w:rPr>
        <w:sectPr w:rsidR="00F74B2D" w:rsidRPr="004B7784" w:rsidSect="00275DFB">
          <w:footerReference w:type="first" r:id="rId23"/>
          <w:pgSz w:w="15842" w:h="12242" w:orient="landscape" w:code="1"/>
          <w:pgMar w:top="1440" w:right="1440" w:bottom="1440" w:left="1418" w:header="720" w:footer="720" w:gutter="0"/>
          <w:cols w:space="720"/>
          <w:docGrid w:linePitch="360"/>
        </w:sectPr>
      </w:pPr>
    </w:p>
    <w:p w14:paraId="2F5F4E7D" w14:textId="099397AA" w:rsidR="00F74B2D" w:rsidRPr="004B7784" w:rsidRDefault="00F74B2D" w:rsidP="00F74B2D">
      <w:pPr>
        <w:rPr>
          <w:sz w:val="22"/>
          <w:szCs w:val="22"/>
        </w:rPr>
      </w:pPr>
    </w:p>
    <w:p w14:paraId="0BFA67B6" w14:textId="1E8A1920" w:rsidR="00F74B2D" w:rsidRPr="004B7784" w:rsidRDefault="00F74B2D" w:rsidP="00F74B2D">
      <w:pPr>
        <w:rPr>
          <w:sz w:val="22"/>
          <w:szCs w:val="22"/>
        </w:rPr>
      </w:pPr>
    </w:p>
    <w:p w14:paraId="32F2B2E6" w14:textId="2B5D5891" w:rsidR="00F74B2D" w:rsidRPr="004B7784" w:rsidRDefault="00F74B2D" w:rsidP="00F74B2D">
      <w:pPr>
        <w:rPr>
          <w:sz w:val="22"/>
          <w:szCs w:val="22"/>
        </w:rPr>
      </w:pPr>
    </w:p>
    <w:p w14:paraId="371B7D75" w14:textId="77777777" w:rsidR="00F74B2D" w:rsidRPr="004B7784" w:rsidRDefault="00F74B2D" w:rsidP="00F74B2D">
      <w:pPr>
        <w:rPr>
          <w:sz w:val="22"/>
          <w:szCs w:val="22"/>
        </w:rPr>
      </w:pPr>
    </w:p>
    <w:p w14:paraId="73E695F6" w14:textId="77777777" w:rsidR="00ED4BC0" w:rsidRPr="004B7784" w:rsidRDefault="00ED4BC0" w:rsidP="00387318">
      <w:pPr>
        <w:pStyle w:val="Ttulo2"/>
        <w:numPr>
          <w:ilvl w:val="0"/>
          <w:numId w:val="138"/>
        </w:numPr>
        <w:rPr>
          <w:rFonts w:ascii="Times New Roman" w:hAnsi="Times New Roman" w:cs="Times New Roman"/>
        </w:rPr>
      </w:pPr>
      <w:bookmarkStart w:id="199" w:name="_Toc160444395"/>
      <w:r w:rsidRPr="004B7784">
        <w:rPr>
          <w:rFonts w:ascii="Times New Roman" w:hAnsi="Times New Roman" w:cs="Times New Roman"/>
        </w:rPr>
        <w:t>Anexos documentos estandarizados</w:t>
      </w:r>
      <w:bookmarkEnd w:id="199"/>
      <w:r w:rsidRPr="004B7784">
        <w:rPr>
          <w:rFonts w:ascii="Times New Roman" w:hAnsi="Times New Roman" w:cs="Times New Roman"/>
        </w:rPr>
        <w:tab/>
      </w:r>
    </w:p>
    <w:bookmarkEnd w:id="0"/>
    <w:p w14:paraId="7013F068" w14:textId="77777777" w:rsidR="00ED4BC0" w:rsidRPr="004B7784" w:rsidRDefault="00ED4BC0" w:rsidP="00F74B2D">
      <w:pPr>
        <w:autoSpaceDE w:val="0"/>
        <w:autoSpaceDN w:val="0"/>
        <w:rPr>
          <w:b/>
          <w:sz w:val="22"/>
          <w:szCs w:val="22"/>
        </w:rPr>
      </w:pPr>
    </w:p>
    <w:p w14:paraId="5A260F99" w14:textId="45FD196A" w:rsidR="00264F15" w:rsidRPr="004B7784" w:rsidRDefault="00D10EE5" w:rsidP="00F74B2D">
      <w:pPr>
        <w:jc w:val="both"/>
        <w:rPr>
          <w:sz w:val="22"/>
          <w:szCs w:val="22"/>
        </w:rPr>
      </w:pPr>
      <w:r w:rsidRPr="004B7784">
        <w:rPr>
          <w:sz w:val="22"/>
          <w:szCs w:val="22"/>
        </w:rPr>
        <w:t>El (</w:t>
      </w:r>
      <w:r w:rsidR="00264F15" w:rsidRPr="004B7784">
        <w:rPr>
          <w:sz w:val="22"/>
          <w:szCs w:val="22"/>
        </w:rPr>
        <w:t>la) oferente presentará sus ofertas a través de los formularios y documentos estándar determinados en el presente pliego, los cuales se anexan como parte integral del mismo, a los fines de facilitar la evaluación de las ofertas por parte de los(as) peritos designados(as).</w:t>
      </w:r>
    </w:p>
    <w:p w14:paraId="01313ABA" w14:textId="77777777" w:rsidR="00264F15" w:rsidRPr="004B7784" w:rsidRDefault="00264F15" w:rsidP="00F74B2D">
      <w:pPr>
        <w:jc w:val="both"/>
        <w:rPr>
          <w:sz w:val="22"/>
          <w:szCs w:val="22"/>
        </w:rPr>
      </w:pPr>
    </w:p>
    <w:p w14:paraId="08A0A768" w14:textId="77777777" w:rsidR="00D10EE5" w:rsidRPr="004B7784" w:rsidRDefault="00264F15" w:rsidP="00D10EE5">
      <w:pPr>
        <w:jc w:val="both"/>
        <w:rPr>
          <w:sz w:val="22"/>
          <w:szCs w:val="22"/>
        </w:rPr>
      </w:pPr>
      <w:r w:rsidRPr="004B7784">
        <w:rPr>
          <w:sz w:val="22"/>
          <w:szCs w:val="22"/>
        </w:rPr>
        <w:t xml:space="preserve">Se aclara que, en el evento de que un(a) oferente no presente su oferta en alguno de estos documentos estandarizados, esto no será motivo de rechazo de su oferta, ni será obstáculo para que los peritos la evalúen. A continuación, se mencionan los documentos de </w:t>
      </w:r>
      <w:r w:rsidR="00E07F6B" w:rsidRPr="004B7784">
        <w:rPr>
          <w:sz w:val="22"/>
          <w:szCs w:val="22"/>
        </w:rPr>
        <w:t>este procedimiento:</w:t>
      </w:r>
    </w:p>
    <w:p w14:paraId="21EC164A" w14:textId="77777777" w:rsidR="00D10EE5" w:rsidRPr="004B7784" w:rsidRDefault="00D10EE5" w:rsidP="00D10EE5">
      <w:pPr>
        <w:jc w:val="both"/>
        <w:rPr>
          <w:sz w:val="22"/>
          <w:szCs w:val="22"/>
        </w:rPr>
      </w:pPr>
    </w:p>
    <w:p w14:paraId="15FD0BFD" w14:textId="791FCFD9" w:rsidR="00264F15" w:rsidRPr="004B7784" w:rsidRDefault="00D10EE5" w:rsidP="00D10EE5">
      <w:pPr>
        <w:jc w:val="both"/>
        <w:rPr>
          <w:sz w:val="22"/>
          <w:szCs w:val="22"/>
        </w:rPr>
      </w:pPr>
      <w:r w:rsidRPr="004B7784">
        <w:rPr>
          <w:sz w:val="22"/>
          <w:szCs w:val="22"/>
        </w:rPr>
        <w:t xml:space="preserve">          </w:t>
      </w:r>
      <w:r w:rsidR="00E07F6B" w:rsidRPr="004B7784">
        <w:rPr>
          <w:b/>
          <w:color w:val="C00000"/>
          <w:sz w:val="22"/>
          <w:szCs w:val="22"/>
        </w:rPr>
        <w:t xml:space="preserve"> </w:t>
      </w:r>
      <w:bookmarkStart w:id="200" w:name="_Toc117832572"/>
      <w:r w:rsidR="00264F15" w:rsidRPr="004B7784">
        <w:rPr>
          <w:sz w:val="22"/>
          <w:szCs w:val="22"/>
        </w:rPr>
        <w:t xml:space="preserve">Formulario de presentación de oferta técnica </w:t>
      </w:r>
      <w:r w:rsidR="00781941" w:rsidRPr="004B7784">
        <w:rPr>
          <w:color w:val="800000"/>
          <w:sz w:val="22"/>
          <w:szCs w:val="22"/>
        </w:rPr>
        <w:t>(S</w:t>
      </w:r>
      <w:r w:rsidR="00264F15" w:rsidRPr="004B7784">
        <w:rPr>
          <w:color w:val="800000"/>
          <w:sz w:val="22"/>
          <w:szCs w:val="22"/>
        </w:rPr>
        <w:t>NCC.F.034</w:t>
      </w:r>
      <w:bookmarkStart w:id="201" w:name="_Toc117832573"/>
      <w:bookmarkEnd w:id="200"/>
      <w:r w:rsidR="00781941" w:rsidRPr="004B7784">
        <w:rPr>
          <w:color w:val="800000"/>
          <w:sz w:val="22"/>
          <w:szCs w:val="22"/>
        </w:rPr>
        <w:t>)</w:t>
      </w:r>
    </w:p>
    <w:p w14:paraId="27C19E90" w14:textId="75A1CB66" w:rsidR="00264F15" w:rsidRPr="004B7784" w:rsidRDefault="00264F15" w:rsidP="00F74B2D">
      <w:pPr>
        <w:pStyle w:val="Prrafodelista"/>
        <w:numPr>
          <w:ilvl w:val="0"/>
          <w:numId w:val="155"/>
        </w:numPr>
        <w:ind w:hanging="578"/>
        <w:jc w:val="both"/>
        <w:rPr>
          <w:sz w:val="22"/>
          <w:szCs w:val="22"/>
        </w:rPr>
      </w:pPr>
      <w:r w:rsidRPr="004B7784">
        <w:rPr>
          <w:sz w:val="22"/>
          <w:szCs w:val="22"/>
        </w:rPr>
        <w:t xml:space="preserve">Formulario de presentación de oferta económica </w:t>
      </w:r>
      <w:r w:rsidR="00781941" w:rsidRPr="004B7784">
        <w:rPr>
          <w:color w:val="800000"/>
          <w:sz w:val="22"/>
          <w:szCs w:val="22"/>
        </w:rPr>
        <w:t>(</w:t>
      </w:r>
      <w:r w:rsidRPr="004B7784">
        <w:rPr>
          <w:color w:val="800000"/>
          <w:sz w:val="22"/>
          <w:szCs w:val="22"/>
        </w:rPr>
        <w:t>SNCC.F.033</w:t>
      </w:r>
      <w:bookmarkEnd w:id="201"/>
      <w:r w:rsidR="00781941" w:rsidRPr="004B7784">
        <w:rPr>
          <w:color w:val="800000"/>
          <w:sz w:val="22"/>
          <w:szCs w:val="22"/>
        </w:rPr>
        <w:t>)</w:t>
      </w:r>
    </w:p>
    <w:p w14:paraId="49ECAFE3" w14:textId="3A967351" w:rsidR="00264F15" w:rsidRPr="004B7784" w:rsidRDefault="00264F15" w:rsidP="00F74B2D">
      <w:pPr>
        <w:pStyle w:val="Prrafodelista"/>
        <w:numPr>
          <w:ilvl w:val="0"/>
          <w:numId w:val="155"/>
        </w:numPr>
        <w:ind w:hanging="578"/>
        <w:jc w:val="both"/>
        <w:rPr>
          <w:sz w:val="22"/>
          <w:szCs w:val="22"/>
        </w:rPr>
      </w:pPr>
      <w:r w:rsidRPr="004B7784">
        <w:rPr>
          <w:sz w:val="22"/>
          <w:szCs w:val="22"/>
        </w:rPr>
        <w:t xml:space="preserve">Modelo de Contrato de </w:t>
      </w:r>
      <w:r w:rsidR="006E2480" w:rsidRPr="004B7784">
        <w:rPr>
          <w:sz w:val="22"/>
          <w:szCs w:val="22"/>
        </w:rPr>
        <w:t>Obras</w:t>
      </w:r>
      <w:r w:rsidRPr="004B7784">
        <w:rPr>
          <w:sz w:val="22"/>
          <w:szCs w:val="22"/>
        </w:rPr>
        <w:t xml:space="preserve"> </w:t>
      </w:r>
      <w:r w:rsidRPr="004B7784">
        <w:rPr>
          <w:color w:val="800000"/>
          <w:sz w:val="22"/>
          <w:szCs w:val="22"/>
        </w:rPr>
        <w:t>(SNCC.C.026)</w:t>
      </w:r>
      <w:bookmarkStart w:id="202" w:name="_Toc117832575"/>
    </w:p>
    <w:p w14:paraId="18246C70" w14:textId="77777777" w:rsidR="00264F15" w:rsidRPr="004B7784" w:rsidRDefault="00264F15" w:rsidP="00F74B2D">
      <w:pPr>
        <w:pStyle w:val="Prrafodelista"/>
        <w:numPr>
          <w:ilvl w:val="0"/>
          <w:numId w:val="155"/>
        </w:numPr>
        <w:ind w:hanging="578"/>
        <w:jc w:val="both"/>
        <w:rPr>
          <w:sz w:val="22"/>
          <w:szCs w:val="22"/>
        </w:rPr>
      </w:pPr>
      <w:r w:rsidRPr="004B7784">
        <w:rPr>
          <w:sz w:val="22"/>
          <w:szCs w:val="22"/>
        </w:rPr>
        <w:t>Compromiso ético para oferentes del Estado.</w:t>
      </w:r>
      <w:bookmarkEnd w:id="202"/>
    </w:p>
    <w:p w14:paraId="41693639" w14:textId="77777777" w:rsidR="00264F15" w:rsidRPr="004B7784" w:rsidRDefault="00264F15" w:rsidP="00F74B2D">
      <w:pPr>
        <w:pStyle w:val="Prrafodelista"/>
        <w:numPr>
          <w:ilvl w:val="0"/>
          <w:numId w:val="155"/>
        </w:numPr>
        <w:ind w:hanging="578"/>
        <w:jc w:val="both"/>
        <w:rPr>
          <w:sz w:val="22"/>
          <w:szCs w:val="22"/>
        </w:rPr>
      </w:pPr>
      <w:r w:rsidRPr="004B7784">
        <w:rPr>
          <w:sz w:val="22"/>
          <w:szCs w:val="22"/>
        </w:rPr>
        <w:t>Compromiso ético fechado y firmado por todos los miembros del comité de compras y contrataciones.</w:t>
      </w:r>
    </w:p>
    <w:p w14:paraId="7C5204F1" w14:textId="63EED14B" w:rsidR="00264F15" w:rsidRPr="004B7784" w:rsidRDefault="00264F15" w:rsidP="00F74B2D">
      <w:pPr>
        <w:pStyle w:val="Prrafodelista"/>
        <w:numPr>
          <w:ilvl w:val="0"/>
          <w:numId w:val="155"/>
        </w:numPr>
        <w:ind w:hanging="578"/>
        <w:rPr>
          <w:caps/>
          <w:spacing w:val="-8"/>
          <w:sz w:val="22"/>
          <w:szCs w:val="22"/>
        </w:rPr>
      </w:pPr>
      <w:r w:rsidRPr="004B7784">
        <w:rPr>
          <w:rStyle w:val="Style15"/>
          <w:rFonts w:ascii="Times New Roman" w:hAnsi="Times New Roman"/>
          <w:sz w:val="22"/>
          <w:szCs w:val="22"/>
        </w:rPr>
        <w:t xml:space="preserve">Especificaciones técnicas sobre Accesibilidad Universal </w:t>
      </w:r>
      <w:r w:rsidR="00781941" w:rsidRPr="004B7784">
        <w:rPr>
          <w:color w:val="800000"/>
          <w:sz w:val="22"/>
          <w:szCs w:val="22"/>
        </w:rPr>
        <w:t>(S</w:t>
      </w:r>
      <w:r w:rsidRPr="004B7784">
        <w:rPr>
          <w:color w:val="800000"/>
          <w:sz w:val="22"/>
          <w:szCs w:val="22"/>
        </w:rPr>
        <w:t>NCC.PCC.002</w:t>
      </w:r>
      <w:r w:rsidR="00781941" w:rsidRPr="004B7784">
        <w:rPr>
          <w:color w:val="800000"/>
          <w:sz w:val="22"/>
          <w:szCs w:val="22"/>
        </w:rPr>
        <w:t>)</w:t>
      </w:r>
    </w:p>
    <w:p w14:paraId="695B2572" w14:textId="0CE449F2" w:rsidR="00264F15" w:rsidRPr="004B7784" w:rsidRDefault="00264F15" w:rsidP="00F74B2D">
      <w:pPr>
        <w:pStyle w:val="Prrafodelista"/>
        <w:numPr>
          <w:ilvl w:val="0"/>
          <w:numId w:val="155"/>
        </w:numPr>
        <w:ind w:hanging="578"/>
        <w:jc w:val="both"/>
        <w:rPr>
          <w:sz w:val="22"/>
          <w:szCs w:val="22"/>
        </w:rPr>
      </w:pPr>
      <w:r w:rsidRPr="004B7784">
        <w:rPr>
          <w:sz w:val="22"/>
          <w:szCs w:val="22"/>
        </w:rPr>
        <w:t>Equipos del Oferente</w:t>
      </w:r>
      <w:r w:rsidRPr="004B7784">
        <w:rPr>
          <w:color w:val="800000"/>
          <w:sz w:val="22"/>
          <w:szCs w:val="22"/>
        </w:rPr>
        <w:t xml:space="preserve"> (SNCC.D.036)</w:t>
      </w:r>
      <w:r w:rsidR="0071052A" w:rsidRPr="004B7784">
        <w:rPr>
          <w:color w:val="800000"/>
          <w:sz w:val="22"/>
          <w:szCs w:val="22"/>
        </w:rPr>
        <w:t xml:space="preserve"> ** si aplica</w:t>
      </w:r>
    </w:p>
    <w:p w14:paraId="68B86EA3" w14:textId="77777777" w:rsidR="00264F15" w:rsidRPr="004B7784" w:rsidRDefault="00264F15" w:rsidP="00F74B2D">
      <w:pPr>
        <w:pStyle w:val="Prrafodelista"/>
        <w:numPr>
          <w:ilvl w:val="0"/>
          <w:numId w:val="155"/>
        </w:numPr>
        <w:ind w:hanging="578"/>
        <w:jc w:val="both"/>
        <w:rPr>
          <w:sz w:val="22"/>
          <w:szCs w:val="22"/>
        </w:rPr>
      </w:pPr>
      <w:r w:rsidRPr="004B7784">
        <w:rPr>
          <w:sz w:val="22"/>
          <w:szCs w:val="22"/>
        </w:rPr>
        <w:t>Personal de Plantilla del Oferente</w:t>
      </w:r>
      <w:r w:rsidRPr="004B7784">
        <w:rPr>
          <w:color w:val="800000"/>
          <w:sz w:val="22"/>
          <w:szCs w:val="22"/>
        </w:rPr>
        <w:t xml:space="preserve"> (SNCC.D.037)</w:t>
      </w:r>
    </w:p>
    <w:p w14:paraId="4454E26B" w14:textId="6B25BE97" w:rsidR="00226979" w:rsidRPr="004B7784" w:rsidRDefault="00264F15" w:rsidP="00F74B2D">
      <w:pPr>
        <w:numPr>
          <w:ilvl w:val="0"/>
          <w:numId w:val="155"/>
        </w:numPr>
        <w:ind w:hanging="578"/>
        <w:jc w:val="both"/>
        <w:rPr>
          <w:color w:val="000000" w:themeColor="text1"/>
          <w:sz w:val="22"/>
          <w:szCs w:val="22"/>
        </w:rPr>
      </w:pPr>
      <w:r w:rsidRPr="004B7784">
        <w:rPr>
          <w:sz w:val="22"/>
          <w:szCs w:val="22"/>
        </w:rPr>
        <w:t xml:space="preserve">Currículo del personal profesional propuesto </w:t>
      </w:r>
      <w:r w:rsidRPr="004B7784">
        <w:rPr>
          <w:color w:val="800000"/>
          <w:sz w:val="22"/>
          <w:szCs w:val="22"/>
        </w:rPr>
        <w:t>(SNCC.D.</w:t>
      </w:r>
      <w:r w:rsidR="005E3D2F" w:rsidRPr="004B7784">
        <w:rPr>
          <w:color w:val="800000"/>
          <w:sz w:val="22"/>
          <w:szCs w:val="22"/>
        </w:rPr>
        <w:t>045)</w:t>
      </w:r>
      <w:r w:rsidR="005E3D2F" w:rsidRPr="004B7784">
        <w:rPr>
          <w:sz w:val="22"/>
          <w:szCs w:val="22"/>
        </w:rPr>
        <w:t xml:space="preserve"> </w:t>
      </w:r>
    </w:p>
    <w:p w14:paraId="77F687EA" w14:textId="3C307D29" w:rsidR="00264F15" w:rsidRPr="004B7784" w:rsidRDefault="00264F15" w:rsidP="00F74B2D">
      <w:pPr>
        <w:numPr>
          <w:ilvl w:val="0"/>
          <w:numId w:val="155"/>
        </w:numPr>
        <w:ind w:hanging="578"/>
        <w:jc w:val="both"/>
        <w:rPr>
          <w:color w:val="000000" w:themeColor="text1"/>
          <w:sz w:val="22"/>
          <w:szCs w:val="22"/>
        </w:rPr>
      </w:pPr>
      <w:r w:rsidRPr="004B7784">
        <w:rPr>
          <w:sz w:val="22"/>
          <w:szCs w:val="22"/>
        </w:rPr>
        <w:t xml:space="preserve">Experiencia Profesional del Personal Principal </w:t>
      </w:r>
      <w:r w:rsidRPr="004B7784">
        <w:rPr>
          <w:color w:val="800000"/>
          <w:sz w:val="22"/>
          <w:szCs w:val="22"/>
        </w:rPr>
        <w:t>(SNCC.D.048)</w:t>
      </w:r>
    </w:p>
    <w:p w14:paraId="05379BBF" w14:textId="27CCF5BE" w:rsidR="006D4BF1" w:rsidRPr="004B7784" w:rsidRDefault="00264F15" w:rsidP="00F74B2D">
      <w:pPr>
        <w:numPr>
          <w:ilvl w:val="0"/>
          <w:numId w:val="155"/>
        </w:numPr>
        <w:ind w:hanging="578"/>
        <w:jc w:val="both"/>
        <w:rPr>
          <w:sz w:val="22"/>
          <w:szCs w:val="22"/>
        </w:rPr>
      </w:pPr>
      <w:r w:rsidRPr="004B7784">
        <w:rPr>
          <w:sz w:val="22"/>
          <w:szCs w:val="22"/>
        </w:rPr>
        <w:t xml:space="preserve">Experiencia como contratista </w:t>
      </w:r>
      <w:r w:rsidRPr="004B7784">
        <w:rPr>
          <w:color w:val="800000"/>
          <w:sz w:val="22"/>
          <w:szCs w:val="22"/>
        </w:rPr>
        <w:t>(SNCC.D.049)</w:t>
      </w:r>
      <w:r w:rsidR="00C74B24" w:rsidRPr="004B7784" w:rsidDel="00C74B24">
        <w:rPr>
          <w:sz w:val="22"/>
          <w:szCs w:val="22"/>
        </w:rPr>
        <w:t xml:space="preserve"> </w:t>
      </w:r>
      <w:bookmarkStart w:id="203" w:name="_Hlk154702586"/>
    </w:p>
    <w:p w14:paraId="7CFC5296" w14:textId="10921B51" w:rsidR="006D4BF1" w:rsidRPr="004B7784" w:rsidRDefault="006D4BF1" w:rsidP="00F74B2D">
      <w:pPr>
        <w:jc w:val="both"/>
        <w:rPr>
          <w:sz w:val="22"/>
          <w:szCs w:val="22"/>
        </w:rPr>
      </w:pPr>
    </w:p>
    <w:p w14:paraId="502EBD21" w14:textId="77777777" w:rsidR="006D4BF1" w:rsidRPr="004B7784" w:rsidRDefault="006D4BF1" w:rsidP="00F74B2D">
      <w:pPr>
        <w:jc w:val="both"/>
        <w:rPr>
          <w:sz w:val="22"/>
          <w:szCs w:val="22"/>
        </w:rPr>
      </w:pPr>
    </w:p>
    <w:p w14:paraId="74E970EF" w14:textId="196F12BD" w:rsidR="006D4BF1" w:rsidRPr="004B7784" w:rsidRDefault="006D4BF1" w:rsidP="00F74B2D">
      <w:pPr>
        <w:jc w:val="both"/>
        <w:rPr>
          <w:b/>
          <w:caps/>
          <w:sz w:val="22"/>
          <w:szCs w:val="22"/>
        </w:rPr>
      </w:pPr>
      <w:bookmarkStart w:id="204" w:name="_Hlk152456929"/>
      <w:r w:rsidRPr="004B7784">
        <w:rPr>
          <w:b/>
          <w:caps/>
          <w:sz w:val="22"/>
          <w:szCs w:val="22"/>
        </w:rPr>
        <w:br w:type="page"/>
      </w:r>
      <w:r w:rsidR="00FA46B4" w:rsidRPr="004B7784">
        <w:rPr>
          <w:b/>
          <w:caps/>
          <w:noProof/>
          <w:sz w:val="22"/>
          <w:szCs w:val="22"/>
          <w:lang w:val="en-US" w:eastAsia="en-US"/>
        </w:rPr>
        <w:lastRenderedPageBreak/>
        <w:drawing>
          <wp:anchor distT="0" distB="0" distL="114300" distR="114300" simplePos="0" relativeHeight="251659264" behindDoc="0" locked="0" layoutInCell="1" allowOverlap="1" wp14:anchorId="552E9228" wp14:editId="0B7B7DB9">
            <wp:simplePos x="0" y="0"/>
            <wp:positionH relativeFrom="margin">
              <wp:align>center</wp:align>
            </wp:positionH>
            <wp:positionV relativeFrom="paragraph">
              <wp:posOffset>7075359</wp:posOffset>
            </wp:positionV>
            <wp:extent cx="6849360" cy="1079129"/>
            <wp:effectExtent l="0" t="0" r="0" b="6985"/>
            <wp:wrapNone/>
            <wp:docPr id="560838236"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38236" name="Imagen 1" descr="Interfaz de usuario gráfica, Texto&#10;&#10;Descripción generada automáticamente"/>
                    <pic:cNvPicPr/>
                  </pic:nvPicPr>
                  <pic:blipFill>
                    <a:blip r:embed="rId24">
                      <a:extLst>
                        <a:ext uri="{28A0092B-C50C-407E-A947-70E740481C1C}">
                          <a14:useLocalDpi xmlns:a14="http://schemas.microsoft.com/office/drawing/2010/main" val="0"/>
                        </a:ext>
                      </a:extLst>
                    </a:blip>
                    <a:stretch>
                      <a:fillRect/>
                    </a:stretch>
                  </pic:blipFill>
                  <pic:spPr>
                    <a:xfrm>
                      <a:off x="0" y="0"/>
                      <a:ext cx="6849360" cy="1079129"/>
                    </a:xfrm>
                    <a:prstGeom prst="rect">
                      <a:avLst/>
                    </a:prstGeom>
                  </pic:spPr>
                </pic:pic>
              </a:graphicData>
            </a:graphic>
            <wp14:sizeRelH relativeFrom="margin">
              <wp14:pctWidth>0</wp14:pctWidth>
            </wp14:sizeRelH>
            <wp14:sizeRelV relativeFrom="margin">
              <wp14:pctHeight>0</wp14:pctHeight>
            </wp14:sizeRelV>
          </wp:anchor>
        </w:drawing>
      </w:r>
      <w:r w:rsidR="008F14D6" w:rsidRPr="004B7784">
        <w:rPr>
          <w:b/>
          <w:caps/>
          <w:noProof/>
          <w:sz w:val="22"/>
          <w:szCs w:val="22"/>
          <w:lang w:val="en-US" w:eastAsia="en-US"/>
        </w:rPr>
        <w:drawing>
          <wp:anchor distT="0" distB="0" distL="114300" distR="114300" simplePos="0" relativeHeight="251658240" behindDoc="0" locked="0" layoutInCell="1" allowOverlap="1" wp14:anchorId="0E8EB924" wp14:editId="67F4789F">
            <wp:simplePos x="0" y="0"/>
            <wp:positionH relativeFrom="page">
              <wp:align>right</wp:align>
            </wp:positionH>
            <wp:positionV relativeFrom="paragraph">
              <wp:posOffset>-956945</wp:posOffset>
            </wp:positionV>
            <wp:extent cx="7745730" cy="5248893"/>
            <wp:effectExtent l="0" t="0" r="7620" b="9525"/>
            <wp:wrapNone/>
            <wp:docPr id="1102210814" name="Imagen 1" descr="Interfaz de usuario gráfica,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210814" name="Imagen 1" descr="Interfaz de usuario gráfica, Tabla&#10;&#10;Descripción generada automáticamente con confianza media"/>
                    <pic:cNvPicPr/>
                  </pic:nvPicPr>
                  <pic:blipFill rotWithShape="1">
                    <a:blip r:embed="rId25">
                      <a:extLst>
                        <a:ext uri="{28A0092B-C50C-407E-A947-70E740481C1C}">
                          <a14:useLocalDpi xmlns:a14="http://schemas.microsoft.com/office/drawing/2010/main" val="0"/>
                        </a:ext>
                      </a:extLst>
                    </a:blip>
                    <a:srcRect b="47614"/>
                    <a:stretch/>
                  </pic:blipFill>
                  <pic:spPr bwMode="auto">
                    <a:xfrm>
                      <a:off x="0" y="0"/>
                      <a:ext cx="7746191" cy="5249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203"/>
      <w:bookmarkEnd w:id="204"/>
    </w:p>
    <w:sectPr w:rsidR="006D4BF1" w:rsidRPr="004B7784" w:rsidSect="00275DFB">
      <w:pgSz w:w="12242" w:h="15842" w:code="1"/>
      <w:pgMar w:top="1440"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EE44B" w14:textId="77777777" w:rsidR="006A0E04" w:rsidRDefault="006A0E04" w:rsidP="00ED4BC0">
      <w:r>
        <w:separator/>
      </w:r>
    </w:p>
  </w:endnote>
  <w:endnote w:type="continuationSeparator" w:id="0">
    <w:p w14:paraId="7A152359" w14:textId="77777777" w:rsidR="006A0E04" w:rsidRDefault="006A0E04" w:rsidP="00ED4BC0">
      <w:r>
        <w:continuationSeparator/>
      </w:r>
    </w:p>
  </w:endnote>
  <w:endnote w:type="continuationNotice" w:id="1">
    <w:p w14:paraId="6C7D7E4B" w14:textId="77777777" w:rsidR="006A0E04" w:rsidRDefault="006A0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662684"/>
      <w:docPartObj>
        <w:docPartGallery w:val="Page Numbers (Bottom of Page)"/>
        <w:docPartUnique/>
      </w:docPartObj>
    </w:sdtPr>
    <w:sdtContent>
      <w:sdt>
        <w:sdtPr>
          <w:id w:val="244378510"/>
          <w:docPartObj>
            <w:docPartGallery w:val="Page Numbers (Top of Page)"/>
            <w:docPartUnique/>
          </w:docPartObj>
        </w:sdtPr>
        <w:sdtContent>
          <w:p w14:paraId="01A3F9B6" w14:textId="7435AEB4" w:rsidR="00030629" w:rsidRDefault="00030629">
            <w:pPr>
              <w:pStyle w:val="Piedepgina"/>
              <w:jc w:val="right"/>
            </w:pPr>
            <w:r w:rsidRPr="00902356">
              <w:rPr>
                <w:rFonts w:ascii="Book Antiqua" w:hAnsi="Book Antiqua"/>
                <w:sz w:val="18"/>
                <w:szCs w:val="18"/>
                <w:lang w:val="es-ES"/>
              </w:rPr>
              <w:t xml:space="preserve">Página </w:t>
            </w:r>
            <w:r w:rsidRPr="00902356">
              <w:rPr>
                <w:rFonts w:ascii="Book Antiqua" w:hAnsi="Book Antiqua"/>
                <w:b/>
                <w:bCs/>
                <w:sz w:val="18"/>
                <w:szCs w:val="18"/>
              </w:rPr>
              <w:fldChar w:fldCharType="begin"/>
            </w:r>
            <w:r w:rsidRPr="00902356">
              <w:rPr>
                <w:rFonts w:ascii="Book Antiqua" w:hAnsi="Book Antiqua"/>
                <w:b/>
                <w:bCs/>
                <w:sz w:val="18"/>
                <w:szCs w:val="18"/>
              </w:rPr>
              <w:instrText>PAGE</w:instrText>
            </w:r>
            <w:r w:rsidRPr="00902356">
              <w:rPr>
                <w:rFonts w:ascii="Book Antiqua" w:hAnsi="Book Antiqua"/>
                <w:b/>
                <w:bCs/>
                <w:sz w:val="18"/>
                <w:szCs w:val="18"/>
              </w:rPr>
              <w:fldChar w:fldCharType="separate"/>
            </w:r>
            <w:r w:rsidR="00936F0A">
              <w:rPr>
                <w:rFonts w:ascii="Book Antiqua" w:hAnsi="Book Antiqua"/>
                <w:b/>
                <w:bCs/>
                <w:noProof/>
                <w:sz w:val="18"/>
                <w:szCs w:val="18"/>
              </w:rPr>
              <w:t>7</w:t>
            </w:r>
            <w:r w:rsidRPr="00902356">
              <w:rPr>
                <w:rFonts w:ascii="Book Antiqua" w:hAnsi="Book Antiqua"/>
                <w:b/>
                <w:bCs/>
                <w:sz w:val="18"/>
                <w:szCs w:val="18"/>
              </w:rPr>
              <w:fldChar w:fldCharType="end"/>
            </w:r>
            <w:r w:rsidRPr="00902356">
              <w:rPr>
                <w:rFonts w:ascii="Book Antiqua" w:hAnsi="Book Antiqua"/>
                <w:sz w:val="18"/>
                <w:szCs w:val="18"/>
                <w:lang w:val="es-ES"/>
              </w:rPr>
              <w:t xml:space="preserve"> de </w:t>
            </w:r>
            <w:r w:rsidRPr="00902356">
              <w:rPr>
                <w:rFonts w:ascii="Book Antiqua" w:hAnsi="Book Antiqua"/>
                <w:b/>
                <w:bCs/>
                <w:sz w:val="18"/>
                <w:szCs w:val="18"/>
              </w:rPr>
              <w:fldChar w:fldCharType="begin"/>
            </w:r>
            <w:r w:rsidRPr="00902356">
              <w:rPr>
                <w:rFonts w:ascii="Book Antiqua" w:hAnsi="Book Antiqua"/>
                <w:b/>
                <w:bCs/>
                <w:sz w:val="18"/>
                <w:szCs w:val="18"/>
              </w:rPr>
              <w:instrText>NUMPAGES</w:instrText>
            </w:r>
            <w:r w:rsidRPr="00902356">
              <w:rPr>
                <w:rFonts w:ascii="Book Antiqua" w:hAnsi="Book Antiqua"/>
                <w:b/>
                <w:bCs/>
                <w:sz w:val="18"/>
                <w:szCs w:val="18"/>
              </w:rPr>
              <w:fldChar w:fldCharType="separate"/>
            </w:r>
            <w:r w:rsidR="00936F0A">
              <w:rPr>
                <w:rFonts w:ascii="Book Antiqua" w:hAnsi="Book Antiqua"/>
                <w:b/>
                <w:bCs/>
                <w:noProof/>
                <w:sz w:val="18"/>
                <w:szCs w:val="18"/>
              </w:rPr>
              <w:t>55</w:t>
            </w:r>
            <w:r w:rsidRPr="00902356">
              <w:rPr>
                <w:rFonts w:ascii="Book Antiqua" w:hAnsi="Book Antiqua"/>
                <w:b/>
                <w:bCs/>
                <w:sz w:val="18"/>
                <w:szCs w:val="18"/>
              </w:rPr>
              <w:fldChar w:fldCharType="end"/>
            </w:r>
          </w:p>
        </w:sdtContent>
      </w:sdt>
    </w:sdtContent>
  </w:sdt>
  <w:p w14:paraId="2329C072" w14:textId="77777777" w:rsidR="00030629" w:rsidRDefault="0003062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320"/>
      <w:gridCol w:w="4320"/>
      <w:gridCol w:w="4320"/>
    </w:tblGrid>
    <w:tr w:rsidR="00030629" w14:paraId="0A62E0A3" w14:textId="77777777" w:rsidTr="00B63AB3">
      <w:trPr>
        <w:trHeight w:val="300"/>
      </w:trPr>
      <w:tc>
        <w:tcPr>
          <w:tcW w:w="4320" w:type="dxa"/>
        </w:tcPr>
        <w:p w14:paraId="12D3509B" w14:textId="6D6ED9EB" w:rsidR="00030629" w:rsidRDefault="00030629" w:rsidP="00B63AB3">
          <w:pPr>
            <w:pStyle w:val="Encabezado"/>
            <w:ind w:left="-115"/>
          </w:pPr>
        </w:p>
      </w:tc>
      <w:tc>
        <w:tcPr>
          <w:tcW w:w="4320" w:type="dxa"/>
        </w:tcPr>
        <w:p w14:paraId="3C13F167" w14:textId="7FB47142" w:rsidR="00030629" w:rsidRDefault="00030629" w:rsidP="00B63AB3">
          <w:pPr>
            <w:pStyle w:val="Encabezado"/>
            <w:jc w:val="center"/>
          </w:pPr>
        </w:p>
      </w:tc>
      <w:tc>
        <w:tcPr>
          <w:tcW w:w="4320" w:type="dxa"/>
        </w:tcPr>
        <w:p w14:paraId="63B2A41D" w14:textId="52BC6D47" w:rsidR="00030629" w:rsidRDefault="00030629" w:rsidP="00B63AB3">
          <w:pPr>
            <w:pStyle w:val="Encabezado"/>
            <w:ind w:right="-115"/>
            <w:jc w:val="right"/>
          </w:pPr>
        </w:p>
      </w:tc>
    </w:tr>
  </w:tbl>
  <w:p w14:paraId="2A9D5E62" w14:textId="0D64B4AA" w:rsidR="00030629" w:rsidRDefault="0003062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030629" w14:paraId="6DA43AA9" w14:textId="77777777" w:rsidTr="00B63AB3">
      <w:trPr>
        <w:trHeight w:val="300"/>
      </w:trPr>
      <w:tc>
        <w:tcPr>
          <w:tcW w:w="3120" w:type="dxa"/>
        </w:tcPr>
        <w:p w14:paraId="7955A37B" w14:textId="41B166AA" w:rsidR="00030629" w:rsidRDefault="00030629" w:rsidP="00B63AB3">
          <w:pPr>
            <w:pStyle w:val="Encabezado"/>
            <w:ind w:left="-115"/>
          </w:pPr>
        </w:p>
      </w:tc>
      <w:tc>
        <w:tcPr>
          <w:tcW w:w="3120" w:type="dxa"/>
        </w:tcPr>
        <w:p w14:paraId="01359EBE" w14:textId="6FD783E2" w:rsidR="00030629" w:rsidRDefault="00030629" w:rsidP="00B63AB3">
          <w:pPr>
            <w:pStyle w:val="Encabezado"/>
            <w:jc w:val="center"/>
          </w:pPr>
        </w:p>
      </w:tc>
      <w:tc>
        <w:tcPr>
          <w:tcW w:w="3120" w:type="dxa"/>
        </w:tcPr>
        <w:p w14:paraId="339908AB" w14:textId="1F5E584C" w:rsidR="00030629" w:rsidRDefault="00030629" w:rsidP="00B63AB3">
          <w:pPr>
            <w:pStyle w:val="Encabezado"/>
            <w:ind w:right="-115"/>
            <w:jc w:val="right"/>
          </w:pPr>
        </w:p>
      </w:tc>
    </w:tr>
  </w:tbl>
  <w:p w14:paraId="15EBA8B0" w14:textId="56B00674" w:rsidR="00030629" w:rsidRDefault="00030629">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325"/>
      <w:gridCol w:w="4325"/>
      <w:gridCol w:w="4325"/>
    </w:tblGrid>
    <w:tr w:rsidR="00030629" w14:paraId="2B5E1BA2" w14:textId="77777777" w:rsidTr="00B63AB3">
      <w:trPr>
        <w:trHeight w:val="300"/>
      </w:trPr>
      <w:tc>
        <w:tcPr>
          <w:tcW w:w="4325" w:type="dxa"/>
        </w:tcPr>
        <w:p w14:paraId="4DA2FD3E" w14:textId="10E629E8" w:rsidR="00030629" w:rsidRDefault="00030629" w:rsidP="00B63AB3">
          <w:pPr>
            <w:pStyle w:val="Encabezado"/>
            <w:ind w:left="-115"/>
          </w:pPr>
        </w:p>
      </w:tc>
      <w:tc>
        <w:tcPr>
          <w:tcW w:w="4325" w:type="dxa"/>
        </w:tcPr>
        <w:p w14:paraId="26D61B0C" w14:textId="4C7D47B5" w:rsidR="00030629" w:rsidRDefault="00030629" w:rsidP="00B63AB3">
          <w:pPr>
            <w:pStyle w:val="Encabezado"/>
            <w:jc w:val="center"/>
          </w:pPr>
        </w:p>
      </w:tc>
      <w:tc>
        <w:tcPr>
          <w:tcW w:w="4325" w:type="dxa"/>
        </w:tcPr>
        <w:p w14:paraId="2B0866BB" w14:textId="17B3DE0E" w:rsidR="00030629" w:rsidRDefault="00030629" w:rsidP="00B63AB3">
          <w:pPr>
            <w:pStyle w:val="Encabezado"/>
            <w:ind w:right="-115"/>
            <w:jc w:val="right"/>
          </w:pPr>
        </w:p>
      </w:tc>
    </w:tr>
  </w:tbl>
  <w:p w14:paraId="2AB080A2" w14:textId="296792EE" w:rsidR="00030629" w:rsidRDefault="00030629">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030629" w14:paraId="1632C7B4" w14:textId="77777777" w:rsidTr="00B63AB3">
      <w:trPr>
        <w:trHeight w:val="300"/>
      </w:trPr>
      <w:tc>
        <w:tcPr>
          <w:tcW w:w="3120" w:type="dxa"/>
        </w:tcPr>
        <w:p w14:paraId="0724C661" w14:textId="3EE3FF60" w:rsidR="00030629" w:rsidRDefault="00030629" w:rsidP="00B63AB3">
          <w:pPr>
            <w:pStyle w:val="Encabezado"/>
            <w:ind w:left="-115"/>
          </w:pPr>
        </w:p>
      </w:tc>
      <w:tc>
        <w:tcPr>
          <w:tcW w:w="3120" w:type="dxa"/>
        </w:tcPr>
        <w:p w14:paraId="43B4EB9B" w14:textId="5F80B858" w:rsidR="00030629" w:rsidRDefault="00030629" w:rsidP="00B63AB3">
          <w:pPr>
            <w:pStyle w:val="Encabezado"/>
            <w:jc w:val="center"/>
          </w:pPr>
        </w:p>
      </w:tc>
      <w:tc>
        <w:tcPr>
          <w:tcW w:w="3120" w:type="dxa"/>
        </w:tcPr>
        <w:p w14:paraId="39999C43" w14:textId="4A36276A" w:rsidR="00030629" w:rsidRDefault="00030629" w:rsidP="00B63AB3">
          <w:pPr>
            <w:pStyle w:val="Encabezado"/>
            <w:ind w:right="-115"/>
            <w:jc w:val="right"/>
          </w:pPr>
        </w:p>
      </w:tc>
    </w:tr>
  </w:tbl>
  <w:p w14:paraId="4EC3BCC2" w14:textId="75A8412E" w:rsidR="00030629" w:rsidRDefault="00030629">
    <w:pPr>
      <w:pStyle w:val="Piedepgina"/>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325"/>
      <w:gridCol w:w="4325"/>
      <w:gridCol w:w="4325"/>
    </w:tblGrid>
    <w:tr w:rsidR="00030629" w14:paraId="033056EC" w14:textId="77777777" w:rsidTr="00B63AB3">
      <w:trPr>
        <w:trHeight w:val="300"/>
      </w:trPr>
      <w:tc>
        <w:tcPr>
          <w:tcW w:w="4325" w:type="dxa"/>
        </w:tcPr>
        <w:p w14:paraId="4137AFFA" w14:textId="181749B4" w:rsidR="00030629" w:rsidRDefault="00030629" w:rsidP="00B63AB3">
          <w:pPr>
            <w:pStyle w:val="Encabezado"/>
            <w:ind w:left="-115"/>
          </w:pPr>
        </w:p>
      </w:tc>
      <w:tc>
        <w:tcPr>
          <w:tcW w:w="4325" w:type="dxa"/>
        </w:tcPr>
        <w:p w14:paraId="1DCFF6C1" w14:textId="188E64C0" w:rsidR="00030629" w:rsidRDefault="00030629" w:rsidP="00B63AB3">
          <w:pPr>
            <w:pStyle w:val="Encabezado"/>
            <w:jc w:val="center"/>
          </w:pPr>
        </w:p>
      </w:tc>
      <w:tc>
        <w:tcPr>
          <w:tcW w:w="4325" w:type="dxa"/>
        </w:tcPr>
        <w:p w14:paraId="61862FB7" w14:textId="4D2CE81C" w:rsidR="00030629" w:rsidRDefault="00030629" w:rsidP="00B63AB3">
          <w:pPr>
            <w:pStyle w:val="Encabezado"/>
            <w:ind w:right="-115"/>
            <w:jc w:val="right"/>
          </w:pPr>
        </w:p>
      </w:tc>
    </w:tr>
  </w:tbl>
  <w:p w14:paraId="217470E2" w14:textId="331ACB0B" w:rsidR="00030629" w:rsidRDefault="00030629">
    <w:pPr>
      <w:pStyle w:val="Piedepgin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030629" w14:paraId="682DBB87" w14:textId="77777777" w:rsidTr="00B63AB3">
      <w:trPr>
        <w:trHeight w:val="300"/>
      </w:trPr>
      <w:tc>
        <w:tcPr>
          <w:tcW w:w="3120" w:type="dxa"/>
        </w:tcPr>
        <w:p w14:paraId="55F3F464" w14:textId="66CFEDB6" w:rsidR="00030629" w:rsidRDefault="00030629" w:rsidP="00B63AB3">
          <w:pPr>
            <w:pStyle w:val="Encabezado"/>
            <w:ind w:left="-115"/>
          </w:pPr>
        </w:p>
      </w:tc>
      <w:tc>
        <w:tcPr>
          <w:tcW w:w="3120" w:type="dxa"/>
        </w:tcPr>
        <w:p w14:paraId="4AFAEEA8" w14:textId="12AED341" w:rsidR="00030629" w:rsidRDefault="00030629" w:rsidP="00B63AB3">
          <w:pPr>
            <w:pStyle w:val="Encabezado"/>
            <w:jc w:val="center"/>
          </w:pPr>
        </w:p>
      </w:tc>
      <w:tc>
        <w:tcPr>
          <w:tcW w:w="3120" w:type="dxa"/>
        </w:tcPr>
        <w:p w14:paraId="49F8C8D1" w14:textId="52327E51" w:rsidR="00030629" w:rsidRDefault="00030629" w:rsidP="00B63AB3">
          <w:pPr>
            <w:pStyle w:val="Encabezado"/>
            <w:ind w:right="-115"/>
            <w:jc w:val="right"/>
          </w:pPr>
        </w:p>
      </w:tc>
    </w:tr>
  </w:tbl>
  <w:p w14:paraId="75829168" w14:textId="4ABB9B0D" w:rsidR="00030629" w:rsidRDefault="00030629">
    <w:pPr>
      <w:pStyle w:val="Piedepgin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325"/>
      <w:gridCol w:w="4325"/>
      <w:gridCol w:w="4325"/>
    </w:tblGrid>
    <w:tr w:rsidR="00030629" w14:paraId="7D7D72C5" w14:textId="77777777" w:rsidTr="00B63AB3">
      <w:trPr>
        <w:trHeight w:val="300"/>
      </w:trPr>
      <w:tc>
        <w:tcPr>
          <w:tcW w:w="4325" w:type="dxa"/>
        </w:tcPr>
        <w:p w14:paraId="21CC8A0D" w14:textId="5A18F40D" w:rsidR="00030629" w:rsidRDefault="00030629" w:rsidP="00B63AB3">
          <w:pPr>
            <w:pStyle w:val="Encabezado"/>
            <w:ind w:left="-115"/>
          </w:pPr>
        </w:p>
      </w:tc>
      <w:tc>
        <w:tcPr>
          <w:tcW w:w="4325" w:type="dxa"/>
        </w:tcPr>
        <w:p w14:paraId="0D80B476" w14:textId="0D325FDC" w:rsidR="00030629" w:rsidRDefault="00030629" w:rsidP="00B63AB3">
          <w:pPr>
            <w:pStyle w:val="Encabezado"/>
            <w:jc w:val="center"/>
          </w:pPr>
        </w:p>
      </w:tc>
      <w:tc>
        <w:tcPr>
          <w:tcW w:w="4325" w:type="dxa"/>
        </w:tcPr>
        <w:p w14:paraId="6FD328D2" w14:textId="213E808B" w:rsidR="00030629" w:rsidRDefault="00030629" w:rsidP="00B63AB3">
          <w:pPr>
            <w:pStyle w:val="Encabezado"/>
            <w:ind w:right="-115"/>
            <w:jc w:val="right"/>
          </w:pPr>
        </w:p>
      </w:tc>
    </w:tr>
  </w:tbl>
  <w:p w14:paraId="379DEA4B" w14:textId="7D1EB093" w:rsidR="00030629" w:rsidRDefault="00030629">
    <w:pPr>
      <w:pStyle w:val="Piedepgina"/>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030629" w14:paraId="7CF30ED5" w14:textId="77777777" w:rsidTr="00B63AB3">
      <w:trPr>
        <w:trHeight w:val="300"/>
      </w:trPr>
      <w:tc>
        <w:tcPr>
          <w:tcW w:w="3120" w:type="dxa"/>
        </w:tcPr>
        <w:p w14:paraId="1039D219" w14:textId="672B5317" w:rsidR="00030629" w:rsidRDefault="00030629" w:rsidP="00B63AB3">
          <w:pPr>
            <w:pStyle w:val="Encabezado"/>
            <w:ind w:left="-115"/>
          </w:pPr>
        </w:p>
      </w:tc>
      <w:tc>
        <w:tcPr>
          <w:tcW w:w="3120" w:type="dxa"/>
        </w:tcPr>
        <w:p w14:paraId="3EDE6D31" w14:textId="57A02C52" w:rsidR="00030629" w:rsidRDefault="00030629" w:rsidP="00B63AB3">
          <w:pPr>
            <w:pStyle w:val="Encabezado"/>
            <w:jc w:val="center"/>
          </w:pPr>
        </w:p>
      </w:tc>
      <w:tc>
        <w:tcPr>
          <w:tcW w:w="3120" w:type="dxa"/>
        </w:tcPr>
        <w:p w14:paraId="4E7050F3" w14:textId="3980892F" w:rsidR="00030629" w:rsidRDefault="00030629" w:rsidP="00B63AB3">
          <w:pPr>
            <w:pStyle w:val="Encabezado"/>
            <w:ind w:right="-115"/>
            <w:jc w:val="right"/>
          </w:pPr>
        </w:p>
      </w:tc>
    </w:tr>
  </w:tbl>
  <w:p w14:paraId="3DFBDE0D" w14:textId="496CF491" w:rsidR="00030629" w:rsidRDefault="0003062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6F160" w14:textId="77777777" w:rsidR="006A0E04" w:rsidRDefault="006A0E04" w:rsidP="00ED4BC0">
      <w:r>
        <w:separator/>
      </w:r>
    </w:p>
  </w:footnote>
  <w:footnote w:type="continuationSeparator" w:id="0">
    <w:p w14:paraId="6C34D56D" w14:textId="77777777" w:rsidR="006A0E04" w:rsidRDefault="006A0E04" w:rsidP="00ED4BC0">
      <w:r>
        <w:continuationSeparator/>
      </w:r>
    </w:p>
  </w:footnote>
  <w:footnote w:type="continuationNotice" w:id="1">
    <w:p w14:paraId="2DE64DFC" w14:textId="77777777" w:rsidR="006A0E04" w:rsidRDefault="006A0E04"/>
  </w:footnote>
  <w:footnote w:id="2">
    <w:p w14:paraId="6710C6B5" w14:textId="77777777" w:rsidR="00030629" w:rsidRPr="00902356" w:rsidRDefault="00030629">
      <w:pPr>
        <w:pStyle w:val="Textonotapie"/>
        <w:jc w:val="both"/>
        <w:rPr>
          <w:rFonts w:ascii="Book Antiqua" w:hAnsi="Book Antiqua"/>
          <w:sz w:val="18"/>
          <w:szCs w:val="18"/>
        </w:rPr>
      </w:pPr>
      <w:r w:rsidRPr="00902356">
        <w:rPr>
          <w:rStyle w:val="Refdenotaalpie"/>
          <w:rFonts w:ascii="Book Antiqua" w:hAnsi="Book Antiqua"/>
          <w:sz w:val="18"/>
          <w:szCs w:val="18"/>
        </w:rPr>
        <w:footnoteRef/>
      </w:r>
      <w:r w:rsidRPr="00902356">
        <w:rPr>
          <w:rFonts w:ascii="Book Antiqua" w:hAnsi="Book Antiqua"/>
          <w:sz w:val="18"/>
          <w:szCs w:val="18"/>
        </w:rPr>
        <w:t xml:space="preserve"> En las especificaciones técnicas se podrá establecer criterios de sostenibilidad para la ejecución del contrato, mediante los cuales mediante pueda requerir a las oferentes la implementación en el proyecto de obras de uso de materiales, insumos y productos que permitan un menor impacto medioambiental, un uso más eficiente de los fondos considerando los costos asociados a lo que se va a contratar y la incorporación de prácticas laborales que reducir desigualdades sociales incluir grupos desfavorecidos, promover la transparencia y el respeto a los derechos humanos.</w:t>
      </w:r>
    </w:p>
  </w:footnote>
  <w:footnote w:id="3">
    <w:p w14:paraId="4DFF5B3A" w14:textId="0B27DE0A" w:rsidR="00030629" w:rsidRPr="00E66539" w:rsidRDefault="00030629">
      <w:pPr>
        <w:pStyle w:val="Textonotapie"/>
        <w:jc w:val="both"/>
        <w:rPr>
          <w:rFonts w:ascii="Book Antiqua" w:hAnsi="Book Antiqua"/>
          <w:sz w:val="18"/>
          <w:szCs w:val="18"/>
        </w:rPr>
      </w:pPr>
      <w:r w:rsidRPr="00902356">
        <w:rPr>
          <w:rStyle w:val="Refdenotaalpie"/>
          <w:rFonts w:ascii="Book Antiqua" w:hAnsi="Book Antiqua"/>
          <w:sz w:val="18"/>
          <w:szCs w:val="18"/>
        </w:rPr>
        <w:footnoteRef/>
      </w:r>
      <w:r w:rsidRPr="00902356">
        <w:rPr>
          <w:rFonts w:ascii="Book Antiqua" w:hAnsi="Book Antiqua"/>
          <w:sz w:val="18"/>
          <w:szCs w:val="18"/>
        </w:rPr>
        <w:t xml:space="preserve"> Ver definición numeral 6 del artículo 4 del Decreto Núm. 416-23.</w:t>
      </w:r>
    </w:p>
  </w:footnote>
  <w:footnote w:id="4">
    <w:p w14:paraId="6A691286" w14:textId="77777777" w:rsidR="00030629" w:rsidRPr="00D12F16" w:rsidRDefault="00030629" w:rsidP="00EB63E4">
      <w:pPr>
        <w:pStyle w:val="Textonotapie"/>
        <w:jc w:val="both"/>
        <w:rPr>
          <w:rFonts w:ascii="Book Antiqua" w:hAnsi="Book Antiqua"/>
          <w:sz w:val="18"/>
          <w:szCs w:val="18"/>
        </w:rPr>
      </w:pPr>
      <w:r w:rsidRPr="00EB63E4">
        <w:rPr>
          <w:rStyle w:val="Refdenotaalpie"/>
          <w:sz w:val="16"/>
          <w:szCs w:val="16"/>
        </w:rPr>
        <w:footnoteRef/>
      </w:r>
      <w:r w:rsidRPr="00EB63E4">
        <w:rPr>
          <w:sz w:val="16"/>
          <w:szCs w:val="16"/>
        </w:rPr>
        <w:t xml:space="preserve"> </w:t>
      </w:r>
      <w:r w:rsidRPr="00D12F16">
        <w:rPr>
          <w:rFonts w:ascii="Book Antiqua" w:hAnsi="Book Antiqua"/>
          <w:sz w:val="18"/>
          <w:szCs w:val="18"/>
        </w:rPr>
        <w:t xml:space="preserve">No podrá exigirse a los oferentes presentar documentos que no hayan sido indicados en esta sección. </w:t>
      </w:r>
    </w:p>
  </w:footnote>
  <w:footnote w:id="5">
    <w:p w14:paraId="34745612" w14:textId="578EFFE3" w:rsidR="00030629" w:rsidRPr="00D12F16" w:rsidRDefault="00030629" w:rsidP="00EB63E4">
      <w:pPr>
        <w:pStyle w:val="Textonotapie"/>
        <w:jc w:val="both"/>
        <w:rPr>
          <w:rFonts w:ascii="Book Antiqua" w:hAnsi="Book Antiqua"/>
          <w:sz w:val="18"/>
          <w:szCs w:val="18"/>
        </w:rPr>
      </w:pPr>
      <w:r w:rsidRPr="00D12F16">
        <w:rPr>
          <w:rStyle w:val="Refdenotaalpie"/>
          <w:rFonts w:ascii="Book Antiqua" w:hAnsi="Book Antiqua"/>
          <w:sz w:val="18"/>
          <w:szCs w:val="18"/>
        </w:rPr>
        <w:footnoteRef/>
      </w:r>
      <w:r w:rsidRPr="00D12F16">
        <w:rPr>
          <w:rFonts w:ascii="Book Antiqua" w:hAnsi="Book Antiqua"/>
          <w:sz w:val="18"/>
          <w:szCs w:val="18"/>
        </w:rPr>
        <w:t xml:space="preserve"> Se debe indicar cuales documentos solicitados no serán subsanables. Conforme al artículo 8 párrafo III y artículo 21 sobre </w:t>
      </w:r>
      <w:r w:rsidRPr="00D12F16">
        <w:rPr>
          <w:rFonts w:ascii="Book Antiqua" w:hAnsi="Book Antiqua"/>
          <w:i/>
          <w:sz w:val="18"/>
          <w:szCs w:val="18"/>
        </w:rPr>
        <w:t>principio de competencia</w:t>
      </w:r>
      <w:r w:rsidRPr="00D12F16">
        <w:rPr>
          <w:rFonts w:ascii="Book Antiqua" w:hAnsi="Book Antiqua"/>
          <w:sz w:val="18"/>
          <w:szCs w:val="18"/>
        </w:rPr>
        <w:t>, establecido en la Ley núm. 340-06, así como también artículo 120 del Reglamento núm. 416-23, todo documento relativo a credenciales de los oferentes (ejemplo, documentación legal, financiera, experiencia) será subsanable, siempre y cuando cumpla con el requisito al momento de presentación de la oferta o sea inherente a su capacidad, para no afectar el principio de igualdad de trato entre los oferentes.</w:t>
      </w:r>
    </w:p>
  </w:footnote>
  <w:footnote w:id="6">
    <w:p w14:paraId="60855185" w14:textId="5E59D795" w:rsidR="00030629" w:rsidRPr="00D12F16" w:rsidRDefault="00030629" w:rsidP="00EB63E4">
      <w:pPr>
        <w:pStyle w:val="Textonotapie"/>
        <w:jc w:val="both"/>
        <w:rPr>
          <w:rFonts w:ascii="Book Antiqua" w:hAnsi="Book Antiqua"/>
          <w:sz w:val="18"/>
          <w:szCs w:val="18"/>
        </w:rPr>
      </w:pPr>
      <w:r w:rsidRPr="006D4BF1">
        <w:rPr>
          <w:rStyle w:val="Refdenotaalpie"/>
          <w:sz w:val="18"/>
          <w:szCs w:val="18"/>
        </w:rPr>
        <w:footnoteRef/>
      </w:r>
      <w:r w:rsidRPr="006D4BF1">
        <w:rPr>
          <w:sz w:val="18"/>
          <w:szCs w:val="18"/>
        </w:rPr>
        <w:t xml:space="preserve"> </w:t>
      </w:r>
      <w:r w:rsidRPr="00D12F16">
        <w:rPr>
          <w:rFonts w:ascii="Book Antiqua" w:hAnsi="Book Antiqua"/>
          <w:sz w:val="18"/>
          <w:szCs w:val="18"/>
        </w:rPr>
        <w:t>Para participar en este procedimiento, es un requisito indispensable que los(as) oferentes suscriban y entreguen junto a su oferta, el documento “compromiso ético de proveedores(as) del Estado”, que consta como anexo en el presente pliego de condiciones. De no ser presentado junto a su oferta, podrá ser incluido en la fase de subsanación prevista en el cronograma de actividades; vencido este plazo sin haberlo acreditado, su oferta será descalificada haciéndose constar en el informe de evaluación que deberá ser emitido en el marco del procedimiento.</w:t>
      </w:r>
    </w:p>
  </w:footnote>
  <w:footnote w:id="7">
    <w:p w14:paraId="220E6F5B" w14:textId="0EB43A03" w:rsidR="00030629" w:rsidRPr="00D12F16" w:rsidRDefault="00030629" w:rsidP="004B4313">
      <w:pPr>
        <w:pStyle w:val="Textonotapie"/>
        <w:jc w:val="both"/>
        <w:rPr>
          <w:rFonts w:ascii="Book Antiqua" w:hAnsi="Book Antiqua"/>
          <w:sz w:val="18"/>
          <w:szCs w:val="18"/>
        </w:rPr>
      </w:pPr>
      <w:r w:rsidRPr="00D12F16">
        <w:rPr>
          <w:rStyle w:val="Refdenotaalpie"/>
          <w:rFonts w:ascii="Book Antiqua" w:hAnsi="Book Antiqua"/>
          <w:sz w:val="18"/>
          <w:szCs w:val="18"/>
        </w:rPr>
        <w:footnoteRef/>
      </w:r>
      <w:r w:rsidRPr="00D12F16">
        <w:rPr>
          <w:rFonts w:ascii="Book Antiqua" w:hAnsi="Book Antiqua"/>
          <w:sz w:val="18"/>
          <w:szCs w:val="18"/>
        </w:rPr>
        <w:t xml:space="preserve"> </w:t>
      </w:r>
      <w:r w:rsidRPr="00D12F16">
        <w:rPr>
          <w:rFonts w:ascii="Book Antiqua" w:hAnsi="Book Antiqua"/>
          <w:sz w:val="18"/>
          <w:szCs w:val="18"/>
          <w:lang w:val="es-ES"/>
        </w:rPr>
        <w:t xml:space="preserve">Para requerir apropiadamente la referencia de crédito comercial deberá observarse los lineamientos establecidos por la Dirección General de Contrataciones Públicas.  </w:t>
      </w:r>
    </w:p>
    <w:p w14:paraId="7870B385" w14:textId="1ED2B6F4" w:rsidR="00030629" w:rsidRPr="00D12F16" w:rsidRDefault="00030629">
      <w:pPr>
        <w:pStyle w:val="Textonotapie"/>
        <w:rPr>
          <w:rFonts w:ascii="Book Antiqua" w:hAnsi="Book Antiqua"/>
          <w:sz w:val="18"/>
          <w:szCs w:val="18"/>
        </w:rPr>
      </w:pPr>
    </w:p>
  </w:footnote>
  <w:footnote w:id="8">
    <w:p w14:paraId="7BD8E37F" w14:textId="18CDDF0F" w:rsidR="00030629" w:rsidRPr="00471DFB" w:rsidRDefault="00030629" w:rsidP="003D60EB">
      <w:pPr>
        <w:pStyle w:val="Textonotapie"/>
        <w:jc w:val="both"/>
      </w:pPr>
      <w:r w:rsidRPr="00EB63E4">
        <w:rPr>
          <w:rStyle w:val="Refdenotaalpie"/>
          <w:sz w:val="18"/>
          <w:szCs w:val="18"/>
        </w:rPr>
        <w:footnoteRef/>
      </w:r>
      <w:r w:rsidRPr="00EB63E4">
        <w:rPr>
          <w:sz w:val="18"/>
          <w:szCs w:val="18"/>
        </w:rPr>
        <w:t xml:space="preserve"> </w:t>
      </w:r>
      <w:r w:rsidRPr="00FF5A4B">
        <w:rPr>
          <w:rFonts w:ascii="Book Antiqua" w:hAnsi="Book Antiqua"/>
          <w:sz w:val="18"/>
          <w:szCs w:val="18"/>
          <w:lang w:eastAsia="en-US"/>
        </w:rPr>
        <w:t>La disponibilidad de equipos indispensables para ejecutar la obra no puede ser evaluada con puntaje, sino exclusivamente con la metodología CUMPLE/NO CUMPLE.</w:t>
      </w:r>
    </w:p>
  </w:footnote>
  <w:footnote w:id="9">
    <w:p w14:paraId="7A12AECC" w14:textId="77777777" w:rsidR="00030629" w:rsidRPr="006D4BF1" w:rsidRDefault="00030629" w:rsidP="00ED3A94">
      <w:pPr>
        <w:pStyle w:val="Textonotapie"/>
        <w:jc w:val="both"/>
        <w:rPr>
          <w:sz w:val="18"/>
          <w:szCs w:val="18"/>
        </w:rPr>
      </w:pPr>
      <w:r w:rsidRPr="006D4BF1">
        <w:rPr>
          <w:rStyle w:val="Refdenotaalpie"/>
          <w:sz w:val="18"/>
          <w:szCs w:val="18"/>
        </w:rPr>
        <w:footnoteRef/>
      </w:r>
      <w:r w:rsidRPr="006D4BF1">
        <w:rPr>
          <w:sz w:val="18"/>
          <w:szCs w:val="18"/>
        </w:rPr>
        <w:t xml:space="preserve"> La póliza deberá ser expedida por una compañía de seguros autorizada por la Superintendencia de Seguros a operar en la República Dominicana.</w:t>
      </w:r>
    </w:p>
  </w:footnote>
  <w:footnote w:id="10">
    <w:p w14:paraId="39C8C757" w14:textId="083E69D1" w:rsidR="00030629" w:rsidRPr="00A95193" w:rsidRDefault="00030629" w:rsidP="00ED3A94">
      <w:pPr>
        <w:pStyle w:val="Textonotapie"/>
        <w:jc w:val="both"/>
        <w:rPr>
          <w:sz w:val="16"/>
          <w:szCs w:val="16"/>
        </w:rPr>
      </w:pPr>
      <w:r w:rsidRPr="006D4BF1">
        <w:rPr>
          <w:rStyle w:val="Refdenotaalpie"/>
          <w:sz w:val="18"/>
          <w:szCs w:val="18"/>
        </w:rPr>
        <w:footnoteRef/>
      </w:r>
      <w:r w:rsidRPr="006D4BF1">
        <w:rPr>
          <w:sz w:val="18"/>
          <w:szCs w:val="18"/>
        </w:rPr>
        <w:t xml:space="preserve"> La garantía bancaria deberá ser expedida por una institución de intermediación financiera autorizada por la Superintendencia de Bancos a operar en la República Dominicana.</w:t>
      </w:r>
    </w:p>
  </w:footnote>
  <w:footnote w:id="11">
    <w:p w14:paraId="6C5AFC2B" w14:textId="77777777" w:rsidR="00030629" w:rsidRPr="00F11146" w:rsidRDefault="00030629" w:rsidP="00246CC0">
      <w:pPr>
        <w:pStyle w:val="Textonotapie"/>
        <w:jc w:val="both"/>
        <w:rPr>
          <w:rFonts w:ascii="Book Antiqua" w:hAnsi="Book Antiqua"/>
          <w:sz w:val="18"/>
          <w:szCs w:val="18"/>
        </w:rPr>
      </w:pPr>
      <w:r w:rsidRPr="00F11146">
        <w:rPr>
          <w:rStyle w:val="Refdenotaalpie"/>
          <w:rFonts w:ascii="Book Antiqua" w:hAnsi="Book Antiqua"/>
          <w:sz w:val="18"/>
          <w:szCs w:val="18"/>
        </w:rPr>
        <w:footnoteRef/>
      </w:r>
      <w:r w:rsidRPr="00F11146">
        <w:rPr>
          <w:rFonts w:ascii="Book Antiqua" w:hAnsi="Book Antiqua"/>
          <w:sz w:val="18"/>
          <w:szCs w:val="18"/>
        </w:rPr>
        <w:t xml:space="preserve"> Conforme el artículo 198 del Reglamento núm. 416-23, cuando la garantía de seriedad de la oferta resulte en un monto insuficiente, producto de una corrección aritmética realizada a la oferta económica y cuando contengan errores materiales o el tipo de moneda sea distinta a la solicitada será subsanable.</w:t>
      </w:r>
    </w:p>
  </w:footnote>
  <w:footnote w:id="12">
    <w:p w14:paraId="7740C0B0" w14:textId="00868CE2" w:rsidR="00030629" w:rsidRPr="00D12F16" w:rsidRDefault="00030629">
      <w:pPr>
        <w:pStyle w:val="Textonotapie"/>
        <w:jc w:val="both"/>
        <w:rPr>
          <w:rFonts w:ascii="Book Antiqua" w:hAnsi="Book Antiqua"/>
        </w:rPr>
      </w:pPr>
      <w:r w:rsidRPr="00F11146">
        <w:rPr>
          <w:rStyle w:val="Refdenotaalpie"/>
          <w:rFonts w:ascii="Book Antiqua" w:hAnsi="Book Antiqua"/>
          <w:sz w:val="18"/>
          <w:szCs w:val="18"/>
        </w:rPr>
        <w:footnoteRef/>
      </w:r>
      <w:r w:rsidRPr="00F11146">
        <w:rPr>
          <w:rFonts w:ascii="Book Antiqua" w:hAnsi="Book Antiqua"/>
          <w:sz w:val="18"/>
          <w:szCs w:val="18"/>
        </w:rPr>
        <w:t xml:space="preserve"> De conformidad con el artículo 72 del Reglamento núm. 416-23 no podrán establecerse reservas de derecho para ampliar o reducir los criterios de evaluación y adjudicación, así como tampoco evaluar con base a criterios no establecidos en esta sección.</w:t>
      </w:r>
    </w:p>
  </w:footnote>
  <w:footnote w:id="13">
    <w:p w14:paraId="7322E333" w14:textId="59D66C98" w:rsidR="00030629" w:rsidRPr="00D12F16" w:rsidRDefault="00030629">
      <w:pPr>
        <w:pStyle w:val="Textonotapie"/>
        <w:jc w:val="both"/>
        <w:rPr>
          <w:rFonts w:ascii="Book Antiqua" w:hAnsi="Book Antiqua"/>
          <w:sz w:val="18"/>
          <w:szCs w:val="18"/>
        </w:rPr>
      </w:pPr>
      <w:r w:rsidRPr="00D12F16">
        <w:rPr>
          <w:rStyle w:val="Refdenotaalpie"/>
          <w:rFonts w:ascii="Book Antiqua" w:hAnsi="Book Antiqua"/>
          <w:sz w:val="18"/>
          <w:szCs w:val="18"/>
        </w:rPr>
        <w:footnoteRef/>
      </w:r>
      <w:r w:rsidRPr="00D12F16">
        <w:rPr>
          <w:rFonts w:ascii="Book Antiqua" w:hAnsi="Book Antiqua"/>
          <w:sz w:val="18"/>
          <w:szCs w:val="18"/>
        </w:rPr>
        <w:t xml:space="preserve"> La documentación legal y la documentación financiera solo pueden ser evaluada bajo el criterio Cumple/No cumple, por ser credenciales habilitantes para poder ser oferente y ejecutar satisfactoriamente el contrato (artículo 82 Reglamento núm. 416-23).</w:t>
      </w:r>
      <w:r w:rsidRPr="00D12F16">
        <w:rPr>
          <w:rFonts w:ascii="Book Antiqua" w:hAnsi="Book Antiqua"/>
          <w:b/>
          <w:color w:val="990000"/>
          <w:sz w:val="18"/>
          <w:szCs w:val="18"/>
          <w:lang w:val="es-MX"/>
        </w:rPr>
        <w:t xml:space="preserve"> </w:t>
      </w:r>
      <w:bookmarkStart w:id="64" w:name="_Hlk152384277"/>
      <w:r w:rsidRPr="00D12F16">
        <w:rPr>
          <w:rFonts w:ascii="Book Antiqua" w:hAnsi="Book Antiqua"/>
          <w:color w:val="990000"/>
          <w:sz w:val="18"/>
          <w:szCs w:val="18"/>
          <w:lang w:val="es-MX"/>
        </w:rPr>
        <w:t>Para la documentación técnica, podrá seleccionarse uno de los criterios establecidos de acuerdo al artículo 81 del Reglamento núm. 416-23, es decir, Cumple/No cumple, Puntaje o Combinada</w:t>
      </w:r>
    </w:p>
    <w:bookmarkEnd w:id="64"/>
  </w:footnote>
  <w:footnote w:id="14">
    <w:p w14:paraId="7F73B686" w14:textId="68034F3F" w:rsidR="00030629" w:rsidRPr="00D12F16" w:rsidRDefault="00030629" w:rsidP="003D6611">
      <w:pPr>
        <w:contextualSpacing/>
        <w:jc w:val="both"/>
        <w:rPr>
          <w:rFonts w:ascii="Book Antiqua" w:hAnsi="Book Antiqua"/>
          <w:b/>
          <w:sz w:val="18"/>
          <w:szCs w:val="18"/>
          <w:lang w:eastAsia="en-US"/>
        </w:rPr>
      </w:pPr>
      <w:r w:rsidRPr="00D12F16">
        <w:rPr>
          <w:rStyle w:val="Refdenotaalpie"/>
          <w:rFonts w:ascii="Book Antiqua" w:hAnsi="Book Antiqua"/>
          <w:sz w:val="18"/>
          <w:szCs w:val="18"/>
        </w:rPr>
        <w:footnoteRef/>
      </w:r>
      <w:r w:rsidRPr="00D12F16">
        <w:rPr>
          <w:rFonts w:ascii="Book Antiqua" w:hAnsi="Book Antiqua"/>
          <w:sz w:val="18"/>
          <w:szCs w:val="18"/>
        </w:rPr>
        <w:t xml:space="preserve"> </w:t>
      </w:r>
      <w:r w:rsidRPr="00D12F16">
        <w:rPr>
          <w:rFonts w:ascii="Book Antiqua" w:hAnsi="Book Antiqua"/>
          <w:sz w:val="18"/>
          <w:szCs w:val="18"/>
          <w:lang w:eastAsia="en-US"/>
        </w:rPr>
        <w:t>La disponibilidad de equipos indispensables para ejecutar la obra no puede ser evaluada con puntaje, sino exclusivamente con la metodología CUMPLE/NO CUMPLE</w:t>
      </w:r>
    </w:p>
    <w:p w14:paraId="377BBBE2" w14:textId="152E1CB5" w:rsidR="00030629" w:rsidRPr="00EB63E4" w:rsidRDefault="00030629">
      <w:pPr>
        <w:pStyle w:val="Textonotapie"/>
        <w:rPr>
          <w:sz w:val="18"/>
          <w:szCs w:val="18"/>
        </w:rPr>
      </w:pPr>
    </w:p>
  </w:footnote>
  <w:footnote w:id="15">
    <w:p w14:paraId="4EC238C0" w14:textId="72E11139" w:rsidR="00030629" w:rsidRPr="00EB63E4" w:rsidRDefault="00030629">
      <w:pPr>
        <w:pStyle w:val="Textonotapie"/>
        <w:rPr>
          <w:sz w:val="16"/>
          <w:szCs w:val="16"/>
        </w:rPr>
      </w:pPr>
      <w:r w:rsidRPr="00EB63E4">
        <w:rPr>
          <w:rStyle w:val="Refdenotaalpie"/>
          <w:sz w:val="16"/>
          <w:szCs w:val="16"/>
        </w:rPr>
        <w:footnoteRef/>
      </w:r>
      <w:r w:rsidRPr="00EB63E4">
        <w:rPr>
          <w:sz w:val="16"/>
          <w:szCs w:val="16"/>
        </w:rPr>
        <w:t xml:space="preserve"> </w:t>
      </w:r>
      <w:r w:rsidRPr="00BE533C">
        <w:rPr>
          <w:rFonts w:ascii="Book Antiqua" w:hAnsi="Book Antiqua"/>
          <w:sz w:val="18"/>
          <w:szCs w:val="18"/>
        </w:rPr>
        <w:t>Ver definición numeral 1 del artículo 4 del Decreto Núm. 416-23</w:t>
      </w:r>
      <w:r w:rsidRPr="00EB63E4">
        <w:rPr>
          <w:sz w:val="16"/>
          <w:szCs w:val="16"/>
        </w:rPr>
        <w:t>.</w:t>
      </w:r>
    </w:p>
  </w:footnote>
  <w:footnote w:id="16">
    <w:p w14:paraId="1511AE02" w14:textId="5E6F19CB" w:rsidR="00030629" w:rsidRPr="00BE533C" w:rsidRDefault="00030629">
      <w:pPr>
        <w:pStyle w:val="Textonotapie"/>
        <w:rPr>
          <w:rFonts w:ascii="Book Antiqua" w:hAnsi="Book Antiqua"/>
          <w:sz w:val="18"/>
          <w:szCs w:val="18"/>
        </w:rPr>
      </w:pPr>
      <w:r w:rsidRPr="00BE533C">
        <w:rPr>
          <w:rStyle w:val="Refdenotaalpie"/>
          <w:rFonts w:ascii="Book Antiqua" w:hAnsi="Book Antiqua"/>
          <w:sz w:val="18"/>
          <w:szCs w:val="18"/>
        </w:rPr>
        <w:footnoteRef/>
      </w:r>
      <w:r w:rsidRPr="00BE533C">
        <w:rPr>
          <w:rFonts w:ascii="Book Antiqua" w:hAnsi="Book Antiqua"/>
          <w:sz w:val="18"/>
          <w:szCs w:val="18"/>
        </w:rPr>
        <w:t xml:space="preserve"> Ver definición en el artículo 4 de la Ley Núm. 340-06 y sus modificaciones.</w:t>
      </w:r>
    </w:p>
  </w:footnote>
  <w:footnote w:id="17">
    <w:p w14:paraId="3C4846CD" w14:textId="77777777" w:rsidR="00030629" w:rsidRPr="00BE533C" w:rsidRDefault="00030629" w:rsidP="00C51F30">
      <w:pPr>
        <w:pStyle w:val="Textonotapie"/>
        <w:jc w:val="both"/>
        <w:rPr>
          <w:rFonts w:ascii="Book Antiqua" w:hAnsi="Book Antiqua"/>
          <w:sz w:val="18"/>
          <w:szCs w:val="18"/>
        </w:rPr>
      </w:pPr>
      <w:r w:rsidRPr="00A95193">
        <w:rPr>
          <w:rStyle w:val="Refdenotaalpie"/>
          <w:sz w:val="16"/>
          <w:szCs w:val="16"/>
        </w:rPr>
        <w:footnoteRef/>
      </w:r>
      <w:r w:rsidRPr="00A95193">
        <w:rPr>
          <w:sz w:val="16"/>
          <w:szCs w:val="16"/>
        </w:rPr>
        <w:t xml:space="preserve"> </w:t>
      </w:r>
      <w:r w:rsidRPr="00BE533C">
        <w:rPr>
          <w:rFonts w:ascii="Book Antiqua" w:hAnsi="Book Antiqua"/>
          <w:b/>
          <w:color w:val="990000"/>
          <w:sz w:val="18"/>
          <w:szCs w:val="18"/>
        </w:rPr>
        <w:t>El monto del anticipo no puede ser más del 20%, artículo 168 Reglamento 416-23</w:t>
      </w:r>
    </w:p>
  </w:footnote>
  <w:footnote w:id="18">
    <w:p w14:paraId="3BD0FF57" w14:textId="77777777" w:rsidR="00030629" w:rsidRPr="00471DFB" w:rsidRDefault="00030629" w:rsidP="00C51F30">
      <w:pPr>
        <w:pStyle w:val="Textonotapie"/>
        <w:jc w:val="both"/>
      </w:pPr>
      <w:r w:rsidRPr="00BE533C">
        <w:rPr>
          <w:rStyle w:val="Refdenotaalpie"/>
          <w:rFonts w:ascii="Book Antiqua" w:hAnsi="Book Antiqua"/>
          <w:sz w:val="18"/>
          <w:szCs w:val="18"/>
        </w:rPr>
        <w:footnoteRef/>
      </w:r>
      <w:r w:rsidRPr="00BE533C">
        <w:rPr>
          <w:rFonts w:ascii="Book Antiqua" w:hAnsi="Book Antiqua"/>
          <w:sz w:val="18"/>
          <w:szCs w:val="18"/>
        </w:rPr>
        <w:t xml:space="preserve"> Mandato de los párrafos de los artículos 155 y 168 del Reglamento núm. 416-23.</w:t>
      </w:r>
    </w:p>
  </w:footnote>
  <w:footnote w:id="19">
    <w:p w14:paraId="7C8002DB" w14:textId="46D30710" w:rsidR="00030629" w:rsidRPr="000F409D" w:rsidRDefault="00030629">
      <w:pPr>
        <w:pStyle w:val="Textonotapie"/>
        <w:rPr>
          <w:rFonts w:ascii="Book Antiqua" w:hAnsi="Book Antiqua"/>
          <w:sz w:val="18"/>
          <w:szCs w:val="18"/>
        </w:rPr>
      </w:pPr>
      <w:r>
        <w:rPr>
          <w:rStyle w:val="Refdenotaalpie"/>
        </w:rPr>
        <w:footnoteRef/>
      </w:r>
      <w:r>
        <w:t xml:space="preserve"> </w:t>
      </w:r>
      <w:r w:rsidRPr="000F409D">
        <w:rPr>
          <w:rFonts w:ascii="Book Antiqua" w:hAnsi="Book Antiqua"/>
          <w:sz w:val="18"/>
          <w:szCs w:val="18"/>
        </w:rPr>
        <w:t>Artículo 2, Ley núm. 6-86</w:t>
      </w:r>
      <w:r>
        <w:rPr>
          <w:rFonts w:ascii="Book Antiqua" w:hAnsi="Book Antiqua"/>
          <w:sz w:val="18"/>
          <w:szCs w:val="18"/>
        </w:rPr>
        <w:t>.</w:t>
      </w:r>
    </w:p>
  </w:footnote>
  <w:footnote w:id="20">
    <w:p w14:paraId="0E4FF2F2" w14:textId="3E903AF2" w:rsidR="00030629" w:rsidRPr="00BE533C" w:rsidRDefault="00030629">
      <w:pPr>
        <w:pStyle w:val="Textonotapie"/>
        <w:rPr>
          <w:rFonts w:ascii="Book Antiqua" w:hAnsi="Book Antiqua"/>
          <w:sz w:val="18"/>
          <w:szCs w:val="18"/>
        </w:rPr>
      </w:pPr>
      <w:r w:rsidRPr="00BE533C">
        <w:rPr>
          <w:rStyle w:val="Refdenotaalpie"/>
          <w:rFonts w:ascii="Book Antiqua" w:hAnsi="Book Antiqua"/>
          <w:sz w:val="18"/>
          <w:szCs w:val="18"/>
        </w:rPr>
        <w:footnoteRef/>
      </w:r>
      <w:r w:rsidRPr="00BE533C">
        <w:rPr>
          <w:rFonts w:ascii="Book Antiqua" w:hAnsi="Book Antiqua"/>
          <w:sz w:val="18"/>
          <w:szCs w:val="18"/>
        </w:rPr>
        <w:t xml:space="preserve"> Plazo fijado por el párrafo II del artículo 185 del Reglamento núm. 416-23.</w:t>
      </w:r>
    </w:p>
  </w:footnote>
  <w:footnote w:id="21">
    <w:p w14:paraId="2D8AFA57" w14:textId="7E1E8CB0" w:rsidR="00030629" w:rsidRPr="00BE533C" w:rsidRDefault="00030629" w:rsidP="00CC10CF">
      <w:pPr>
        <w:pStyle w:val="Textonotapie"/>
        <w:jc w:val="both"/>
        <w:rPr>
          <w:rFonts w:ascii="Book Antiqua" w:hAnsi="Book Antiqua"/>
          <w:sz w:val="18"/>
          <w:szCs w:val="18"/>
        </w:rPr>
      </w:pPr>
      <w:r w:rsidRPr="00BE533C">
        <w:rPr>
          <w:rStyle w:val="Refdenotaalpie"/>
          <w:rFonts w:ascii="Book Antiqua" w:hAnsi="Book Antiqua"/>
          <w:sz w:val="18"/>
          <w:szCs w:val="18"/>
        </w:rPr>
        <w:footnoteRef/>
      </w:r>
      <w:r w:rsidRPr="00BE533C">
        <w:rPr>
          <w:rFonts w:ascii="Book Antiqua" w:hAnsi="Book Antiqua"/>
          <w:sz w:val="18"/>
          <w:szCs w:val="18"/>
        </w:rPr>
        <w:t xml:space="preserve"> El plazo debe ser proporcional y congruente al tipo de correcciones y obra a realizar.</w:t>
      </w:r>
    </w:p>
  </w:footnote>
  <w:footnote w:id="22">
    <w:p w14:paraId="5D3576AF" w14:textId="77777777" w:rsidR="00030629" w:rsidRPr="00A82D89" w:rsidRDefault="00030629" w:rsidP="00902356">
      <w:pPr>
        <w:pStyle w:val="Textonotapie"/>
        <w:rPr>
          <w:rFonts w:ascii="Book Antiqua" w:hAnsi="Book Antiqua"/>
          <w:sz w:val="18"/>
          <w:szCs w:val="18"/>
        </w:rPr>
      </w:pPr>
      <w:r>
        <w:rPr>
          <w:rStyle w:val="Refdenotaalpie"/>
        </w:rPr>
        <w:footnoteRef/>
      </w:r>
      <w:r>
        <w:t xml:space="preserve"> </w:t>
      </w:r>
      <w:r w:rsidRPr="00A82D89">
        <w:rPr>
          <w:rFonts w:ascii="Book Antiqua" w:hAnsi="Book Antiqua"/>
          <w:sz w:val="18"/>
          <w:szCs w:val="18"/>
        </w:rPr>
        <w:t xml:space="preserve">Artículo 1 del Decreto 426-21. </w:t>
      </w:r>
    </w:p>
  </w:footnote>
  <w:footnote w:id="23">
    <w:p w14:paraId="6716FE00" w14:textId="77777777" w:rsidR="00030629" w:rsidRPr="004D2C1B" w:rsidRDefault="00030629" w:rsidP="00902356">
      <w:pPr>
        <w:pStyle w:val="Textonotapie"/>
        <w:jc w:val="both"/>
        <w:rPr>
          <w:rFonts w:ascii="Book Antiqua" w:hAnsi="Book Antiqua"/>
          <w:sz w:val="18"/>
          <w:szCs w:val="18"/>
          <w:lang w:val="es-ES"/>
        </w:rPr>
      </w:pPr>
      <w:r w:rsidRPr="004D2C1B">
        <w:rPr>
          <w:rStyle w:val="Refdenotaalpie"/>
          <w:rFonts w:ascii="Book Antiqua" w:hAnsi="Book Antiqua"/>
          <w:sz w:val="18"/>
          <w:szCs w:val="18"/>
        </w:rPr>
        <w:footnoteRef/>
      </w:r>
      <w:r w:rsidRPr="004D2C1B">
        <w:rPr>
          <w:rFonts w:ascii="Book Antiqua" w:hAnsi="Book Antiqua"/>
          <w:sz w:val="18"/>
          <w:szCs w:val="18"/>
        </w:rPr>
        <w:t xml:space="preserve"> Definición extraída del documento </w:t>
      </w:r>
      <w:r w:rsidRPr="004D2C1B">
        <w:rPr>
          <w:rFonts w:ascii="Book Antiqua" w:hAnsi="Book Antiqua"/>
          <w:i/>
          <w:sz w:val="18"/>
          <w:szCs w:val="18"/>
        </w:rPr>
        <w:t xml:space="preserve">Guía de Gestión Integral de Riesgos en los procesos de contratación pública </w:t>
      </w:r>
      <w:r w:rsidRPr="004D2C1B">
        <w:rPr>
          <w:rFonts w:ascii="Book Antiqua" w:hAnsi="Book Antiqua"/>
          <w:sz w:val="18"/>
          <w:szCs w:val="18"/>
        </w:rPr>
        <w:t>de</w:t>
      </w:r>
      <w:r w:rsidRPr="004D2C1B">
        <w:rPr>
          <w:rFonts w:ascii="Book Antiqua" w:hAnsi="Book Antiqua"/>
          <w:i/>
          <w:sz w:val="18"/>
          <w:szCs w:val="18"/>
        </w:rPr>
        <w:t xml:space="preserve"> </w:t>
      </w:r>
      <w:r w:rsidRPr="004D2C1B">
        <w:rPr>
          <w:rFonts w:ascii="Book Antiqua" w:hAnsi="Book Antiqua"/>
          <w:sz w:val="18"/>
          <w:szCs w:val="18"/>
        </w:rPr>
        <w:t>la DGCP.</w:t>
      </w:r>
    </w:p>
  </w:footnote>
  <w:footnote w:id="24">
    <w:p w14:paraId="781B2B73" w14:textId="77777777" w:rsidR="00030629" w:rsidRPr="004D2C1B" w:rsidRDefault="00030629" w:rsidP="00902356">
      <w:pPr>
        <w:pStyle w:val="Textonotapie"/>
        <w:jc w:val="both"/>
        <w:rPr>
          <w:rFonts w:ascii="Book Antiqua" w:hAnsi="Book Antiqua"/>
          <w:sz w:val="18"/>
          <w:szCs w:val="18"/>
          <w:lang w:val="es-ES"/>
        </w:rPr>
      </w:pPr>
      <w:r w:rsidRPr="004D2C1B">
        <w:rPr>
          <w:rStyle w:val="Refdenotaalpie"/>
          <w:rFonts w:ascii="Book Antiqua" w:hAnsi="Book Antiqua"/>
          <w:sz w:val="18"/>
          <w:szCs w:val="18"/>
        </w:rPr>
        <w:footnoteRef/>
      </w:r>
      <w:r w:rsidRPr="004D2C1B">
        <w:rPr>
          <w:rFonts w:ascii="Book Antiqua" w:hAnsi="Book Antiqua"/>
          <w:sz w:val="18"/>
          <w:szCs w:val="18"/>
        </w:rPr>
        <w:t xml:space="preserve"> Definición extraída del documento </w:t>
      </w:r>
      <w:r w:rsidRPr="004D2C1B">
        <w:rPr>
          <w:rFonts w:ascii="Book Antiqua" w:hAnsi="Book Antiqua"/>
          <w:i/>
          <w:sz w:val="18"/>
          <w:szCs w:val="18"/>
        </w:rPr>
        <w:t xml:space="preserve">Reglamento 004 para la supervisión e inspección general de obras, </w:t>
      </w:r>
      <w:r w:rsidRPr="004D2C1B">
        <w:rPr>
          <w:rFonts w:ascii="Book Antiqua" w:hAnsi="Book Antiqua"/>
          <w:sz w:val="18"/>
          <w:szCs w:val="18"/>
        </w:rPr>
        <w:t>del Ministerio de Obras Públicas y Comunicaciones. (Artículo 7 numeral 18)</w:t>
      </w:r>
    </w:p>
  </w:footnote>
  <w:footnote w:id="25">
    <w:p w14:paraId="455ED8BB" w14:textId="77777777" w:rsidR="00030629" w:rsidRPr="004D2C1B" w:rsidRDefault="00030629" w:rsidP="00902356">
      <w:pPr>
        <w:pStyle w:val="Textonotapie"/>
        <w:jc w:val="both"/>
        <w:rPr>
          <w:rFonts w:ascii="Book Antiqua" w:hAnsi="Book Antiqua"/>
          <w:sz w:val="18"/>
          <w:szCs w:val="18"/>
          <w:lang w:val="es-ES"/>
        </w:rPr>
      </w:pPr>
      <w:r w:rsidRPr="004D2C1B">
        <w:rPr>
          <w:rStyle w:val="Refdenotaalpie"/>
          <w:rFonts w:ascii="Book Antiqua" w:hAnsi="Book Antiqua"/>
          <w:sz w:val="18"/>
          <w:szCs w:val="18"/>
        </w:rPr>
        <w:footnoteRef/>
      </w:r>
      <w:r w:rsidRPr="004D2C1B">
        <w:rPr>
          <w:rFonts w:ascii="Book Antiqua" w:hAnsi="Book Antiqua"/>
          <w:sz w:val="18"/>
          <w:szCs w:val="18"/>
        </w:rPr>
        <w:t xml:space="preserve"> Definición extraída del documento </w:t>
      </w:r>
      <w:r w:rsidRPr="004D2C1B">
        <w:rPr>
          <w:rFonts w:ascii="Book Antiqua" w:hAnsi="Book Antiqua"/>
          <w:i/>
          <w:sz w:val="18"/>
          <w:szCs w:val="18"/>
        </w:rPr>
        <w:t xml:space="preserve">Guía de Gestión Integral de Riesgos en los procesos de contratación pública </w:t>
      </w:r>
      <w:r w:rsidRPr="004D2C1B">
        <w:rPr>
          <w:rFonts w:ascii="Book Antiqua" w:hAnsi="Book Antiqua"/>
          <w:sz w:val="18"/>
          <w:szCs w:val="18"/>
        </w:rPr>
        <w:t>de</w:t>
      </w:r>
      <w:r w:rsidRPr="004D2C1B">
        <w:rPr>
          <w:rFonts w:ascii="Book Antiqua" w:hAnsi="Book Antiqua"/>
          <w:i/>
          <w:sz w:val="18"/>
          <w:szCs w:val="18"/>
        </w:rPr>
        <w:t xml:space="preserve"> </w:t>
      </w:r>
      <w:r w:rsidRPr="004D2C1B">
        <w:rPr>
          <w:rFonts w:ascii="Book Antiqua" w:hAnsi="Book Antiqua"/>
          <w:sz w:val="18"/>
          <w:szCs w:val="18"/>
        </w:rPr>
        <w:t>la DGCP.</w:t>
      </w:r>
    </w:p>
  </w:footnote>
  <w:footnote w:id="26">
    <w:p w14:paraId="62AD64CF" w14:textId="77777777" w:rsidR="00030629" w:rsidRPr="004D2C1B" w:rsidRDefault="00030629" w:rsidP="00902356">
      <w:pPr>
        <w:pStyle w:val="Textonotapie"/>
        <w:jc w:val="both"/>
        <w:rPr>
          <w:rFonts w:ascii="Book Antiqua" w:hAnsi="Book Antiqua"/>
          <w:sz w:val="18"/>
          <w:szCs w:val="18"/>
          <w:lang w:val="es-ES"/>
        </w:rPr>
      </w:pPr>
      <w:r w:rsidRPr="004D2C1B">
        <w:rPr>
          <w:rStyle w:val="Refdenotaalpie"/>
          <w:rFonts w:ascii="Book Antiqua" w:hAnsi="Book Antiqua"/>
          <w:sz w:val="18"/>
          <w:szCs w:val="18"/>
        </w:rPr>
        <w:footnoteRef/>
      </w:r>
      <w:r w:rsidRPr="004D2C1B">
        <w:rPr>
          <w:rFonts w:ascii="Book Antiqua" w:hAnsi="Book Antiqua"/>
          <w:sz w:val="18"/>
          <w:szCs w:val="18"/>
        </w:rPr>
        <w:t xml:space="preserve"> Definición extraída del documento </w:t>
      </w:r>
      <w:r w:rsidRPr="004D2C1B">
        <w:rPr>
          <w:rFonts w:ascii="Book Antiqua" w:hAnsi="Book Antiqua"/>
          <w:i/>
          <w:sz w:val="18"/>
          <w:szCs w:val="18"/>
        </w:rPr>
        <w:t xml:space="preserve">Reglamento 004 para la supervisión e inspección general de obras, </w:t>
      </w:r>
      <w:r w:rsidRPr="004D2C1B">
        <w:rPr>
          <w:rFonts w:ascii="Book Antiqua" w:hAnsi="Book Antiqua"/>
          <w:sz w:val="18"/>
          <w:szCs w:val="18"/>
        </w:rPr>
        <w:t>del Ministerio de Obras Públicas y Comunicaciones. (Artículo 7 numeral 4)</w:t>
      </w:r>
    </w:p>
  </w:footnote>
  <w:footnote w:id="27">
    <w:p w14:paraId="3101421A" w14:textId="77777777" w:rsidR="00030629" w:rsidRPr="004D2C1B" w:rsidRDefault="00030629" w:rsidP="00902356">
      <w:pPr>
        <w:pStyle w:val="Textonotapie"/>
        <w:jc w:val="both"/>
        <w:rPr>
          <w:rFonts w:ascii="Book Antiqua" w:hAnsi="Book Antiqua"/>
          <w:sz w:val="18"/>
          <w:szCs w:val="18"/>
          <w:lang w:val="es-ES"/>
        </w:rPr>
      </w:pPr>
      <w:r w:rsidRPr="004D2C1B">
        <w:rPr>
          <w:rStyle w:val="Refdenotaalpie"/>
          <w:rFonts w:ascii="Book Antiqua" w:hAnsi="Book Antiqua"/>
          <w:sz w:val="18"/>
          <w:szCs w:val="18"/>
        </w:rPr>
        <w:footnoteRef/>
      </w:r>
      <w:r w:rsidRPr="004D2C1B">
        <w:rPr>
          <w:rFonts w:ascii="Book Antiqua" w:hAnsi="Book Antiqua"/>
          <w:sz w:val="18"/>
          <w:szCs w:val="18"/>
        </w:rPr>
        <w:t xml:space="preserve"> Definición extraída del documento </w:t>
      </w:r>
      <w:r w:rsidRPr="004D2C1B">
        <w:rPr>
          <w:rFonts w:ascii="Book Antiqua" w:hAnsi="Book Antiqua"/>
          <w:i/>
          <w:sz w:val="18"/>
          <w:szCs w:val="18"/>
        </w:rPr>
        <w:t xml:space="preserve">Guía de Gestión Integral de Riesgos en los procesos de contratación pública </w:t>
      </w:r>
      <w:r w:rsidRPr="004D2C1B">
        <w:rPr>
          <w:rFonts w:ascii="Book Antiqua" w:hAnsi="Book Antiqua"/>
          <w:sz w:val="18"/>
          <w:szCs w:val="18"/>
        </w:rPr>
        <w:t>de</w:t>
      </w:r>
      <w:r w:rsidRPr="004D2C1B">
        <w:rPr>
          <w:rFonts w:ascii="Book Antiqua" w:hAnsi="Book Antiqua"/>
          <w:i/>
          <w:sz w:val="18"/>
          <w:szCs w:val="18"/>
        </w:rPr>
        <w:t xml:space="preserve"> </w:t>
      </w:r>
      <w:r w:rsidRPr="004D2C1B">
        <w:rPr>
          <w:rFonts w:ascii="Book Antiqua" w:hAnsi="Book Antiqua"/>
          <w:sz w:val="18"/>
          <w:szCs w:val="18"/>
        </w:rPr>
        <w:t>la DGCP.</w:t>
      </w:r>
    </w:p>
  </w:footnote>
  <w:footnote w:id="28">
    <w:p w14:paraId="18519E50" w14:textId="77777777" w:rsidR="00030629" w:rsidRPr="004D2C1B" w:rsidRDefault="00030629" w:rsidP="00902356">
      <w:pPr>
        <w:pStyle w:val="Textonotapie"/>
        <w:rPr>
          <w:rFonts w:ascii="Book Antiqua" w:hAnsi="Book Antiqua"/>
          <w:lang w:val="es-ES"/>
        </w:rPr>
      </w:pPr>
      <w:r>
        <w:rPr>
          <w:rStyle w:val="Refdenotaalpie"/>
        </w:rPr>
        <w:footnoteRef/>
      </w:r>
      <w:r>
        <w:t xml:space="preserve"> </w:t>
      </w:r>
      <w:r w:rsidRPr="004D2C1B">
        <w:rPr>
          <w:rFonts w:ascii="Book Antiqua" w:hAnsi="Book Antiqua"/>
          <w:sz w:val="18"/>
          <w:szCs w:val="18"/>
        </w:rPr>
        <w:t xml:space="preserve">Definición extraída del documento </w:t>
      </w:r>
      <w:r w:rsidRPr="004D2C1B">
        <w:rPr>
          <w:rFonts w:ascii="Book Antiqua" w:hAnsi="Book Antiqua"/>
          <w:i/>
          <w:sz w:val="18"/>
          <w:szCs w:val="18"/>
        </w:rPr>
        <w:t xml:space="preserve">Reglamento 004 para la supervisión e inspección general de obras, </w:t>
      </w:r>
      <w:r w:rsidRPr="004D2C1B">
        <w:rPr>
          <w:rFonts w:ascii="Book Antiqua" w:hAnsi="Book Antiqua"/>
          <w:sz w:val="18"/>
          <w:szCs w:val="18"/>
        </w:rPr>
        <w:t>del Ministerio de Obras Públicas y Comunicaciones. (Artículo 7 numeral 19)</w:t>
      </w:r>
    </w:p>
  </w:footnote>
  <w:footnote w:id="29">
    <w:p w14:paraId="0E3325C1" w14:textId="77777777" w:rsidR="00030629" w:rsidRPr="004D2C1B" w:rsidRDefault="00030629" w:rsidP="00902356">
      <w:pPr>
        <w:pStyle w:val="Textonotapie"/>
        <w:jc w:val="both"/>
        <w:rPr>
          <w:rFonts w:ascii="Book Antiqua" w:hAnsi="Book Antiqua"/>
          <w:sz w:val="18"/>
          <w:szCs w:val="18"/>
        </w:rPr>
      </w:pPr>
      <w:r w:rsidRPr="004D2C1B">
        <w:rPr>
          <w:rStyle w:val="Refdenotaalpie"/>
          <w:rFonts w:ascii="Book Antiqua" w:hAnsi="Book Antiqua"/>
          <w:sz w:val="18"/>
          <w:szCs w:val="18"/>
        </w:rPr>
        <w:footnoteRef/>
      </w:r>
      <w:r w:rsidRPr="004D2C1B">
        <w:rPr>
          <w:rFonts w:ascii="Book Antiqua" w:hAnsi="Book Antiqua"/>
          <w:sz w:val="18"/>
          <w:szCs w:val="18"/>
        </w:rPr>
        <w:t xml:space="preserve"> Definición extraída del documento </w:t>
      </w:r>
      <w:r w:rsidRPr="004D2C1B">
        <w:rPr>
          <w:rFonts w:ascii="Book Antiqua" w:hAnsi="Book Antiqua"/>
          <w:i/>
          <w:sz w:val="18"/>
          <w:szCs w:val="18"/>
        </w:rPr>
        <w:t xml:space="preserve">Guía de Gestión Integral de Riesgos en los procesos de contratación pública </w:t>
      </w:r>
      <w:r w:rsidRPr="004D2C1B">
        <w:rPr>
          <w:rFonts w:ascii="Book Antiqua" w:hAnsi="Book Antiqua"/>
          <w:sz w:val="18"/>
          <w:szCs w:val="18"/>
        </w:rPr>
        <w:t>de</w:t>
      </w:r>
      <w:r w:rsidRPr="004D2C1B">
        <w:rPr>
          <w:rFonts w:ascii="Book Antiqua" w:hAnsi="Book Antiqua"/>
          <w:i/>
          <w:sz w:val="18"/>
          <w:szCs w:val="18"/>
        </w:rPr>
        <w:t xml:space="preserve"> </w:t>
      </w:r>
      <w:r w:rsidRPr="004D2C1B">
        <w:rPr>
          <w:rFonts w:ascii="Book Antiqua" w:hAnsi="Book Antiqua"/>
          <w:sz w:val="18"/>
          <w:szCs w:val="18"/>
        </w:rPr>
        <w:t>la DGCP.</w:t>
      </w:r>
    </w:p>
  </w:footnote>
  <w:footnote w:id="30">
    <w:p w14:paraId="5B3C038D" w14:textId="77777777" w:rsidR="00030629" w:rsidRPr="004D2C1B" w:rsidRDefault="00030629" w:rsidP="00902356">
      <w:pPr>
        <w:pStyle w:val="Textonotapie"/>
        <w:jc w:val="both"/>
        <w:rPr>
          <w:rFonts w:ascii="Book Antiqua" w:hAnsi="Book Antiqua"/>
          <w:sz w:val="18"/>
          <w:szCs w:val="18"/>
        </w:rPr>
      </w:pPr>
      <w:r w:rsidRPr="007701A8">
        <w:rPr>
          <w:rStyle w:val="Refdenotaalpie"/>
          <w:rFonts w:ascii="Book Antiqua" w:hAnsi="Book Antiqua"/>
          <w:sz w:val="18"/>
          <w:szCs w:val="18"/>
        </w:rPr>
        <w:footnoteRef/>
      </w:r>
      <w:r w:rsidRPr="007701A8">
        <w:rPr>
          <w:rFonts w:ascii="Book Antiqua" w:hAnsi="Book Antiqua"/>
          <w:sz w:val="18"/>
          <w:szCs w:val="18"/>
        </w:rPr>
        <w:t xml:space="preserve"> </w:t>
      </w:r>
      <w:r w:rsidRPr="004D2C1B">
        <w:rPr>
          <w:rFonts w:ascii="Book Antiqua" w:hAnsi="Book Antiqua"/>
          <w:sz w:val="18"/>
          <w:szCs w:val="18"/>
        </w:rPr>
        <w:t xml:space="preserve">Consultar instructivo emitido por la DGCP vigente, disponible en el enlace: </w:t>
      </w:r>
      <w:hyperlink r:id="rId1" w:history="1">
        <w:r w:rsidRPr="004D2C1B">
          <w:rPr>
            <w:rStyle w:val="Hipervnculo"/>
            <w:rFonts w:ascii="Book Antiqua" w:hAnsi="Book Antiqua"/>
            <w:sz w:val="18"/>
            <w:szCs w:val="18"/>
          </w:rPr>
          <w:t>https://www.dgcp.gob.do</w:t>
        </w:r>
      </w:hyperlink>
      <w:r w:rsidRPr="004D2C1B">
        <w:rPr>
          <w:rFonts w:ascii="Book Antiqua" w:hAnsi="Book Antiqua"/>
          <w:sz w:val="18"/>
          <w:szCs w:val="18"/>
        </w:rPr>
        <w:t>, sección “Sobre Nosotros”, apartado “Marco Legal”, “Instructivos”.</w:t>
      </w:r>
    </w:p>
  </w:footnote>
  <w:footnote w:id="31">
    <w:p w14:paraId="28611908" w14:textId="77777777" w:rsidR="00030629" w:rsidRPr="00D12F16" w:rsidRDefault="00030629" w:rsidP="00902356">
      <w:pPr>
        <w:pStyle w:val="Textonotapie"/>
        <w:rPr>
          <w:rFonts w:ascii="Book Antiqua" w:hAnsi="Book Antiqua"/>
          <w:sz w:val="18"/>
          <w:szCs w:val="18"/>
        </w:rPr>
      </w:pPr>
      <w:r w:rsidRPr="00D12F16">
        <w:rPr>
          <w:rStyle w:val="Refdenotaalpie"/>
          <w:rFonts w:ascii="Book Antiqua" w:hAnsi="Book Antiqua"/>
          <w:sz w:val="18"/>
          <w:szCs w:val="18"/>
        </w:rPr>
        <w:footnoteRef/>
      </w:r>
      <w:r w:rsidRPr="00D12F16">
        <w:rPr>
          <w:rFonts w:ascii="Book Antiqua" w:hAnsi="Book Antiqua"/>
          <w:sz w:val="18"/>
          <w:szCs w:val="18"/>
        </w:rPr>
        <w:t xml:space="preserve"> Artículo 11 de la Ley núm. 340-06 y sus modificaciones</w:t>
      </w:r>
    </w:p>
  </w:footnote>
  <w:footnote w:id="32">
    <w:p w14:paraId="0DE60345" w14:textId="77777777" w:rsidR="00030629" w:rsidRPr="00D12F16" w:rsidRDefault="00030629" w:rsidP="00902356">
      <w:pPr>
        <w:pStyle w:val="Textonotapie"/>
        <w:rPr>
          <w:rFonts w:ascii="Book Antiqua" w:hAnsi="Book Antiqua"/>
          <w:sz w:val="18"/>
          <w:szCs w:val="18"/>
        </w:rPr>
      </w:pPr>
      <w:r w:rsidRPr="00D12F16">
        <w:rPr>
          <w:rStyle w:val="Refdenotaalpie"/>
          <w:rFonts w:ascii="Book Antiqua" w:hAnsi="Book Antiqua"/>
          <w:sz w:val="18"/>
          <w:szCs w:val="18"/>
        </w:rPr>
        <w:footnoteRef/>
      </w:r>
      <w:r w:rsidRPr="00D12F16">
        <w:rPr>
          <w:rFonts w:ascii="Book Antiqua" w:hAnsi="Book Antiqua"/>
          <w:sz w:val="18"/>
          <w:szCs w:val="18"/>
        </w:rPr>
        <w:t xml:space="preserve"> Elaborar de conformidad con la metodología propuesta por la DGCP en la "</w:t>
      </w:r>
      <w:r w:rsidRPr="00D12F16">
        <w:rPr>
          <w:rFonts w:ascii="Book Antiqua" w:hAnsi="Book Antiqua"/>
          <w:i/>
          <w:sz w:val="18"/>
          <w:szCs w:val="18"/>
        </w:rPr>
        <w:t>Guía para la Gestión Integral de Riesgos en el Proceso de Contratación</w:t>
      </w:r>
      <w:r w:rsidRPr="00D12F16">
        <w:rPr>
          <w:rFonts w:ascii="Book Antiqua" w:hAnsi="Book Antiqua"/>
          <w:sz w:val="18"/>
          <w:szCs w:val="18"/>
        </w:rPr>
        <w:t>", aprobada mediante resolución de esta Dirección General.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49BBC7"/>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931F0"/>
    <w:multiLevelType w:val="hybridMultilevel"/>
    <w:tmpl w:val="CA2EF2B6"/>
    <w:lvl w:ilvl="0" w:tplc="EF30CD28">
      <w:start w:val="1"/>
      <w:numFmt w:val="decimal"/>
      <w:suff w:val="space"/>
      <w:lvlText w:val="%1."/>
      <w:lvlJc w:val="left"/>
      <w:pPr>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DF5ACD"/>
    <w:multiLevelType w:val="multilevel"/>
    <w:tmpl w:val="002E21BC"/>
    <w:lvl w:ilvl="0">
      <w:start w:val="1"/>
      <w:numFmt w:val="lowerLetter"/>
      <w:suff w:val="space"/>
      <w:lvlText w:val="%1."/>
      <w:lvlJc w:val="left"/>
      <w:pPr>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3" w15:restartNumberingAfterBreak="0">
    <w:nsid w:val="036C717C"/>
    <w:multiLevelType w:val="hybridMultilevel"/>
    <w:tmpl w:val="EFDC6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73A72"/>
    <w:multiLevelType w:val="hybridMultilevel"/>
    <w:tmpl w:val="00948946"/>
    <w:lvl w:ilvl="0" w:tplc="29806942">
      <w:start w:val="1"/>
      <w:numFmt w:val="decimal"/>
      <w:lvlText w:val="%1)"/>
      <w:lvlJc w:val="left"/>
      <w:pPr>
        <w:ind w:left="720" w:hanging="360"/>
      </w:pPr>
      <w:rPr>
        <w:rFonts w:ascii="Times New Roman" w:eastAsia="Times New Roman" w:hAnsi="Times New Roman" w:cs="Times New Roman" w:hint="default"/>
        <w:b/>
        <w:bCs w:val="0"/>
        <w:i w:val="0"/>
        <w:strike w:val="0"/>
        <w:dstrike w:val="0"/>
        <w:color w:val="181717"/>
        <w:sz w:val="22"/>
        <w:szCs w:val="22"/>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8D23FF"/>
    <w:multiLevelType w:val="hybridMultilevel"/>
    <w:tmpl w:val="306E44C2"/>
    <w:lvl w:ilvl="0" w:tplc="B05EB3B0">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EF91507"/>
    <w:multiLevelType w:val="hybridMultilevel"/>
    <w:tmpl w:val="1FA084FC"/>
    <w:lvl w:ilvl="0" w:tplc="1B364508">
      <w:start w:val="3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71ED5"/>
    <w:multiLevelType w:val="hybridMultilevel"/>
    <w:tmpl w:val="136ED6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91EF7"/>
    <w:multiLevelType w:val="hybridMultilevel"/>
    <w:tmpl w:val="2736CB48"/>
    <w:lvl w:ilvl="0" w:tplc="16DC6BC0">
      <w:start w:val="1"/>
      <w:numFmt w:val="decimal"/>
      <w:suff w:val="space"/>
      <w:lvlText w:val="%1)"/>
      <w:lvlJc w:val="left"/>
      <w:pPr>
        <w:ind w:left="720"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10" w15:restartNumberingAfterBreak="0">
    <w:nsid w:val="18DC5CAA"/>
    <w:multiLevelType w:val="multilevel"/>
    <w:tmpl w:val="AA30949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1A4207B1"/>
    <w:multiLevelType w:val="multilevel"/>
    <w:tmpl w:val="C9541018"/>
    <w:lvl w:ilvl="0">
      <w:start w:val="1"/>
      <w:numFmt w:val="lowerLetter"/>
      <w:suff w:val="space"/>
      <w:lvlText w:val="%1."/>
      <w:lvlJc w:val="left"/>
      <w:pPr>
        <w:ind w:left="928"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12" w15:restartNumberingAfterBreak="0">
    <w:nsid w:val="1B01289C"/>
    <w:multiLevelType w:val="hybridMultilevel"/>
    <w:tmpl w:val="136ED6E6"/>
    <w:lvl w:ilvl="0" w:tplc="FEACCA50">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228B6EDF"/>
    <w:multiLevelType w:val="multilevel"/>
    <w:tmpl w:val="80D2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13C05"/>
    <w:multiLevelType w:val="multilevel"/>
    <w:tmpl w:val="952A0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7C31B8"/>
    <w:multiLevelType w:val="hybridMultilevel"/>
    <w:tmpl w:val="97FAE76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29ED1477"/>
    <w:multiLevelType w:val="multilevel"/>
    <w:tmpl w:val="92F89F3A"/>
    <w:lvl w:ilvl="0">
      <w:start w:val="40"/>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77113B"/>
    <w:multiLevelType w:val="hybridMultilevel"/>
    <w:tmpl w:val="469655DA"/>
    <w:lvl w:ilvl="0" w:tplc="0409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191F3D"/>
    <w:multiLevelType w:val="hybridMultilevel"/>
    <w:tmpl w:val="2736CB48"/>
    <w:lvl w:ilvl="0" w:tplc="16DC6BC0">
      <w:start w:val="1"/>
      <w:numFmt w:val="decimal"/>
      <w:suff w:val="space"/>
      <w:lvlText w:val="%1)"/>
      <w:lvlJc w:val="left"/>
      <w:pPr>
        <w:ind w:left="720"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20" w15:restartNumberingAfterBreak="0">
    <w:nsid w:val="2F1D1B3F"/>
    <w:multiLevelType w:val="hybridMultilevel"/>
    <w:tmpl w:val="126AAB6E"/>
    <w:lvl w:ilvl="0" w:tplc="C06C68AA">
      <w:start w:val="1"/>
      <w:numFmt w:val="decimal"/>
      <w:lvlText w:val="%1)"/>
      <w:lvlJc w:val="left"/>
      <w:pPr>
        <w:ind w:left="5606" w:hanging="360"/>
      </w:pPr>
      <w:rPr>
        <w:rFonts w:hint="default"/>
        <w:b/>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21" w15:restartNumberingAfterBreak="0">
    <w:nsid w:val="30863B5D"/>
    <w:multiLevelType w:val="hybridMultilevel"/>
    <w:tmpl w:val="9CB2DB7A"/>
    <w:lvl w:ilvl="0" w:tplc="68ECB2A2">
      <w:start w:val="1"/>
      <w:numFmt w:val="decimal"/>
      <w:suff w:val="space"/>
      <w:lvlText w:val="%1)"/>
      <w:lvlJc w:val="left"/>
      <w:pPr>
        <w:ind w:left="1776" w:hanging="360"/>
      </w:pPr>
      <w:rPr>
        <w:rFonts w:hint="default"/>
        <w:b w:val="0"/>
        <w:bCs w:val="0"/>
        <w:color w:val="auto"/>
      </w:rPr>
    </w:lvl>
    <w:lvl w:ilvl="1" w:tplc="FFFFFFFF" w:tentative="1">
      <w:start w:val="1"/>
      <w:numFmt w:val="lowerLetter"/>
      <w:lvlText w:val="%2."/>
      <w:lvlJc w:val="left"/>
      <w:pPr>
        <w:tabs>
          <w:tab w:val="num" w:pos="1910"/>
        </w:tabs>
        <w:ind w:left="1910" w:hanging="360"/>
      </w:pPr>
    </w:lvl>
    <w:lvl w:ilvl="2" w:tplc="FFFFFFFF" w:tentative="1">
      <w:start w:val="1"/>
      <w:numFmt w:val="lowerRoman"/>
      <w:lvlText w:val="%3."/>
      <w:lvlJc w:val="right"/>
      <w:pPr>
        <w:tabs>
          <w:tab w:val="num" w:pos="2630"/>
        </w:tabs>
        <w:ind w:left="2630" w:hanging="180"/>
      </w:pPr>
    </w:lvl>
    <w:lvl w:ilvl="3" w:tplc="FFFFFFFF" w:tentative="1">
      <w:start w:val="1"/>
      <w:numFmt w:val="decimal"/>
      <w:lvlText w:val="%4."/>
      <w:lvlJc w:val="left"/>
      <w:pPr>
        <w:tabs>
          <w:tab w:val="num" w:pos="3350"/>
        </w:tabs>
        <w:ind w:left="3350" w:hanging="360"/>
      </w:pPr>
    </w:lvl>
    <w:lvl w:ilvl="4" w:tplc="FFFFFFFF" w:tentative="1">
      <w:start w:val="1"/>
      <w:numFmt w:val="lowerLetter"/>
      <w:lvlText w:val="%5."/>
      <w:lvlJc w:val="left"/>
      <w:pPr>
        <w:tabs>
          <w:tab w:val="num" w:pos="4070"/>
        </w:tabs>
        <w:ind w:left="4070" w:hanging="360"/>
      </w:pPr>
    </w:lvl>
    <w:lvl w:ilvl="5" w:tplc="FFFFFFFF" w:tentative="1">
      <w:start w:val="1"/>
      <w:numFmt w:val="lowerRoman"/>
      <w:lvlText w:val="%6."/>
      <w:lvlJc w:val="right"/>
      <w:pPr>
        <w:tabs>
          <w:tab w:val="num" w:pos="4790"/>
        </w:tabs>
        <w:ind w:left="4790" w:hanging="180"/>
      </w:pPr>
    </w:lvl>
    <w:lvl w:ilvl="6" w:tplc="FFFFFFFF" w:tentative="1">
      <w:start w:val="1"/>
      <w:numFmt w:val="decimal"/>
      <w:lvlText w:val="%7."/>
      <w:lvlJc w:val="left"/>
      <w:pPr>
        <w:tabs>
          <w:tab w:val="num" w:pos="5510"/>
        </w:tabs>
        <w:ind w:left="5510" w:hanging="360"/>
      </w:pPr>
    </w:lvl>
    <w:lvl w:ilvl="7" w:tplc="FFFFFFFF" w:tentative="1">
      <w:start w:val="1"/>
      <w:numFmt w:val="lowerLetter"/>
      <w:lvlText w:val="%8."/>
      <w:lvlJc w:val="left"/>
      <w:pPr>
        <w:tabs>
          <w:tab w:val="num" w:pos="6230"/>
        </w:tabs>
        <w:ind w:left="6230" w:hanging="360"/>
      </w:pPr>
    </w:lvl>
    <w:lvl w:ilvl="8" w:tplc="FFFFFFFF" w:tentative="1">
      <w:start w:val="1"/>
      <w:numFmt w:val="lowerRoman"/>
      <w:lvlText w:val="%9."/>
      <w:lvlJc w:val="right"/>
      <w:pPr>
        <w:tabs>
          <w:tab w:val="num" w:pos="6950"/>
        </w:tabs>
        <w:ind w:left="6950" w:hanging="180"/>
      </w:pPr>
    </w:lvl>
  </w:abstractNum>
  <w:abstractNum w:abstractNumId="22" w15:restartNumberingAfterBreak="0">
    <w:nsid w:val="317F0558"/>
    <w:multiLevelType w:val="hybridMultilevel"/>
    <w:tmpl w:val="1726763E"/>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32536060"/>
    <w:multiLevelType w:val="hybridMultilevel"/>
    <w:tmpl w:val="2D62600E"/>
    <w:lvl w:ilvl="0" w:tplc="E84EB43A">
      <w:start w:val="1"/>
      <w:numFmt w:val="decimal"/>
      <w:suff w:val="space"/>
      <w:lvlText w:val="%1."/>
      <w:lvlJc w:val="left"/>
      <w:pPr>
        <w:ind w:left="720" w:hanging="360"/>
      </w:pPr>
      <w:rPr>
        <w:rFonts w:ascii="Times New Roman" w:hAnsi="Times New Roman" w:cs="Times New Roman" w:hint="default"/>
        <w:b/>
        <w:bCs/>
        <w:color w:val="auto"/>
      </w:rPr>
    </w:lvl>
    <w:lvl w:ilvl="1" w:tplc="04090019">
      <w:start w:val="1"/>
      <w:numFmt w:val="lowerLetter"/>
      <w:lvlText w:val="%2."/>
      <w:lvlJc w:val="left"/>
      <w:pPr>
        <w:ind w:left="1440" w:hanging="360"/>
      </w:pPr>
    </w:lvl>
    <w:lvl w:ilvl="2" w:tplc="33BC212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4E45D2"/>
    <w:multiLevelType w:val="multilevel"/>
    <w:tmpl w:val="875E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D57BB3"/>
    <w:multiLevelType w:val="hybridMultilevel"/>
    <w:tmpl w:val="0D4210D6"/>
    <w:lvl w:ilvl="0" w:tplc="4C18A01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78947E5"/>
    <w:multiLevelType w:val="hybridMultilevel"/>
    <w:tmpl w:val="5E3C7A26"/>
    <w:lvl w:ilvl="0" w:tplc="F51256FE">
      <w:start w:val="1"/>
      <w:numFmt w:val="lowerLetter"/>
      <w:suff w:val="space"/>
      <w:lvlText w:val="%1)"/>
      <w:lvlJc w:val="left"/>
      <w:pPr>
        <w:ind w:left="720" w:hanging="360"/>
      </w:pPr>
      <w:rPr>
        <w:rFonts w:hint="default"/>
      </w:rPr>
    </w:lvl>
    <w:lvl w:ilvl="1" w:tplc="1C0A0019" w:tentative="1">
      <w:start w:val="1"/>
      <w:numFmt w:val="lowerLetter"/>
      <w:lvlText w:val="%2."/>
      <w:lvlJc w:val="left"/>
      <w:pPr>
        <w:ind w:left="2007" w:hanging="360"/>
      </w:pPr>
    </w:lvl>
    <w:lvl w:ilvl="2" w:tplc="1C0A001B" w:tentative="1">
      <w:start w:val="1"/>
      <w:numFmt w:val="lowerRoman"/>
      <w:lvlText w:val="%3."/>
      <w:lvlJc w:val="right"/>
      <w:pPr>
        <w:ind w:left="2727" w:hanging="180"/>
      </w:pPr>
    </w:lvl>
    <w:lvl w:ilvl="3" w:tplc="1C0A000F" w:tentative="1">
      <w:start w:val="1"/>
      <w:numFmt w:val="decimal"/>
      <w:lvlText w:val="%4."/>
      <w:lvlJc w:val="left"/>
      <w:pPr>
        <w:ind w:left="3447" w:hanging="360"/>
      </w:pPr>
    </w:lvl>
    <w:lvl w:ilvl="4" w:tplc="1C0A0019" w:tentative="1">
      <w:start w:val="1"/>
      <w:numFmt w:val="lowerLetter"/>
      <w:lvlText w:val="%5."/>
      <w:lvlJc w:val="left"/>
      <w:pPr>
        <w:ind w:left="4167" w:hanging="360"/>
      </w:pPr>
    </w:lvl>
    <w:lvl w:ilvl="5" w:tplc="1C0A001B" w:tentative="1">
      <w:start w:val="1"/>
      <w:numFmt w:val="lowerRoman"/>
      <w:lvlText w:val="%6."/>
      <w:lvlJc w:val="right"/>
      <w:pPr>
        <w:ind w:left="4887" w:hanging="180"/>
      </w:pPr>
    </w:lvl>
    <w:lvl w:ilvl="6" w:tplc="1C0A000F" w:tentative="1">
      <w:start w:val="1"/>
      <w:numFmt w:val="decimal"/>
      <w:lvlText w:val="%7."/>
      <w:lvlJc w:val="left"/>
      <w:pPr>
        <w:ind w:left="5607" w:hanging="360"/>
      </w:pPr>
    </w:lvl>
    <w:lvl w:ilvl="7" w:tplc="1C0A0019" w:tentative="1">
      <w:start w:val="1"/>
      <w:numFmt w:val="lowerLetter"/>
      <w:lvlText w:val="%8."/>
      <w:lvlJc w:val="left"/>
      <w:pPr>
        <w:ind w:left="6327" w:hanging="360"/>
      </w:pPr>
    </w:lvl>
    <w:lvl w:ilvl="8" w:tplc="1C0A001B" w:tentative="1">
      <w:start w:val="1"/>
      <w:numFmt w:val="lowerRoman"/>
      <w:lvlText w:val="%9."/>
      <w:lvlJc w:val="right"/>
      <w:pPr>
        <w:ind w:left="7047" w:hanging="180"/>
      </w:pPr>
    </w:lvl>
  </w:abstractNum>
  <w:abstractNum w:abstractNumId="27" w15:restartNumberingAfterBreak="0">
    <w:nsid w:val="37F7327A"/>
    <w:multiLevelType w:val="hybridMultilevel"/>
    <w:tmpl w:val="63F42046"/>
    <w:lvl w:ilvl="0" w:tplc="91CCD1F8">
      <w:start w:val="1"/>
      <w:numFmt w:val="decimal"/>
      <w:suff w:val="space"/>
      <w:lvlText w:val="%1)"/>
      <w:lvlJc w:val="left"/>
      <w:pPr>
        <w:ind w:left="928" w:hanging="360"/>
      </w:pPr>
      <w:rPr>
        <w:rFonts w:ascii="Times New Roman" w:eastAsia="Times New Roman" w:hAnsi="Times New Roman" w:cs="Times New Roman" w:hint="default"/>
        <w:b w:val="0"/>
        <w:bCs w:val="0"/>
        <w:i w:val="0"/>
        <w:strike w:val="0"/>
        <w:dstrike w:val="0"/>
        <w:color w:val="181717"/>
        <w:sz w:val="24"/>
        <w:szCs w:val="24"/>
        <w:u w:val="none" w:color="000000"/>
        <w:vertAlign w:val="baseline"/>
      </w:rPr>
    </w:lvl>
    <w:lvl w:ilvl="1" w:tplc="1C0A0019" w:tentative="1">
      <w:start w:val="1"/>
      <w:numFmt w:val="lowerLetter"/>
      <w:lvlText w:val="%2."/>
      <w:lvlJc w:val="left"/>
      <w:pPr>
        <w:ind w:left="2118" w:hanging="360"/>
      </w:pPr>
    </w:lvl>
    <w:lvl w:ilvl="2" w:tplc="1C0A001B" w:tentative="1">
      <w:start w:val="1"/>
      <w:numFmt w:val="lowerRoman"/>
      <w:lvlText w:val="%3."/>
      <w:lvlJc w:val="right"/>
      <w:pPr>
        <w:ind w:left="2838" w:hanging="180"/>
      </w:pPr>
    </w:lvl>
    <w:lvl w:ilvl="3" w:tplc="1C0A000F" w:tentative="1">
      <w:start w:val="1"/>
      <w:numFmt w:val="decimal"/>
      <w:lvlText w:val="%4."/>
      <w:lvlJc w:val="left"/>
      <w:pPr>
        <w:ind w:left="3558" w:hanging="360"/>
      </w:pPr>
    </w:lvl>
    <w:lvl w:ilvl="4" w:tplc="1C0A0019" w:tentative="1">
      <w:start w:val="1"/>
      <w:numFmt w:val="lowerLetter"/>
      <w:lvlText w:val="%5."/>
      <w:lvlJc w:val="left"/>
      <w:pPr>
        <w:ind w:left="4278" w:hanging="360"/>
      </w:pPr>
    </w:lvl>
    <w:lvl w:ilvl="5" w:tplc="1C0A001B" w:tentative="1">
      <w:start w:val="1"/>
      <w:numFmt w:val="lowerRoman"/>
      <w:lvlText w:val="%6."/>
      <w:lvlJc w:val="right"/>
      <w:pPr>
        <w:ind w:left="4998" w:hanging="180"/>
      </w:pPr>
    </w:lvl>
    <w:lvl w:ilvl="6" w:tplc="1C0A000F" w:tentative="1">
      <w:start w:val="1"/>
      <w:numFmt w:val="decimal"/>
      <w:lvlText w:val="%7."/>
      <w:lvlJc w:val="left"/>
      <w:pPr>
        <w:ind w:left="5718" w:hanging="360"/>
      </w:pPr>
    </w:lvl>
    <w:lvl w:ilvl="7" w:tplc="1C0A0019" w:tentative="1">
      <w:start w:val="1"/>
      <w:numFmt w:val="lowerLetter"/>
      <w:lvlText w:val="%8."/>
      <w:lvlJc w:val="left"/>
      <w:pPr>
        <w:ind w:left="6438" w:hanging="360"/>
      </w:pPr>
    </w:lvl>
    <w:lvl w:ilvl="8" w:tplc="1C0A001B" w:tentative="1">
      <w:start w:val="1"/>
      <w:numFmt w:val="lowerRoman"/>
      <w:lvlText w:val="%9."/>
      <w:lvlJc w:val="right"/>
      <w:pPr>
        <w:ind w:left="7158" w:hanging="180"/>
      </w:pPr>
    </w:lvl>
  </w:abstractNum>
  <w:abstractNum w:abstractNumId="28" w15:restartNumberingAfterBreak="0">
    <w:nsid w:val="42B73977"/>
    <w:multiLevelType w:val="multilevel"/>
    <w:tmpl w:val="329274E4"/>
    <w:lvl w:ilvl="0">
      <w:start w:val="1"/>
      <w:numFmt w:val="decimal"/>
      <w:suff w:val="space"/>
      <w:lvlText w:val="9.%1"/>
      <w:lvlJc w:val="left"/>
      <w:pPr>
        <w:ind w:left="360" w:hanging="360"/>
      </w:pPr>
      <w:rPr>
        <w:rFonts w:ascii="Book Antiqua" w:hAnsi="Book Antiqua" w:hint="default"/>
        <w:b/>
        <w:i w:val="0"/>
        <w:sz w:val="22"/>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43E3390"/>
    <w:multiLevelType w:val="hybridMultilevel"/>
    <w:tmpl w:val="F58828F2"/>
    <w:lvl w:ilvl="0" w:tplc="350A4E14">
      <w:start w:val="1"/>
      <w:numFmt w:val="decimal"/>
      <w:suff w:val="space"/>
      <w:lvlText w:val="%1)"/>
      <w:lvlJc w:val="left"/>
      <w:pPr>
        <w:ind w:left="360" w:hanging="360"/>
      </w:pPr>
      <w:rPr>
        <w:rFonts w:hint="default"/>
        <w:b w:val="0"/>
        <w:bCs w:val="0"/>
        <w:i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45895628"/>
    <w:multiLevelType w:val="hybridMultilevel"/>
    <w:tmpl w:val="B9AC7FC8"/>
    <w:lvl w:ilvl="0" w:tplc="A8568EE4">
      <w:start w:val="1"/>
      <w:numFmt w:val="decimal"/>
      <w:lvlText w:val="%1)"/>
      <w:lvlJc w:val="left"/>
      <w:pPr>
        <w:ind w:left="720" w:hanging="360"/>
      </w:pPr>
      <w:rPr>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46E04702"/>
    <w:multiLevelType w:val="hybridMultilevel"/>
    <w:tmpl w:val="2736CB48"/>
    <w:lvl w:ilvl="0" w:tplc="16DC6BC0">
      <w:start w:val="1"/>
      <w:numFmt w:val="decimal"/>
      <w:suff w:val="space"/>
      <w:lvlText w:val="%1)"/>
      <w:lvlJc w:val="left"/>
      <w:pPr>
        <w:ind w:left="1156" w:hanging="360"/>
      </w:pPr>
      <w:rPr>
        <w:rFonts w:hint="default"/>
        <w:b w:val="0"/>
        <w:bCs w:val="0"/>
        <w:color w:val="auto"/>
      </w:rPr>
    </w:lvl>
    <w:lvl w:ilvl="1" w:tplc="F45608B4">
      <w:start w:val="1"/>
      <w:numFmt w:val="bullet"/>
      <w:suff w:val="space"/>
      <w:lvlText w:val="o"/>
      <w:lvlJc w:val="left"/>
      <w:pPr>
        <w:ind w:left="6042" w:hanging="360"/>
      </w:pPr>
      <w:rPr>
        <w:rFonts w:ascii="Courier New" w:hAnsi="Courier New" w:hint="default"/>
      </w:rPr>
    </w:lvl>
    <w:lvl w:ilvl="2" w:tplc="FFFFFFFF" w:tentative="1">
      <w:start w:val="1"/>
      <w:numFmt w:val="bullet"/>
      <w:lvlText w:val=""/>
      <w:lvlJc w:val="left"/>
      <w:pPr>
        <w:ind w:left="9195" w:hanging="360"/>
      </w:pPr>
      <w:rPr>
        <w:rFonts w:ascii="Wingdings" w:hAnsi="Wingdings" w:hint="default"/>
      </w:rPr>
    </w:lvl>
    <w:lvl w:ilvl="3" w:tplc="FFFFFFFF" w:tentative="1">
      <w:start w:val="1"/>
      <w:numFmt w:val="bullet"/>
      <w:lvlText w:val=""/>
      <w:lvlJc w:val="left"/>
      <w:pPr>
        <w:ind w:left="9915" w:hanging="360"/>
      </w:pPr>
      <w:rPr>
        <w:rFonts w:ascii="Symbol" w:hAnsi="Symbol" w:hint="default"/>
      </w:rPr>
    </w:lvl>
    <w:lvl w:ilvl="4" w:tplc="FFFFFFFF" w:tentative="1">
      <w:start w:val="1"/>
      <w:numFmt w:val="bullet"/>
      <w:lvlText w:val="o"/>
      <w:lvlJc w:val="left"/>
      <w:pPr>
        <w:ind w:left="10635" w:hanging="360"/>
      </w:pPr>
      <w:rPr>
        <w:rFonts w:ascii="Courier New" w:hAnsi="Courier New" w:cs="Courier New" w:hint="default"/>
      </w:rPr>
    </w:lvl>
    <w:lvl w:ilvl="5" w:tplc="FFFFFFFF" w:tentative="1">
      <w:start w:val="1"/>
      <w:numFmt w:val="bullet"/>
      <w:lvlText w:val=""/>
      <w:lvlJc w:val="left"/>
      <w:pPr>
        <w:ind w:left="11355" w:hanging="360"/>
      </w:pPr>
      <w:rPr>
        <w:rFonts w:ascii="Wingdings" w:hAnsi="Wingdings" w:hint="default"/>
      </w:rPr>
    </w:lvl>
    <w:lvl w:ilvl="6" w:tplc="FFFFFFFF" w:tentative="1">
      <w:start w:val="1"/>
      <w:numFmt w:val="bullet"/>
      <w:lvlText w:val=""/>
      <w:lvlJc w:val="left"/>
      <w:pPr>
        <w:ind w:left="12075" w:hanging="360"/>
      </w:pPr>
      <w:rPr>
        <w:rFonts w:ascii="Symbol" w:hAnsi="Symbol" w:hint="default"/>
      </w:rPr>
    </w:lvl>
    <w:lvl w:ilvl="7" w:tplc="FFFFFFFF" w:tentative="1">
      <w:start w:val="1"/>
      <w:numFmt w:val="bullet"/>
      <w:lvlText w:val="o"/>
      <w:lvlJc w:val="left"/>
      <w:pPr>
        <w:ind w:left="12795" w:hanging="360"/>
      </w:pPr>
      <w:rPr>
        <w:rFonts w:ascii="Courier New" w:hAnsi="Courier New" w:cs="Courier New" w:hint="default"/>
      </w:rPr>
    </w:lvl>
    <w:lvl w:ilvl="8" w:tplc="FFFFFFFF" w:tentative="1">
      <w:start w:val="1"/>
      <w:numFmt w:val="bullet"/>
      <w:lvlText w:val=""/>
      <w:lvlJc w:val="left"/>
      <w:pPr>
        <w:ind w:left="13515" w:hanging="360"/>
      </w:pPr>
      <w:rPr>
        <w:rFonts w:ascii="Wingdings" w:hAnsi="Wingdings" w:hint="default"/>
      </w:rPr>
    </w:lvl>
  </w:abstractNum>
  <w:abstractNum w:abstractNumId="32" w15:restartNumberingAfterBreak="0">
    <w:nsid w:val="48BD343F"/>
    <w:multiLevelType w:val="hybridMultilevel"/>
    <w:tmpl w:val="88383FC6"/>
    <w:lvl w:ilvl="0" w:tplc="D5AA7020">
      <w:start w:val="1"/>
      <w:numFmt w:val="decimal"/>
      <w:suff w:val="space"/>
      <w:lvlText w:val="%1)"/>
      <w:lvlJc w:val="left"/>
      <w:pPr>
        <w:ind w:left="720" w:hanging="360"/>
      </w:pPr>
      <w:rPr>
        <w:rFonts w:hint="default"/>
        <w:b/>
        <w:bCs w:val="0"/>
        <w:color w:val="auto"/>
      </w:rPr>
    </w:lvl>
    <w:lvl w:ilvl="1" w:tplc="4516AF0A">
      <w:start w:val="1"/>
      <w:numFmt w:val="decimal"/>
      <w:suff w:val="space"/>
      <w:lvlText w:val="%2)"/>
      <w:lvlJc w:val="left"/>
      <w:pPr>
        <w:ind w:left="720" w:hanging="360"/>
      </w:pPr>
      <w:rPr>
        <w:rFonts w:hint="default"/>
        <w:b/>
        <w:bCs w:val="0"/>
        <w:color w:val="auto"/>
      </w:rPr>
    </w:lvl>
    <w:lvl w:ilvl="2" w:tplc="0409001B" w:tentative="1">
      <w:start w:val="1"/>
      <w:numFmt w:val="lowerRoman"/>
      <w:lvlText w:val="%3."/>
      <w:lvlJc w:val="right"/>
      <w:pPr>
        <w:tabs>
          <w:tab w:val="num" w:pos="4070"/>
        </w:tabs>
        <w:ind w:left="4070" w:hanging="180"/>
      </w:pPr>
    </w:lvl>
    <w:lvl w:ilvl="3" w:tplc="0409000F" w:tentative="1">
      <w:start w:val="1"/>
      <w:numFmt w:val="decimal"/>
      <w:lvlText w:val="%4."/>
      <w:lvlJc w:val="left"/>
      <w:pPr>
        <w:tabs>
          <w:tab w:val="num" w:pos="4790"/>
        </w:tabs>
        <w:ind w:left="4790" w:hanging="360"/>
      </w:pPr>
    </w:lvl>
    <w:lvl w:ilvl="4" w:tplc="04090019" w:tentative="1">
      <w:start w:val="1"/>
      <w:numFmt w:val="lowerLetter"/>
      <w:lvlText w:val="%5."/>
      <w:lvlJc w:val="left"/>
      <w:pPr>
        <w:tabs>
          <w:tab w:val="num" w:pos="5510"/>
        </w:tabs>
        <w:ind w:left="5510" w:hanging="360"/>
      </w:pPr>
    </w:lvl>
    <w:lvl w:ilvl="5" w:tplc="0409001B" w:tentative="1">
      <w:start w:val="1"/>
      <w:numFmt w:val="lowerRoman"/>
      <w:lvlText w:val="%6."/>
      <w:lvlJc w:val="right"/>
      <w:pPr>
        <w:tabs>
          <w:tab w:val="num" w:pos="6230"/>
        </w:tabs>
        <w:ind w:left="6230" w:hanging="180"/>
      </w:pPr>
    </w:lvl>
    <w:lvl w:ilvl="6" w:tplc="0409000F" w:tentative="1">
      <w:start w:val="1"/>
      <w:numFmt w:val="decimal"/>
      <w:lvlText w:val="%7."/>
      <w:lvlJc w:val="left"/>
      <w:pPr>
        <w:tabs>
          <w:tab w:val="num" w:pos="6950"/>
        </w:tabs>
        <w:ind w:left="6950" w:hanging="360"/>
      </w:pPr>
    </w:lvl>
    <w:lvl w:ilvl="7" w:tplc="04090019" w:tentative="1">
      <w:start w:val="1"/>
      <w:numFmt w:val="lowerLetter"/>
      <w:lvlText w:val="%8."/>
      <w:lvlJc w:val="left"/>
      <w:pPr>
        <w:tabs>
          <w:tab w:val="num" w:pos="7670"/>
        </w:tabs>
        <w:ind w:left="7670" w:hanging="360"/>
      </w:pPr>
    </w:lvl>
    <w:lvl w:ilvl="8" w:tplc="0409001B" w:tentative="1">
      <w:start w:val="1"/>
      <w:numFmt w:val="lowerRoman"/>
      <w:lvlText w:val="%9."/>
      <w:lvlJc w:val="right"/>
      <w:pPr>
        <w:tabs>
          <w:tab w:val="num" w:pos="8390"/>
        </w:tabs>
        <w:ind w:left="8390" w:hanging="180"/>
      </w:pPr>
    </w:lvl>
  </w:abstractNum>
  <w:abstractNum w:abstractNumId="33" w15:restartNumberingAfterBreak="0">
    <w:nsid w:val="4A7121B4"/>
    <w:multiLevelType w:val="multilevel"/>
    <w:tmpl w:val="A61CEF48"/>
    <w:lvl w:ilvl="0">
      <w:start w:val="1"/>
      <w:numFmt w:val="decimal"/>
      <w:suff w:val="space"/>
      <w:lvlText w:val="11.%1"/>
      <w:lvlJc w:val="left"/>
      <w:pPr>
        <w:ind w:left="360" w:hanging="360"/>
      </w:pPr>
      <w:rPr>
        <w:rFonts w:ascii="Book Antiqua" w:hAnsi="Book Antiqua" w:hint="default"/>
        <w:b/>
        <w:i w:val="0"/>
        <w:sz w:val="22"/>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E5C728F"/>
    <w:multiLevelType w:val="multilevel"/>
    <w:tmpl w:val="80D25AD4"/>
    <w:lvl w:ilvl="0">
      <w:start w:val="1"/>
      <w:numFmt w:val="decimal"/>
      <w:suff w:val="space"/>
      <w:lvlText w:val="9.%1"/>
      <w:lvlJc w:val="left"/>
      <w:pPr>
        <w:ind w:left="360" w:hanging="360"/>
      </w:pPr>
      <w:rPr>
        <w:rFonts w:ascii="Book Antiqua" w:hAnsi="Book Antiqua" w:hint="default"/>
        <w:b/>
        <w:i w:val="0"/>
        <w:sz w:val="22"/>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548C553D"/>
    <w:multiLevelType w:val="hybridMultilevel"/>
    <w:tmpl w:val="59D246D8"/>
    <w:lvl w:ilvl="0" w:tplc="DAC42CD0">
      <w:start w:val="1"/>
      <w:numFmt w:val="decimal"/>
      <w:suff w:val="space"/>
      <w:lvlText w:val="%1)"/>
      <w:lvlJc w:val="left"/>
      <w:pPr>
        <w:ind w:left="1211" w:hanging="360"/>
      </w:pPr>
      <w:rPr>
        <w:rFonts w:hint="default"/>
        <w:b/>
        <w:bCs/>
        <w:color w:val="auto"/>
        <w:lang w:val="es-ES"/>
      </w:rPr>
    </w:lvl>
    <w:lvl w:ilvl="1" w:tplc="FFFFFFFF">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38" w15:restartNumberingAfterBreak="0">
    <w:nsid w:val="557C34D3"/>
    <w:multiLevelType w:val="hybridMultilevel"/>
    <w:tmpl w:val="2736CB48"/>
    <w:lvl w:ilvl="0" w:tplc="16DC6BC0">
      <w:start w:val="1"/>
      <w:numFmt w:val="decimal"/>
      <w:suff w:val="space"/>
      <w:lvlText w:val="%1)"/>
      <w:lvlJc w:val="left"/>
      <w:pPr>
        <w:ind w:left="720"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39" w15:restartNumberingAfterBreak="0">
    <w:nsid w:val="58587B0C"/>
    <w:multiLevelType w:val="hybridMultilevel"/>
    <w:tmpl w:val="97FAE76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0" w15:restartNumberingAfterBreak="0">
    <w:nsid w:val="5B1A4ECA"/>
    <w:multiLevelType w:val="hybridMultilevel"/>
    <w:tmpl w:val="AB46181A"/>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2007" w:hanging="360"/>
      </w:pPr>
    </w:lvl>
    <w:lvl w:ilvl="2" w:tplc="1C0A001B" w:tentative="1">
      <w:start w:val="1"/>
      <w:numFmt w:val="lowerRoman"/>
      <w:lvlText w:val="%3."/>
      <w:lvlJc w:val="right"/>
      <w:pPr>
        <w:ind w:left="2727" w:hanging="180"/>
      </w:pPr>
    </w:lvl>
    <w:lvl w:ilvl="3" w:tplc="1C0A000F" w:tentative="1">
      <w:start w:val="1"/>
      <w:numFmt w:val="decimal"/>
      <w:lvlText w:val="%4."/>
      <w:lvlJc w:val="left"/>
      <w:pPr>
        <w:ind w:left="3447" w:hanging="360"/>
      </w:pPr>
    </w:lvl>
    <w:lvl w:ilvl="4" w:tplc="1C0A0019" w:tentative="1">
      <w:start w:val="1"/>
      <w:numFmt w:val="lowerLetter"/>
      <w:lvlText w:val="%5."/>
      <w:lvlJc w:val="left"/>
      <w:pPr>
        <w:ind w:left="4167" w:hanging="360"/>
      </w:pPr>
    </w:lvl>
    <w:lvl w:ilvl="5" w:tplc="1C0A001B" w:tentative="1">
      <w:start w:val="1"/>
      <w:numFmt w:val="lowerRoman"/>
      <w:lvlText w:val="%6."/>
      <w:lvlJc w:val="right"/>
      <w:pPr>
        <w:ind w:left="4887" w:hanging="180"/>
      </w:pPr>
    </w:lvl>
    <w:lvl w:ilvl="6" w:tplc="1C0A000F" w:tentative="1">
      <w:start w:val="1"/>
      <w:numFmt w:val="decimal"/>
      <w:lvlText w:val="%7."/>
      <w:lvlJc w:val="left"/>
      <w:pPr>
        <w:ind w:left="5607" w:hanging="360"/>
      </w:pPr>
    </w:lvl>
    <w:lvl w:ilvl="7" w:tplc="1C0A0019" w:tentative="1">
      <w:start w:val="1"/>
      <w:numFmt w:val="lowerLetter"/>
      <w:lvlText w:val="%8."/>
      <w:lvlJc w:val="left"/>
      <w:pPr>
        <w:ind w:left="6327" w:hanging="360"/>
      </w:pPr>
    </w:lvl>
    <w:lvl w:ilvl="8" w:tplc="1C0A001B" w:tentative="1">
      <w:start w:val="1"/>
      <w:numFmt w:val="lowerRoman"/>
      <w:lvlText w:val="%9."/>
      <w:lvlJc w:val="right"/>
      <w:pPr>
        <w:ind w:left="7047" w:hanging="180"/>
      </w:pPr>
    </w:lvl>
  </w:abstractNum>
  <w:abstractNum w:abstractNumId="41" w15:restartNumberingAfterBreak="0">
    <w:nsid w:val="5EBE5EEA"/>
    <w:multiLevelType w:val="hybridMultilevel"/>
    <w:tmpl w:val="43A440BE"/>
    <w:lvl w:ilvl="0" w:tplc="1E5E5406">
      <w:start w:val="1"/>
      <w:numFmt w:val="decimal"/>
      <w:lvlText w:val="%1)"/>
      <w:lvlJc w:val="left"/>
      <w:pPr>
        <w:ind w:left="720" w:hanging="360"/>
      </w:pPr>
      <w:rPr>
        <w:rFonts w:ascii="Times New Roman" w:eastAsia="Times New Roman" w:hAnsi="Times New Roman" w:cs="Times New Roman" w:hint="default"/>
        <w:b/>
        <w:bCs w:val="0"/>
        <w:i w:val="0"/>
        <w:strike w:val="0"/>
        <w:dstrike w:val="0"/>
        <w:color w:val="181717"/>
        <w:sz w:val="24"/>
        <w:szCs w:val="24"/>
        <w:u w:val="none" w:color="000000"/>
        <w:vertAlign w:val="baseline"/>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2" w15:restartNumberingAfterBreak="0">
    <w:nsid w:val="5F992C43"/>
    <w:multiLevelType w:val="hybridMultilevel"/>
    <w:tmpl w:val="374232FC"/>
    <w:lvl w:ilvl="0" w:tplc="B78CE642">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3" w15:restartNumberingAfterBreak="0">
    <w:nsid w:val="61025050"/>
    <w:multiLevelType w:val="hybridMultilevel"/>
    <w:tmpl w:val="C96849F6"/>
    <w:lvl w:ilvl="0" w:tplc="443C33C8">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4" w15:restartNumberingAfterBreak="0">
    <w:nsid w:val="6125014E"/>
    <w:multiLevelType w:val="hybridMultilevel"/>
    <w:tmpl w:val="66C6286E"/>
    <w:lvl w:ilvl="0" w:tplc="90A47FB6">
      <w:start w:val="1"/>
      <w:numFmt w:val="decimal"/>
      <w:lvlText w:val="%1)"/>
      <w:lvlJc w:val="left"/>
      <w:pPr>
        <w:ind w:left="720" w:hanging="360"/>
      </w:pPr>
      <w:rPr>
        <w:rFonts w:hint="default"/>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5" w15:restartNumberingAfterBreak="0">
    <w:nsid w:val="654A09C0"/>
    <w:multiLevelType w:val="hybridMultilevel"/>
    <w:tmpl w:val="9C40C2E8"/>
    <w:lvl w:ilvl="0" w:tplc="F5E4CEBE">
      <w:start w:val="1"/>
      <w:numFmt w:val="decimal"/>
      <w:suff w:val="space"/>
      <w:lvlText w:val="%1)"/>
      <w:lvlJc w:val="left"/>
      <w:pPr>
        <w:ind w:left="720" w:hanging="360"/>
      </w:pPr>
      <w:rPr>
        <w:rFonts w:hint="default"/>
        <w:b w:val="0"/>
        <w:bCs w:val="0"/>
        <w:i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6" w15:restartNumberingAfterBreak="0">
    <w:nsid w:val="67295A85"/>
    <w:multiLevelType w:val="hybridMultilevel"/>
    <w:tmpl w:val="1CCC34DA"/>
    <w:lvl w:ilvl="0" w:tplc="0409000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47"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8" w15:restartNumberingAfterBreak="0">
    <w:nsid w:val="689C07E3"/>
    <w:multiLevelType w:val="hybridMultilevel"/>
    <w:tmpl w:val="84F07136"/>
    <w:lvl w:ilvl="0" w:tplc="0409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9" w15:restartNumberingAfterBreak="0">
    <w:nsid w:val="69F767EC"/>
    <w:multiLevelType w:val="hybridMultilevel"/>
    <w:tmpl w:val="C43E3832"/>
    <w:lvl w:ilvl="0" w:tplc="0409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A2E3D12"/>
    <w:multiLevelType w:val="hybridMultilevel"/>
    <w:tmpl w:val="EEF6F968"/>
    <w:lvl w:ilvl="0" w:tplc="B3E0188A">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7E6C0E"/>
    <w:multiLevelType w:val="multilevel"/>
    <w:tmpl w:val="6FB05248"/>
    <w:lvl w:ilvl="0">
      <w:start w:val="38"/>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CB52262"/>
    <w:multiLevelType w:val="hybridMultilevel"/>
    <w:tmpl w:val="BD74BF7A"/>
    <w:lvl w:ilvl="0" w:tplc="2EB8B7D6">
      <w:start w:val="1"/>
      <w:numFmt w:val="decimal"/>
      <w:lvlText w:val="%1)"/>
      <w:lvlJc w:val="left"/>
      <w:pPr>
        <w:ind w:left="720" w:hanging="360"/>
      </w:pPr>
      <w:rPr>
        <w:rFonts w:ascii="Times New Roman" w:eastAsia="Times New Roman" w:hAnsi="Times New Roman" w:cs="Times New Roman" w:hint="default"/>
        <w:b w:val="0"/>
        <w:bCs w:val="0"/>
        <w:i w:val="0"/>
        <w:strike w:val="0"/>
        <w:dstrike w:val="0"/>
        <w:color w:val="181717"/>
        <w:sz w:val="22"/>
        <w:szCs w:val="22"/>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4181C80"/>
    <w:multiLevelType w:val="hybridMultilevel"/>
    <w:tmpl w:val="4BA2DACA"/>
    <w:lvl w:ilvl="0" w:tplc="818087AC">
      <w:start w:val="1"/>
      <w:numFmt w:val="decimal"/>
      <w:lvlText w:val="%1)"/>
      <w:lvlJc w:val="left"/>
      <w:pPr>
        <w:ind w:left="720" w:hanging="360"/>
      </w:pPr>
      <w:rPr>
        <w:rFonts w:hint="default"/>
        <w:b/>
        <w:color w:val="auto"/>
      </w:rPr>
    </w:lvl>
    <w:lvl w:ilvl="1" w:tplc="FFFFFFFF">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4" w15:restartNumberingAfterBreak="0">
    <w:nsid w:val="7A1E133F"/>
    <w:multiLevelType w:val="hybridMultilevel"/>
    <w:tmpl w:val="2FBCA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861DA6"/>
    <w:multiLevelType w:val="multilevel"/>
    <w:tmpl w:val="3A728BE4"/>
    <w:lvl w:ilvl="0">
      <w:start w:val="1"/>
      <w:numFmt w:val="decimal"/>
      <w:pStyle w:val="Ttulo2"/>
      <w:lvlText w:val="%1."/>
      <w:lvlJc w:val="left"/>
      <w:pPr>
        <w:ind w:left="644"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3"/>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7EE610F7"/>
    <w:multiLevelType w:val="hybridMultilevel"/>
    <w:tmpl w:val="2AA68F88"/>
    <w:lvl w:ilvl="0" w:tplc="0409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47"/>
  </w:num>
  <w:num w:numId="2">
    <w:abstractNumId w:val="1"/>
  </w:num>
  <w:num w:numId="3">
    <w:abstractNumId w:val="28"/>
  </w:num>
  <w:num w:numId="4">
    <w:abstractNumId w:val="23"/>
  </w:num>
  <w:num w:numId="5">
    <w:abstractNumId w:val="52"/>
  </w:num>
  <w:num w:numId="6">
    <w:abstractNumId w:val="25"/>
  </w:num>
  <w:num w:numId="7">
    <w:abstractNumId w:val="3"/>
  </w:num>
  <w:num w:numId="8">
    <w:abstractNumId w:val="20"/>
  </w:num>
  <w:num w:numId="9">
    <w:abstractNumId w:val="21"/>
  </w:num>
  <w:num w:numId="10">
    <w:abstractNumId w:val="27"/>
  </w:num>
  <w:num w:numId="11">
    <w:abstractNumId w:val="26"/>
  </w:num>
  <w:num w:numId="12">
    <w:abstractNumId w:val="36"/>
  </w:num>
  <w:num w:numId="13">
    <w:abstractNumId w:val="4"/>
  </w:num>
  <w:num w:numId="14">
    <w:abstractNumId w:val="46"/>
  </w:num>
  <w:num w:numId="15">
    <w:abstractNumId w:val="32"/>
  </w:num>
  <w:num w:numId="16">
    <w:abstractNumId w:val="16"/>
  </w:num>
  <w:num w:numId="17">
    <w:abstractNumId w:val="15"/>
  </w:num>
  <w:num w:numId="18">
    <w:abstractNumId w:val="0"/>
  </w:num>
  <w:num w:numId="19">
    <w:abstractNumId w:val="56"/>
  </w:num>
  <w:num w:numId="20">
    <w:abstractNumId w:val="37"/>
  </w:num>
  <w:num w:numId="21">
    <w:abstractNumId w:val="22"/>
  </w:num>
  <w:num w:numId="22">
    <w:abstractNumId w:val="41"/>
  </w:num>
  <w:num w:numId="23">
    <w:abstractNumId w:val="44"/>
  </w:num>
  <w:num w:numId="24">
    <w:abstractNumId w:val="30"/>
  </w:num>
  <w:num w:numId="25">
    <w:abstractNumId w:val="43"/>
  </w:num>
  <w:num w:numId="26">
    <w:abstractNumId w:val="53"/>
  </w:num>
  <w:num w:numId="27">
    <w:abstractNumId w:val="49"/>
  </w:num>
  <w:num w:numId="28">
    <w:abstractNumId w:val="18"/>
  </w:num>
  <w:num w:numId="29">
    <w:abstractNumId w:val="12"/>
  </w:num>
  <w:num w:numId="30">
    <w:abstractNumId w:val="8"/>
  </w:num>
  <w:num w:numId="31">
    <w:abstractNumId w:val="48"/>
  </w:num>
  <w:num w:numId="32">
    <w:abstractNumId w:val="51"/>
  </w:num>
  <w:num w:numId="33">
    <w:abstractNumId w:val="17"/>
  </w:num>
  <w:num w:numId="34">
    <w:abstractNumId w:val="42"/>
  </w:num>
  <w:num w:numId="35">
    <w:abstractNumId w:val="35"/>
  </w:num>
  <w:num w:numId="36">
    <w:abstractNumId w:val="5"/>
  </w:num>
  <w:num w:numId="37">
    <w:abstractNumId w:val="50"/>
  </w:num>
  <w:num w:numId="38">
    <w:abstractNumId w:val="54"/>
  </w:num>
  <w:num w:numId="39">
    <w:abstractNumId w:val="7"/>
  </w:num>
  <w:num w:numId="40">
    <w:abstractNumId w:val="14"/>
  </w:num>
  <w:num w:numId="41">
    <w:abstractNumId w:val="47"/>
  </w:num>
  <w:num w:numId="42">
    <w:abstractNumId w:val="47"/>
  </w:num>
  <w:num w:numId="43">
    <w:abstractNumId w:val="47"/>
  </w:num>
  <w:num w:numId="44">
    <w:abstractNumId w:val="47"/>
  </w:num>
  <w:num w:numId="45">
    <w:abstractNumId w:val="47"/>
  </w:num>
  <w:num w:numId="46">
    <w:abstractNumId w:val="47"/>
  </w:num>
  <w:num w:numId="47">
    <w:abstractNumId w:val="55"/>
  </w:num>
  <w:num w:numId="48">
    <w:abstractNumId w:val="55"/>
  </w:num>
  <w:num w:numId="49">
    <w:abstractNumId w:val="55"/>
  </w:num>
  <w:num w:numId="50">
    <w:abstractNumId w:val="55"/>
  </w:num>
  <w:num w:numId="51">
    <w:abstractNumId w:val="55"/>
  </w:num>
  <w:num w:numId="52">
    <w:abstractNumId w:val="55"/>
  </w:num>
  <w:num w:numId="53">
    <w:abstractNumId w:val="55"/>
  </w:num>
  <w:num w:numId="54">
    <w:abstractNumId w:val="55"/>
  </w:num>
  <w:num w:numId="55">
    <w:abstractNumId w:val="47"/>
  </w:num>
  <w:num w:numId="56">
    <w:abstractNumId w:val="55"/>
  </w:num>
  <w:num w:numId="57">
    <w:abstractNumId w:val="55"/>
  </w:num>
  <w:num w:numId="58">
    <w:abstractNumId w:val="55"/>
  </w:num>
  <w:num w:numId="59">
    <w:abstractNumId w:val="55"/>
  </w:num>
  <w:num w:numId="60">
    <w:abstractNumId w:val="55"/>
  </w:num>
  <w:num w:numId="61">
    <w:abstractNumId w:val="55"/>
  </w:num>
  <w:num w:numId="62">
    <w:abstractNumId w:val="55"/>
  </w:num>
  <w:num w:numId="63">
    <w:abstractNumId w:val="55"/>
  </w:num>
  <w:num w:numId="64">
    <w:abstractNumId w:val="55"/>
  </w:num>
  <w:num w:numId="65">
    <w:abstractNumId w:val="55"/>
    <w:lvlOverride w:ilvl="0">
      <w:startOverride w:val="1"/>
    </w:lvlOverride>
  </w:num>
  <w:num w:numId="66">
    <w:abstractNumId w:val="55"/>
  </w:num>
  <w:num w:numId="67">
    <w:abstractNumId w:val="55"/>
  </w:num>
  <w:num w:numId="68">
    <w:abstractNumId w:val="55"/>
  </w:num>
  <w:num w:numId="69">
    <w:abstractNumId w:val="55"/>
  </w:num>
  <w:num w:numId="70">
    <w:abstractNumId w:val="55"/>
  </w:num>
  <w:num w:numId="71">
    <w:abstractNumId w:val="55"/>
  </w:num>
  <w:num w:numId="72">
    <w:abstractNumId w:val="55"/>
  </w:num>
  <w:num w:numId="73">
    <w:abstractNumId w:val="55"/>
  </w:num>
  <w:num w:numId="74">
    <w:abstractNumId w:val="28"/>
  </w:num>
  <w:num w:numId="75">
    <w:abstractNumId w:val="55"/>
  </w:num>
  <w:num w:numId="76">
    <w:abstractNumId w:val="55"/>
  </w:num>
  <w:num w:numId="77">
    <w:abstractNumId w:val="28"/>
  </w:num>
  <w:num w:numId="78">
    <w:abstractNumId w:val="28"/>
  </w:num>
  <w:num w:numId="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4"/>
  </w:num>
  <w:num w:numId="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num>
  <w:num w:numId="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4"/>
    <w:lvlOverride w:ilvl="0">
      <w:lvl w:ilvl="0">
        <w:start w:val="1"/>
        <w:numFmt w:val="decimal"/>
        <w:suff w:val="space"/>
        <w:lvlText w:val="9.%1"/>
        <w:lvlJc w:val="left"/>
        <w:pPr>
          <w:ind w:left="360" w:hanging="360"/>
        </w:pPr>
        <w:rPr>
          <w:rFonts w:ascii="Book Antiqua" w:hAnsi="Book Antiqua" w:hint="default"/>
          <w:b/>
          <w:i w:val="0"/>
          <w:sz w:val="22"/>
        </w:rPr>
      </w:lvl>
    </w:lvlOverride>
    <w:lvlOverride w:ilvl="1">
      <w:lvl w:ilvl="1">
        <w:start w:val="1"/>
        <w:numFmt w:val="decimal"/>
        <w:isLgl/>
        <w:suff w:val="space"/>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87">
    <w:abstractNumId w:val="34"/>
    <w:lvlOverride w:ilvl="0">
      <w:lvl w:ilvl="0">
        <w:start w:val="1"/>
        <w:numFmt w:val="decimal"/>
        <w:suff w:val="space"/>
        <w:lvlText w:val="9.%1"/>
        <w:lvlJc w:val="left"/>
        <w:pPr>
          <w:ind w:left="360" w:hanging="360"/>
        </w:pPr>
        <w:rPr>
          <w:rFonts w:ascii="Book Antiqua" w:hAnsi="Book Antiqua" w:hint="default"/>
          <w:b/>
          <w:i w:val="0"/>
          <w:sz w:val="22"/>
        </w:rPr>
      </w:lvl>
    </w:lvlOverride>
    <w:lvlOverride w:ilvl="1">
      <w:lvl w:ilvl="1">
        <w:start w:val="1"/>
        <w:numFmt w:val="decimal"/>
        <w:isLgl/>
        <w:suff w:val="space"/>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88">
    <w:abstractNumId w:val="33"/>
  </w:num>
  <w:num w:numId="89">
    <w:abstractNumId w:val="33"/>
    <w:lvlOverride w:ilvl="0">
      <w:lvl w:ilvl="0">
        <w:start w:val="1"/>
        <w:numFmt w:val="decimal"/>
        <w:suff w:val="space"/>
        <w:lvlText w:val="9.%1"/>
        <w:lvlJc w:val="left"/>
        <w:pPr>
          <w:ind w:left="360" w:hanging="360"/>
        </w:pPr>
        <w:rPr>
          <w:rFonts w:ascii="Book Antiqua" w:hAnsi="Book Antiqua" w:hint="default"/>
          <w:b/>
          <w:i w:val="0"/>
          <w:sz w:val="22"/>
        </w:rPr>
      </w:lvl>
    </w:lvlOverride>
    <w:lvlOverride w:ilvl="1">
      <w:lvl w:ilvl="1">
        <w:start w:val="9"/>
        <w:numFmt w:val="decimal"/>
        <w:lvlRestart w:val="0"/>
        <w:suff w:val="space"/>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90">
    <w:abstractNumId w:val="33"/>
    <w:lvlOverride w:ilvl="0">
      <w:lvl w:ilvl="0">
        <w:start w:val="1"/>
        <w:numFmt w:val="decimal"/>
        <w:suff w:val="space"/>
        <w:lvlText w:val="9.%1"/>
        <w:lvlJc w:val="left"/>
        <w:pPr>
          <w:ind w:left="360" w:hanging="360"/>
        </w:pPr>
        <w:rPr>
          <w:rFonts w:ascii="Book Antiqua" w:hAnsi="Book Antiqua" w:hint="default"/>
          <w:b/>
          <w:i w:val="0"/>
          <w:sz w:val="22"/>
        </w:rPr>
      </w:lvl>
    </w:lvlOverride>
    <w:lvlOverride w:ilvl="1">
      <w:lvl w:ilvl="1">
        <w:start w:val="1"/>
        <w:numFmt w:val="decimal"/>
        <w:lvlRestart w:val="0"/>
        <w:suff w:val="space"/>
        <w:lvlText w:val="9.%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91">
    <w:abstractNumId w:val="33"/>
    <w:lvlOverride w:ilvl="0">
      <w:lvl w:ilvl="0">
        <w:start w:val="1"/>
        <w:numFmt w:val="decimal"/>
        <w:suff w:val="space"/>
        <w:lvlText w:val="9.%1"/>
        <w:lvlJc w:val="left"/>
        <w:pPr>
          <w:ind w:left="360" w:hanging="360"/>
        </w:pPr>
        <w:rPr>
          <w:rFonts w:ascii="Book Antiqua" w:hAnsi="Book Antiqua" w:hint="default"/>
          <w:b/>
          <w:i w:val="0"/>
          <w:sz w:val="22"/>
        </w:rPr>
      </w:lvl>
    </w:lvlOverride>
    <w:lvlOverride w:ilvl="1">
      <w:lvl w:ilvl="1">
        <w:start w:val="1"/>
        <w:numFmt w:val="decimal"/>
        <w:lvlRestart w:val="0"/>
        <w:suff w:val="space"/>
        <w:lvlText w:val="9.%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92">
    <w:abstractNumId w:val="33"/>
    <w:lvlOverride w:ilvl="0">
      <w:startOverride w:val="1"/>
      <w:lvl w:ilvl="0">
        <w:start w:val="1"/>
        <w:numFmt w:val="decimal"/>
        <w:suff w:val="space"/>
        <w:lvlText w:val="9.%1"/>
        <w:lvlJc w:val="left"/>
        <w:pPr>
          <w:ind w:left="360" w:hanging="360"/>
        </w:pPr>
        <w:rPr>
          <w:rFonts w:ascii="Book Antiqua" w:hAnsi="Book Antiqua" w:hint="default"/>
          <w:b/>
          <w:i w:val="0"/>
          <w:sz w:val="22"/>
        </w:rPr>
      </w:lvl>
    </w:lvlOverride>
    <w:lvlOverride w:ilvl="1">
      <w:startOverride w:val="1"/>
      <w:lvl w:ilvl="1">
        <w:start w:val="1"/>
        <w:numFmt w:val="decimal"/>
        <w:lvlRestart w:val="0"/>
        <w:suff w:val="space"/>
        <w:lvlText w:val="9.%2"/>
        <w:lvlJc w:val="left"/>
        <w:pPr>
          <w:ind w:left="720" w:hanging="360"/>
        </w:pPr>
        <w:rPr>
          <w:rFonts w:hint="default"/>
        </w:rPr>
      </w:lvl>
    </w:lvlOverride>
    <w:lvlOverride w:ilvl="2">
      <w:startOverride w:val="1"/>
      <w:lvl w:ilvl="2">
        <w:start w:val="1"/>
        <w:numFmt w:val="decimal"/>
        <w:isLgl/>
        <w:lvlText w:val="%1.%2.%3"/>
        <w:lvlJc w:val="left"/>
        <w:pPr>
          <w:ind w:left="1080" w:hanging="720"/>
        </w:pPr>
        <w:rPr>
          <w:rFonts w:hint="default"/>
        </w:rPr>
      </w:lvl>
    </w:lvlOverride>
    <w:lvlOverride w:ilvl="3">
      <w:startOverride w:val="1"/>
      <w:lvl w:ilvl="3">
        <w:start w:val="1"/>
        <w:numFmt w:val="decimal"/>
        <w:isLgl/>
        <w:lvlText w:val="%1.%2.%3.%4"/>
        <w:lvlJc w:val="left"/>
        <w:pPr>
          <w:ind w:left="1080" w:hanging="720"/>
        </w:pPr>
        <w:rPr>
          <w:rFonts w:hint="default"/>
        </w:rPr>
      </w:lvl>
    </w:lvlOverride>
    <w:lvlOverride w:ilvl="4">
      <w:startOverride w:val="1"/>
      <w:lvl w:ilvl="4">
        <w:start w:val="1"/>
        <w:numFmt w:val="decimal"/>
        <w:isLgl/>
        <w:lvlText w:val="%1.%2.%3.%4.%5"/>
        <w:lvlJc w:val="left"/>
        <w:pPr>
          <w:ind w:left="1440" w:hanging="1080"/>
        </w:pPr>
        <w:rPr>
          <w:rFonts w:hint="default"/>
        </w:rPr>
      </w:lvl>
    </w:lvlOverride>
    <w:lvlOverride w:ilvl="5">
      <w:startOverride w:val="1"/>
      <w:lvl w:ilvl="5">
        <w:start w:val="1"/>
        <w:numFmt w:val="decimal"/>
        <w:isLgl/>
        <w:lvlText w:val="%1.%2.%3.%4.%5.%6"/>
        <w:lvlJc w:val="left"/>
        <w:pPr>
          <w:ind w:left="1440" w:hanging="1080"/>
        </w:pPr>
        <w:rPr>
          <w:rFonts w:hint="default"/>
        </w:rPr>
      </w:lvl>
    </w:lvlOverride>
    <w:lvlOverride w:ilvl="6">
      <w:startOverride w:val="1"/>
      <w:lvl w:ilvl="6">
        <w:start w:val="1"/>
        <w:numFmt w:val="decimal"/>
        <w:isLgl/>
        <w:lvlText w:val="%1.%2.%3.%4.%5.%6.%7"/>
        <w:lvlJc w:val="left"/>
        <w:pPr>
          <w:ind w:left="1800" w:hanging="1440"/>
        </w:pPr>
        <w:rPr>
          <w:rFonts w:hint="default"/>
        </w:rPr>
      </w:lvl>
    </w:lvlOverride>
    <w:lvlOverride w:ilvl="7">
      <w:startOverride w:val="1"/>
      <w:lvl w:ilvl="7">
        <w:start w:val="1"/>
        <w:numFmt w:val="decimal"/>
        <w:isLgl/>
        <w:lvlText w:val="%1.%2.%3.%4.%5.%6.%7.%8"/>
        <w:lvlJc w:val="left"/>
        <w:pPr>
          <w:ind w:left="2160" w:hanging="1800"/>
        </w:pPr>
        <w:rPr>
          <w:rFonts w:hint="default"/>
        </w:rPr>
      </w:lvl>
    </w:lvlOverride>
    <w:lvlOverride w:ilvl="8">
      <w:startOverride w:val="1"/>
      <w:lvl w:ilvl="8">
        <w:start w:val="1"/>
        <w:numFmt w:val="decimal"/>
        <w:isLgl/>
        <w:lvlText w:val="%1.%2.%3.%4.%5.%6.%7.%8.%9"/>
        <w:lvlJc w:val="left"/>
        <w:pPr>
          <w:ind w:left="2160" w:hanging="1800"/>
        </w:pPr>
        <w:rPr>
          <w:rFonts w:hint="default"/>
        </w:rPr>
      </w:lvl>
    </w:lvlOverride>
  </w:num>
  <w:num w:numId="93">
    <w:abstractNumId w:val="55"/>
  </w:num>
  <w:num w:numId="94">
    <w:abstractNumId w:val="38"/>
  </w:num>
  <w:num w:numId="95">
    <w:abstractNumId w:val="6"/>
  </w:num>
  <w:num w:numId="96">
    <w:abstractNumId w:val="47"/>
  </w:num>
  <w:num w:numId="97">
    <w:abstractNumId w:val="47"/>
  </w:num>
  <w:num w:numId="98">
    <w:abstractNumId w:val="9"/>
  </w:num>
  <w:num w:numId="99">
    <w:abstractNumId w:val="47"/>
  </w:num>
  <w:num w:numId="100">
    <w:abstractNumId w:val="39"/>
  </w:num>
  <w:num w:numId="101">
    <w:abstractNumId w:val="45"/>
  </w:num>
  <w:num w:numId="102">
    <w:abstractNumId w:val="47"/>
  </w:num>
  <w:num w:numId="103">
    <w:abstractNumId w:val="29"/>
  </w:num>
  <w:num w:numId="104">
    <w:abstractNumId w:val="31"/>
  </w:num>
  <w:num w:numId="105">
    <w:abstractNumId w:val="55"/>
    <w:lvlOverride w:ilvl="0">
      <w:startOverride w:val="11"/>
    </w:lvlOverride>
    <w:lvlOverride w:ilvl="1">
      <w:startOverride w:val="1"/>
    </w:lvlOverride>
    <w:lvlOverride w:ilvl="2">
      <w:startOverride w:val="3"/>
    </w:lvlOverride>
  </w:num>
  <w:num w:numId="106">
    <w:abstractNumId w:val="47"/>
  </w:num>
  <w:num w:numId="107">
    <w:abstractNumId w:val="47"/>
  </w:num>
  <w:num w:numId="108">
    <w:abstractNumId w:val="47"/>
  </w:num>
  <w:num w:numId="109">
    <w:abstractNumId w:val="55"/>
  </w:num>
  <w:num w:numId="110">
    <w:abstractNumId w:val="47"/>
  </w:num>
  <w:num w:numId="111">
    <w:abstractNumId w:val="47"/>
  </w:num>
  <w:num w:numId="112">
    <w:abstractNumId w:val="47"/>
  </w:num>
  <w:num w:numId="113">
    <w:abstractNumId w:val="55"/>
  </w:num>
  <w:num w:numId="114">
    <w:abstractNumId w:val="55"/>
  </w:num>
  <w:num w:numId="115">
    <w:abstractNumId w:val="47"/>
  </w:num>
  <w:num w:numId="116">
    <w:abstractNumId w:val="47"/>
  </w:num>
  <w:num w:numId="117">
    <w:abstractNumId w:val="47"/>
  </w:num>
  <w:num w:numId="118">
    <w:abstractNumId w:val="47"/>
  </w:num>
  <w:num w:numId="119">
    <w:abstractNumId w:val="47"/>
  </w:num>
  <w:num w:numId="120">
    <w:abstractNumId w:val="55"/>
  </w:num>
  <w:num w:numId="121">
    <w:abstractNumId w:val="55"/>
  </w:num>
  <w:num w:numId="122">
    <w:abstractNumId w:val="55"/>
  </w:num>
  <w:num w:numId="1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5"/>
  </w:num>
  <w:num w:numId="125">
    <w:abstractNumId w:val="55"/>
  </w:num>
  <w:num w:numId="126">
    <w:abstractNumId w:val="55"/>
  </w:num>
  <w:num w:numId="127">
    <w:abstractNumId w:val="55"/>
  </w:num>
  <w:num w:numId="128">
    <w:abstractNumId w:val="55"/>
  </w:num>
  <w:num w:numId="129">
    <w:abstractNumId w:val="10"/>
  </w:num>
  <w:num w:numId="130">
    <w:abstractNumId w:val="55"/>
  </w:num>
  <w:num w:numId="131">
    <w:abstractNumId w:val="55"/>
  </w:num>
  <w:num w:numId="132">
    <w:abstractNumId w:val="55"/>
  </w:num>
  <w:num w:numId="133">
    <w:abstractNumId w:val="55"/>
  </w:num>
  <w:num w:numId="134">
    <w:abstractNumId w:val="55"/>
  </w:num>
  <w:num w:numId="135">
    <w:abstractNumId w:val="55"/>
  </w:num>
  <w:num w:numId="136">
    <w:abstractNumId w:val="55"/>
  </w:num>
  <w:num w:numId="137">
    <w:abstractNumId w:val="55"/>
  </w:num>
  <w:num w:numId="1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5"/>
  </w:num>
  <w:num w:numId="140">
    <w:abstractNumId w:val="55"/>
  </w:num>
  <w:num w:numId="141">
    <w:abstractNumId w:val="55"/>
  </w:num>
  <w:num w:numId="142">
    <w:abstractNumId w:val="55"/>
  </w:num>
  <w:num w:numId="143">
    <w:abstractNumId w:val="55"/>
  </w:num>
  <w:num w:numId="144">
    <w:abstractNumId w:val="55"/>
  </w:num>
  <w:num w:numId="145">
    <w:abstractNumId w:val="55"/>
  </w:num>
  <w:num w:numId="146">
    <w:abstractNumId w:val="55"/>
  </w:num>
  <w:num w:numId="147">
    <w:abstractNumId w:val="55"/>
  </w:num>
  <w:num w:numId="148">
    <w:abstractNumId w:val="55"/>
  </w:num>
  <w:num w:numId="149">
    <w:abstractNumId w:val="55"/>
  </w:num>
  <w:num w:numId="150">
    <w:abstractNumId w:val="55"/>
  </w:num>
  <w:num w:numId="151">
    <w:abstractNumId w:val="55"/>
  </w:num>
  <w:num w:numId="152">
    <w:abstractNumId w:val="55"/>
  </w:num>
  <w:num w:numId="153">
    <w:abstractNumId w:val="55"/>
  </w:num>
  <w:num w:numId="154">
    <w:abstractNumId w:val="55"/>
  </w:num>
  <w:num w:numId="155">
    <w:abstractNumId w:val="40"/>
  </w:num>
  <w:num w:numId="156">
    <w:abstractNumId w:val="55"/>
  </w:num>
  <w:num w:numId="157">
    <w:abstractNumId w:val="19"/>
  </w:num>
  <w:num w:numId="158">
    <w:abstractNumId w:val="2"/>
  </w:num>
  <w:num w:numId="159">
    <w:abstractNumId w:val="11"/>
  </w:num>
  <w:num w:numId="160">
    <w:abstractNumId w:val="55"/>
  </w:num>
  <w:num w:numId="161">
    <w:abstractNumId w:val="55"/>
  </w:num>
  <w:num w:numId="162">
    <w:abstractNumId w:val="24"/>
  </w:num>
  <w:num w:numId="163">
    <w:abstractNumId w:val="55"/>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3"/>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DO"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104E"/>
    <w:rsid w:val="00001B5C"/>
    <w:rsid w:val="00002F4F"/>
    <w:rsid w:val="00006F4D"/>
    <w:rsid w:val="000111A8"/>
    <w:rsid w:val="00011CD5"/>
    <w:rsid w:val="00012805"/>
    <w:rsid w:val="00012FA4"/>
    <w:rsid w:val="00013627"/>
    <w:rsid w:val="00013CD1"/>
    <w:rsid w:val="00015567"/>
    <w:rsid w:val="0001582E"/>
    <w:rsid w:val="00015AB6"/>
    <w:rsid w:val="00016ADA"/>
    <w:rsid w:val="0001710A"/>
    <w:rsid w:val="00017552"/>
    <w:rsid w:val="00017879"/>
    <w:rsid w:val="0002109C"/>
    <w:rsid w:val="0002222E"/>
    <w:rsid w:val="00022431"/>
    <w:rsid w:val="00023045"/>
    <w:rsid w:val="00023B1D"/>
    <w:rsid w:val="00024041"/>
    <w:rsid w:val="00024CB4"/>
    <w:rsid w:val="00030629"/>
    <w:rsid w:val="000307F0"/>
    <w:rsid w:val="000314FA"/>
    <w:rsid w:val="00031AEE"/>
    <w:rsid w:val="0003221E"/>
    <w:rsid w:val="00032B5D"/>
    <w:rsid w:val="00032EA1"/>
    <w:rsid w:val="0003522C"/>
    <w:rsid w:val="00035575"/>
    <w:rsid w:val="0003579E"/>
    <w:rsid w:val="00036681"/>
    <w:rsid w:val="000370F2"/>
    <w:rsid w:val="000401F2"/>
    <w:rsid w:val="00040A7D"/>
    <w:rsid w:val="000423AA"/>
    <w:rsid w:val="00042C66"/>
    <w:rsid w:val="00042DF1"/>
    <w:rsid w:val="00043796"/>
    <w:rsid w:val="00043B6B"/>
    <w:rsid w:val="00044CA8"/>
    <w:rsid w:val="00045802"/>
    <w:rsid w:val="00045C8F"/>
    <w:rsid w:val="00045D87"/>
    <w:rsid w:val="00046091"/>
    <w:rsid w:val="000463A1"/>
    <w:rsid w:val="00052308"/>
    <w:rsid w:val="00052F96"/>
    <w:rsid w:val="00053125"/>
    <w:rsid w:val="00053A27"/>
    <w:rsid w:val="00053BD7"/>
    <w:rsid w:val="000544E3"/>
    <w:rsid w:val="000545CF"/>
    <w:rsid w:val="00054878"/>
    <w:rsid w:val="00055FC3"/>
    <w:rsid w:val="000563C2"/>
    <w:rsid w:val="000571E9"/>
    <w:rsid w:val="000575B9"/>
    <w:rsid w:val="0005794B"/>
    <w:rsid w:val="00057B98"/>
    <w:rsid w:val="00057DA2"/>
    <w:rsid w:val="00060DB5"/>
    <w:rsid w:val="000617C5"/>
    <w:rsid w:val="00062FB8"/>
    <w:rsid w:val="00064362"/>
    <w:rsid w:val="00064E21"/>
    <w:rsid w:val="0006513B"/>
    <w:rsid w:val="0006604B"/>
    <w:rsid w:val="00066A18"/>
    <w:rsid w:val="000675FD"/>
    <w:rsid w:val="00073E49"/>
    <w:rsid w:val="00074BB6"/>
    <w:rsid w:val="000751C8"/>
    <w:rsid w:val="000768BB"/>
    <w:rsid w:val="00077CC2"/>
    <w:rsid w:val="00080F62"/>
    <w:rsid w:val="00081EC8"/>
    <w:rsid w:val="000822DE"/>
    <w:rsid w:val="00083E18"/>
    <w:rsid w:val="000861C7"/>
    <w:rsid w:val="00087B7A"/>
    <w:rsid w:val="00090E5E"/>
    <w:rsid w:val="00092964"/>
    <w:rsid w:val="000946B0"/>
    <w:rsid w:val="00095FD4"/>
    <w:rsid w:val="00097981"/>
    <w:rsid w:val="000A0980"/>
    <w:rsid w:val="000A1619"/>
    <w:rsid w:val="000A2378"/>
    <w:rsid w:val="000A4272"/>
    <w:rsid w:val="000A61F6"/>
    <w:rsid w:val="000A79B0"/>
    <w:rsid w:val="000B03D7"/>
    <w:rsid w:val="000B22A9"/>
    <w:rsid w:val="000B25FF"/>
    <w:rsid w:val="000B2B19"/>
    <w:rsid w:val="000B3182"/>
    <w:rsid w:val="000B35F8"/>
    <w:rsid w:val="000B367E"/>
    <w:rsid w:val="000B399F"/>
    <w:rsid w:val="000B430A"/>
    <w:rsid w:val="000B43E0"/>
    <w:rsid w:val="000B4D11"/>
    <w:rsid w:val="000B631A"/>
    <w:rsid w:val="000B63BE"/>
    <w:rsid w:val="000C2617"/>
    <w:rsid w:val="000C50E2"/>
    <w:rsid w:val="000C61A7"/>
    <w:rsid w:val="000C6F9F"/>
    <w:rsid w:val="000C6FF9"/>
    <w:rsid w:val="000C70FA"/>
    <w:rsid w:val="000D0FE9"/>
    <w:rsid w:val="000D2348"/>
    <w:rsid w:val="000D3DD3"/>
    <w:rsid w:val="000D763A"/>
    <w:rsid w:val="000D79A7"/>
    <w:rsid w:val="000D7E1E"/>
    <w:rsid w:val="000E0C81"/>
    <w:rsid w:val="000E149C"/>
    <w:rsid w:val="000E2408"/>
    <w:rsid w:val="000E2DFA"/>
    <w:rsid w:val="000E462B"/>
    <w:rsid w:val="000E4CAE"/>
    <w:rsid w:val="000E4F6A"/>
    <w:rsid w:val="000E5D75"/>
    <w:rsid w:val="000E6169"/>
    <w:rsid w:val="000E63F5"/>
    <w:rsid w:val="000E79F2"/>
    <w:rsid w:val="000F06A0"/>
    <w:rsid w:val="000F0D7A"/>
    <w:rsid w:val="000F1B05"/>
    <w:rsid w:val="000F290F"/>
    <w:rsid w:val="000F2D0E"/>
    <w:rsid w:val="000F4072"/>
    <w:rsid w:val="000F409D"/>
    <w:rsid w:val="000F45FA"/>
    <w:rsid w:val="000F69E1"/>
    <w:rsid w:val="000F6E2A"/>
    <w:rsid w:val="000F77BA"/>
    <w:rsid w:val="00101DB8"/>
    <w:rsid w:val="00102271"/>
    <w:rsid w:val="00102EF2"/>
    <w:rsid w:val="001037D9"/>
    <w:rsid w:val="00103820"/>
    <w:rsid w:val="00103B19"/>
    <w:rsid w:val="00104206"/>
    <w:rsid w:val="00104751"/>
    <w:rsid w:val="00104C25"/>
    <w:rsid w:val="0010606D"/>
    <w:rsid w:val="00106993"/>
    <w:rsid w:val="00106A20"/>
    <w:rsid w:val="00110804"/>
    <w:rsid w:val="00110C0A"/>
    <w:rsid w:val="0011113F"/>
    <w:rsid w:val="00111D90"/>
    <w:rsid w:val="00112089"/>
    <w:rsid w:val="00112BE0"/>
    <w:rsid w:val="00112EC9"/>
    <w:rsid w:val="0011463B"/>
    <w:rsid w:val="00115051"/>
    <w:rsid w:val="0011689F"/>
    <w:rsid w:val="00117918"/>
    <w:rsid w:val="0012069B"/>
    <w:rsid w:val="0012120B"/>
    <w:rsid w:val="00121C87"/>
    <w:rsid w:val="001231A8"/>
    <w:rsid w:val="00127B66"/>
    <w:rsid w:val="001306F5"/>
    <w:rsid w:val="00135DF6"/>
    <w:rsid w:val="00141C47"/>
    <w:rsid w:val="00142245"/>
    <w:rsid w:val="001425C1"/>
    <w:rsid w:val="00142AFE"/>
    <w:rsid w:val="00142FBE"/>
    <w:rsid w:val="00143B5A"/>
    <w:rsid w:val="00144C5A"/>
    <w:rsid w:val="00145874"/>
    <w:rsid w:val="00146887"/>
    <w:rsid w:val="0014757D"/>
    <w:rsid w:val="001501DE"/>
    <w:rsid w:val="00150326"/>
    <w:rsid w:val="0015136E"/>
    <w:rsid w:val="001513B0"/>
    <w:rsid w:val="001515A0"/>
    <w:rsid w:val="00151A8E"/>
    <w:rsid w:val="00152494"/>
    <w:rsid w:val="0015347E"/>
    <w:rsid w:val="0015625F"/>
    <w:rsid w:val="00157553"/>
    <w:rsid w:val="001578FB"/>
    <w:rsid w:val="00157CC1"/>
    <w:rsid w:val="00162C06"/>
    <w:rsid w:val="00164FE0"/>
    <w:rsid w:val="001678C8"/>
    <w:rsid w:val="00170C31"/>
    <w:rsid w:val="001711CC"/>
    <w:rsid w:val="00171447"/>
    <w:rsid w:val="001719C2"/>
    <w:rsid w:val="00172A40"/>
    <w:rsid w:val="001758DC"/>
    <w:rsid w:val="0017684E"/>
    <w:rsid w:val="00180064"/>
    <w:rsid w:val="00180FB7"/>
    <w:rsid w:val="0018269D"/>
    <w:rsid w:val="001826A8"/>
    <w:rsid w:val="00182A85"/>
    <w:rsid w:val="00184548"/>
    <w:rsid w:val="00184CC2"/>
    <w:rsid w:val="00185193"/>
    <w:rsid w:val="00185CB3"/>
    <w:rsid w:val="00186D78"/>
    <w:rsid w:val="00186E9C"/>
    <w:rsid w:val="001874A6"/>
    <w:rsid w:val="001907DF"/>
    <w:rsid w:val="00191124"/>
    <w:rsid w:val="00191477"/>
    <w:rsid w:val="0019147E"/>
    <w:rsid w:val="00191DDE"/>
    <w:rsid w:val="00191F8C"/>
    <w:rsid w:val="00192E44"/>
    <w:rsid w:val="00193B81"/>
    <w:rsid w:val="00194E77"/>
    <w:rsid w:val="00195E5E"/>
    <w:rsid w:val="00195FBE"/>
    <w:rsid w:val="001970DD"/>
    <w:rsid w:val="001972EC"/>
    <w:rsid w:val="001A0732"/>
    <w:rsid w:val="001A0DF9"/>
    <w:rsid w:val="001A2396"/>
    <w:rsid w:val="001A2916"/>
    <w:rsid w:val="001A2CA2"/>
    <w:rsid w:val="001A417C"/>
    <w:rsid w:val="001A5247"/>
    <w:rsid w:val="001A6082"/>
    <w:rsid w:val="001A712C"/>
    <w:rsid w:val="001A7285"/>
    <w:rsid w:val="001A793A"/>
    <w:rsid w:val="001A7F18"/>
    <w:rsid w:val="001B2ACF"/>
    <w:rsid w:val="001B34DE"/>
    <w:rsid w:val="001B3789"/>
    <w:rsid w:val="001C007A"/>
    <w:rsid w:val="001C03F0"/>
    <w:rsid w:val="001C325C"/>
    <w:rsid w:val="001C3547"/>
    <w:rsid w:val="001C3614"/>
    <w:rsid w:val="001C3940"/>
    <w:rsid w:val="001C4B64"/>
    <w:rsid w:val="001C4F84"/>
    <w:rsid w:val="001C5377"/>
    <w:rsid w:val="001C572A"/>
    <w:rsid w:val="001C659E"/>
    <w:rsid w:val="001C785B"/>
    <w:rsid w:val="001D0454"/>
    <w:rsid w:val="001D0FF8"/>
    <w:rsid w:val="001D1FFE"/>
    <w:rsid w:val="001D358D"/>
    <w:rsid w:val="001D3A7B"/>
    <w:rsid w:val="001D48AD"/>
    <w:rsid w:val="001D5A67"/>
    <w:rsid w:val="001E0BCD"/>
    <w:rsid w:val="001E0F34"/>
    <w:rsid w:val="001E347A"/>
    <w:rsid w:val="001E43A8"/>
    <w:rsid w:val="001E43BE"/>
    <w:rsid w:val="001E4BBE"/>
    <w:rsid w:val="001E4FB1"/>
    <w:rsid w:val="001E79C1"/>
    <w:rsid w:val="001F106E"/>
    <w:rsid w:val="001F1837"/>
    <w:rsid w:val="001F1C60"/>
    <w:rsid w:val="001F213B"/>
    <w:rsid w:val="001F2861"/>
    <w:rsid w:val="001F43CF"/>
    <w:rsid w:val="001F491F"/>
    <w:rsid w:val="001F4EA3"/>
    <w:rsid w:val="001F5B4C"/>
    <w:rsid w:val="001F5E27"/>
    <w:rsid w:val="001F6136"/>
    <w:rsid w:val="001F78CE"/>
    <w:rsid w:val="001F7FC3"/>
    <w:rsid w:val="002018F8"/>
    <w:rsid w:val="00201B19"/>
    <w:rsid w:val="002023F5"/>
    <w:rsid w:val="00205457"/>
    <w:rsid w:val="00205768"/>
    <w:rsid w:val="002061FC"/>
    <w:rsid w:val="00206247"/>
    <w:rsid w:val="002065AF"/>
    <w:rsid w:val="002072E7"/>
    <w:rsid w:val="00207777"/>
    <w:rsid w:val="00207E5C"/>
    <w:rsid w:val="00211B3E"/>
    <w:rsid w:val="002145E5"/>
    <w:rsid w:val="002147EF"/>
    <w:rsid w:val="00220217"/>
    <w:rsid w:val="00220DE3"/>
    <w:rsid w:val="002216FA"/>
    <w:rsid w:val="00222103"/>
    <w:rsid w:val="00222C12"/>
    <w:rsid w:val="002237F1"/>
    <w:rsid w:val="0022611C"/>
    <w:rsid w:val="00226946"/>
    <w:rsid w:val="00226979"/>
    <w:rsid w:val="002269F2"/>
    <w:rsid w:val="00226B7B"/>
    <w:rsid w:val="00227B75"/>
    <w:rsid w:val="00230BC0"/>
    <w:rsid w:val="00230BE5"/>
    <w:rsid w:val="00230C3A"/>
    <w:rsid w:val="00230FAA"/>
    <w:rsid w:val="002316C3"/>
    <w:rsid w:val="00232801"/>
    <w:rsid w:val="002346AA"/>
    <w:rsid w:val="00234AFB"/>
    <w:rsid w:val="002355AF"/>
    <w:rsid w:val="00236133"/>
    <w:rsid w:val="00236418"/>
    <w:rsid w:val="002365F4"/>
    <w:rsid w:val="00241D55"/>
    <w:rsid w:val="0024280D"/>
    <w:rsid w:val="00242BE1"/>
    <w:rsid w:val="00242D28"/>
    <w:rsid w:val="00243207"/>
    <w:rsid w:val="002440AC"/>
    <w:rsid w:val="00245B44"/>
    <w:rsid w:val="00245E8F"/>
    <w:rsid w:val="00245EB6"/>
    <w:rsid w:val="00246AAF"/>
    <w:rsid w:val="00246B23"/>
    <w:rsid w:val="00246CC0"/>
    <w:rsid w:val="002473EC"/>
    <w:rsid w:val="002524E5"/>
    <w:rsid w:val="00253855"/>
    <w:rsid w:val="0025399C"/>
    <w:rsid w:val="00254B69"/>
    <w:rsid w:val="00254C07"/>
    <w:rsid w:val="002619AE"/>
    <w:rsid w:val="00263F21"/>
    <w:rsid w:val="00264D21"/>
    <w:rsid w:val="00264F15"/>
    <w:rsid w:val="002657E3"/>
    <w:rsid w:val="00265FAE"/>
    <w:rsid w:val="00266AEB"/>
    <w:rsid w:val="002703CD"/>
    <w:rsid w:val="00272156"/>
    <w:rsid w:val="00272EB7"/>
    <w:rsid w:val="00273E0A"/>
    <w:rsid w:val="0027467A"/>
    <w:rsid w:val="00275DFB"/>
    <w:rsid w:val="00277006"/>
    <w:rsid w:val="00277252"/>
    <w:rsid w:val="002775E0"/>
    <w:rsid w:val="002803D6"/>
    <w:rsid w:val="00280FC3"/>
    <w:rsid w:val="00282478"/>
    <w:rsid w:val="00282CC9"/>
    <w:rsid w:val="00283594"/>
    <w:rsid w:val="00285D90"/>
    <w:rsid w:val="002864CB"/>
    <w:rsid w:val="00286F8A"/>
    <w:rsid w:val="002902A7"/>
    <w:rsid w:val="00290A88"/>
    <w:rsid w:val="0029154A"/>
    <w:rsid w:val="00292094"/>
    <w:rsid w:val="002929BC"/>
    <w:rsid w:val="00292B30"/>
    <w:rsid w:val="002936F7"/>
    <w:rsid w:val="0029386F"/>
    <w:rsid w:val="00295224"/>
    <w:rsid w:val="00295E96"/>
    <w:rsid w:val="00296B77"/>
    <w:rsid w:val="00296E8E"/>
    <w:rsid w:val="00297169"/>
    <w:rsid w:val="002A1B9A"/>
    <w:rsid w:val="002A1D21"/>
    <w:rsid w:val="002A1FF1"/>
    <w:rsid w:val="002A3300"/>
    <w:rsid w:val="002A35DE"/>
    <w:rsid w:val="002B0CC0"/>
    <w:rsid w:val="002B10DA"/>
    <w:rsid w:val="002B22C6"/>
    <w:rsid w:val="002B34EC"/>
    <w:rsid w:val="002B3FFE"/>
    <w:rsid w:val="002B4178"/>
    <w:rsid w:val="002B491C"/>
    <w:rsid w:val="002B5C83"/>
    <w:rsid w:val="002B6388"/>
    <w:rsid w:val="002C08AA"/>
    <w:rsid w:val="002C233A"/>
    <w:rsid w:val="002C263A"/>
    <w:rsid w:val="002C4106"/>
    <w:rsid w:val="002C5ECF"/>
    <w:rsid w:val="002C6046"/>
    <w:rsid w:val="002C7D10"/>
    <w:rsid w:val="002D0889"/>
    <w:rsid w:val="002D0A85"/>
    <w:rsid w:val="002D1967"/>
    <w:rsid w:val="002D2118"/>
    <w:rsid w:val="002D2398"/>
    <w:rsid w:val="002D3798"/>
    <w:rsid w:val="002D4028"/>
    <w:rsid w:val="002D6215"/>
    <w:rsid w:val="002D6D18"/>
    <w:rsid w:val="002D6D23"/>
    <w:rsid w:val="002D6E3C"/>
    <w:rsid w:val="002E0462"/>
    <w:rsid w:val="002E060A"/>
    <w:rsid w:val="002E0CE2"/>
    <w:rsid w:val="002E129C"/>
    <w:rsid w:val="002E18C4"/>
    <w:rsid w:val="002E3425"/>
    <w:rsid w:val="002E3B84"/>
    <w:rsid w:val="002E54E5"/>
    <w:rsid w:val="002E5E96"/>
    <w:rsid w:val="002E7756"/>
    <w:rsid w:val="002F2F19"/>
    <w:rsid w:val="002F2F63"/>
    <w:rsid w:val="002F4599"/>
    <w:rsid w:val="002F4813"/>
    <w:rsid w:val="002F49CC"/>
    <w:rsid w:val="003008A5"/>
    <w:rsid w:val="003019E8"/>
    <w:rsid w:val="00301C5C"/>
    <w:rsid w:val="00301F56"/>
    <w:rsid w:val="00301F96"/>
    <w:rsid w:val="003028E7"/>
    <w:rsid w:val="00302AA5"/>
    <w:rsid w:val="00302B1A"/>
    <w:rsid w:val="003035F3"/>
    <w:rsid w:val="00303E2F"/>
    <w:rsid w:val="0030504D"/>
    <w:rsid w:val="00305D22"/>
    <w:rsid w:val="003110AC"/>
    <w:rsid w:val="003115AB"/>
    <w:rsid w:val="0031202A"/>
    <w:rsid w:val="00312E58"/>
    <w:rsid w:val="00313A88"/>
    <w:rsid w:val="00315E46"/>
    <w:rsid w:val="00317785"/>
    <w:rsid w:val="00320156"/>
    <w:rsid w:val="003204F5"/>
    <w:rsid w:val="003223A3"/>
    <w:rsid w:val="0032288D"/>
    <w:rsid w:val="00322B77"/>
    <w:rsid w:val="00323632"/>
    <w:rsid w:val="00324904"/>
    <w:rsid w:val="0032598B"/>
    <w:rsid w:val="00326145"/>
    <w:rsid w:val="00326F0B"/>
    <w:rsid w:val="00327AC2"/>
    <w:rsid w:val="00330E34"/>
    <w:rsid w:val="003311CA"/>
    <w:rsid w:val="0033183A"/>
    <w:rsid w:val="00331ABB"/>
    <w:rsid w:val="003323B8"/>
    <w:rsid w:val="0033451A"/>
    <w:rsid w:val="003350A8"/>
    <w:rsid w:val="00337CB0"/>
    <w:rsid w:val="00340169"/>
    <w:rsid w:val="00343775"/>
    <w:rsid w:val="00344455"/>
    <w:rsid w:val="003459CF"/>
    <w:rsid w:val="0034695D"/>
    <w:rsid w:val="00347908"/>
    <w:rsid w:val="00350165"/>
    <w:rsid w:val="0035205F"/>
    <w:rsid w:val="00352A42"/>
    <w:rsid w:val="003544B5"/>
    <w:rsid w:val="003555A8"/>
    <w:rsid w:val="00355877"/>
    <w:rsid w:val="00355E8C"/>
    <w:rsid w:val="00355F18"/>
    <w:rsid w:val="00356094"/>
    <w:rsid w:val="00356C55"/>
    <w:rsid w:val="0035766B"/>
    <w:rsid w:val="00360140"/>
    <w:rsid w:val="00360DED"/>
    <w:rsid w:val="0036226D"/>
    <w:rsid w:val="00362898"/>
    <w:rsid w:val="00362DBA"/>
    <w:rsid w:val="003636FF"/>
    <w:rsid w:val="0036504D"/>
    <w:rsid w:val="00366514"/>
    <w:rsid w:val="00366800"/>
    <w:rsid w:val="00367290"/>
    <w:rsid w:val="00367AC3"/>
    <w:rsid w:val="00370961"/>
    <w:rsid w:val="00371F9F"/>
    <w:rsid w:val="00372AF4"/>
    <w:rsid w:val="00372B7E"/>
    <w:rsid w:val="00373D95"/>
    <w:rsid w:val="00373DDE"/>
    <w:rsid w:val="003773AE"/>
    <w:rsid w:val="00380E4D"/>
    <w:rsid w:val="00381A21"/>
    <w:rsid w:val="00382C92"/>
    <w:rsid w:val="00383BB4"/>
    <w:rsid w:val="00384ECE"/>
    <w:rsid w:val="00385C31"/>
    <w:rsid w:val="00386017"/>
    <w:rsid w:val="003860DC"/>
    <w:rsid w:val="003861E8"/>
    <w:rsid w:val="003870EB"/>
    <w:rsid w:val="00387318"/>
    <w:rsid w:val="0039090A"/>
    <w:rsid w:val="00390FE5"/>
    <w:rsid w:val="00390FE9"/>
    <w:rsid w:val="0039226D"/>
    <w:rsid w:val="003925FA"/>
    <w:rsid w:val="003929EC"/>
    <w:rsid w:val="003930D2"/>
    <w:rsid w:val="0039398C"/>
    <w:rsid w:val="00393DB1"/>
    <w:rsid w:val="00394CEE"/>
    <w:rsid w:val="00396FD1"/>
    <w:rsid w:val="0039796C"/>
    <w:rsid w:val="003A1FAA"/>
    <w:rsid w:val="003A2824"/>
    <w:rsid w:val="003A38BC"/>
    <w:rsid w:val="003A73DA"/>
    <w:rsid w:val="003A78B5"/>
    <w:rsid w:val="003A7E8B"/>
    <w:rsid w:val="003B05AE"/>
    <w:rsid w:val="003B0631"/>
    <w:rsid w:val="003B0A5E"/>
    <w:rsid w:val="003B123B"/>
    <w:rsid w:val="003B2074"/>
    <w:rsid w:val="003B280A"/>
    <w:rsid w:val="003B483A"/>
    <w:rsid w:val="003B4DD2"/>
    <w:rsid w:val="003B5E9A"/>
    <w:rsid w:val="003B6EED"/>
    <w:rsid w:val="003B6FEE"/>
    <w:rsid w:val="003C33C1"/>
    <w:rsid w:val="003C3D09"/>
    <w:rsid w:val="003C4585"/>
    <w:rsid w:val="003C5903"/>
    <w:rsid w:val="003C6300"/>
    <w:rsid w:val="003C6DB6"/>
    <w:rsid w:val="003C74F2"/>
    <w:rsid w:val="003D0145"/>
    <w:rsid w:val="003D150D"/>
    <w:rsid w:val="003D2028"/>
    <w:rsid w:val="003D2C4F"/>
    <w:rsid w:val="003D2C55"/>
    <w:rsid w:val="003D4C0E"/>
    <w:rsid w:val="003D4DC1"/>
    <w:rsid w:val="003D53EE"/>
    <w:rsid w:val="003D5D2C"/>
    <w:rsid w:val="003D60EB"/>
    <w:rsid w:val="003D615C"/>
    <w:rsid w:val="003D6611"/>
    <w:rsid w:val="003E09D0"/>
    <w:rsid w:val="003E0B66"/>
    <w:rsid w:val="003E0FD9"/>
    <w:rsid w:val="003E6ED4"/>
    <w:rsid w:val="003E7B27"/>
    <w:rsid w:val="003E7DD0"/>
    <w:rsid w:val="003F0767"/>
    <w:rsid w:val="003F5C57"/>
    <w:rsid w:val="003F6184"/>
    <w:rsid w:val="003F699E"/>
    <w:rsid w:val="003F6BEF"/>
    <w:rsid w:val="0040124B"/>
    <w:rsid w:val="00402E4D"/>
    <w:rsid w:val="00404A3A"/>
    <w:rsid w:val="0040534B"/>
    <w:rsid w:val="004054FC"/>
    <w:rsid w:val="00405BDE"/>
    <w:rsid w:val="0040673D"/>
    <w:rsid w:val="004067C4"/>
    <w:rsid w:val="004100CC"/>
    <w:rsid w:val="00412A4B"/>
    <w:rsid w:val="00412BC0"/>
    <w:rsid w:val="00414CF3"/>
    <w:rsid w:val="00415BBC"/>
    <w:rsid w:val="0041615C"/>
    <w:rsid w:val="00417FAE"/>
    <w:rsid w:val="00421D64"/>
    <w:rsid w:val="00422341"/>
    <w:rsid w:val="00422BB3"/>
    <w:rsid w:val="00425353"/>
    <w:rsid w:val="00425603"/>
    <w:rsid w:val="00425A3F"/>
    <w:rsid w:val="00425C59"/>
    <w:rsid w:val="004264DC"/>
    <w:rsid w:val="00427F3B"/>
    <w:rsid w:val="0043089A"/>
    <w:rsid w:val="004326E2"/>
    <w:rsid w:val="00432AD0"/>
    <w:rsid w:val="00434C07"/>
    <w:rsid w:val="004354F9"/>
    <w:rsid w:val="0043641A"/>
    <w:rsid w:val="00437C51"/>
    <w:rsid w:val="0044039A"/>
    <w:rsid w:val="004422E2"/>
    <w:rsid w:val="0044231F"/>
    <w:rsid w:val="0044313C"/>
    <w:rsid w:val="00443EB8"/>
    <w:rsid w:val="00444798"/>
    <w:rsid w:val="00446B94"/>
    <w:rsid w:val="004474BE"/>
    <w:rsid w:val="00450CB6"/>
    <w:rsid w:val="0045127D"/>
    <w:rsid w:val="00453238"/>
    <w:rsid w:val="0045347C"/>
    <w:rsid w:val="00454299"/>
    <w:rsid w:val="004547EA"/>
    <w:rsid w:val="00454A17"/>
    <w:rsid w:val="00454EB3"/>
    <w:rsid w:val="00455640"/>
    <w:rsid w:val="00456BA2"/>
    <w:rsid w:val="004571F9"/>
    <w:rsid w:val="00457966"/>
    <w:rsid w:val="00457B1F"/>
    <w:rsid w:val="00457B3E"/>
    <w:rsid w:val="00457CAF"/>
    <w:rsid w:val="004601C5"/>
    <w:rsid w:val="00460780"/>
    <w:rsid w:val="004615A0"/>
    <w:rsid w:val="004616C0"/>
    <w:rsid w:val="00462615"/>
    <w:rsid w:val="0046276E"/>
    <w:rsid w:val="00464938"/>
    <w:rsid w:val="00464CCB"/>
    <w:rsid w:val="00465AD8"/>
    <w:rsid w:val="00465AEA"/>
    <w:rsid w:val="00465E9E"/>
    <w:rsid w:val="00466A1A"/>
    <w:rsid w:val="0046714A"/>
    <w:rsid w:val="00467E2C"/>
    <w:rsid w:val="00470910"/>
    <w:rsid w:val="00470B2D"/>
    <w:rsid w:val="004717F6"/>
    <w:rsid w:val="00471B6F"/>
    <w:rsid w:val="00471DFB"/>
    <w:rsid w:val="00472209"/>
    <w:rsid w:val="00472258"/>
    <w:rsid w:val="00473DFC"/>
    <w:rsid w:val="0047498F"/>
    <w:rsid w:val="00475F1A"/>
    <w:rsid w:val="00476120"/>
    <w:rsid w:val="00477098"/>
    <w:rsid w:val="0048104E"/>
    <w:rsid w:val="00481DCB"/>
    <w:rsid w:val="00482E46"/>
    <w:rsid w:val="00482E75"/>
    <w:rsid w:val="004830AF"/>
    <w:rsid w:val="00483E4B"/>
    <w:rsid w:val="0048442D"/>
    <w:rsid w:val="00484BF3"/>
    <w:rsid w:val="00485E14"/>
    <w:rsid w:val="0049071E"/>
    <w:rsid w:val="00490EE7"/>
    <w:rsid w:val="0049214A"/>
    <w:rsid w:val="00492E04"/>
    <w:rsid w:val="004936BA"/>
    <w:rsid w:val="00493BDC"/>
    <w:rsid w:val="0049468D"/>
    <w:rsid w:val="00494E92"/>
    <w:rsid w:val="004954C3"/>
    <w:rsid w:val="004958F2"/>
    <w:rsid w:val="00496845"/>
    <w:rsid w:val="00497D77"/>
    <w:rsid w:val="004A0A2C"/>
    <w:rsid w:val="004A1607"/>
    <w:rsid w:val="004A1F8C"/>
    <w:rsid w:val="004A27B1"/>
    <w:rsid w:val="004A2AC4"/>
    <w:rsid w:val="004A3636"/>
    <w:rsid w:val="004A5F29"/>
    <w:rsid w:val="004A6713"/>
    <w:rsid w:val="004A7840"/>
    <w:rsid w:val="004A7EBF"/>
    <w:rsid w:val="004B0AD9"/>
    <w:rsid w:val="004B0B3D"/>
    <w:rsid w:val="004B1C6B"/>
    <w:rsid w:val="004B23C3"/>
    <w:rsid w:val="004B2A74"/>
    <w:rsid w:val="004B3027"/>
    <w:rsid w:val="004B42E6"/>
    <w:rsid w:val="004B4313"/>
    <w:rsid w:val="004B5D5A"/>
    <w:rsid w:val="004B6AD9"/>
    <w:rsid w:val="004B7784"/>
    <w:rsid w:val="004B7EB1"/>
    <w:rsid w:val="004B7F36"/>
    <w:rsid w:val="004C119B"/>
    <w:rsid w:val="004C17F8"/>
    <w:rsid w:val="004C388A"/>
    <w:rsid w:val="004C42F0"/>
    <w:rsid w:val="004C4C2C"/>
    <w:rsid w:val="004C503D"/>
    <w:rsid w:val="004C5238"/>
    <w:rsid w:val="004C54B6"/>
    <w:rsid w:val="004C632A"/>
    <w:rsid w:val="004C6BB6"/>
    <w:rsid w:val="004C7230"/>
    <w:rsid w:val="004D21E2"/>
    <w:rsid w:val="004D2830"/>
    <w:rsid w:val="004D291D"/>
    <w:rsid w:val="004D2C1B"/>
    <w:rsid w:val="004D3FDF"/>
    <w:rsid w:val="004D48C5"/>
    <w:rsid w:val="004D5036"/>
    <w:rsid w:val="004D5507"/>
    <w:rsid w:val="004E0FFD"/>
    <w:rsid w:val="004E1AA5"/>
    <w:rsid w:val="004E1EFC"/>
    <w:rsid w:val="004E505C"/>
    <w:rsid w:val="004E67CE"/>
    <w:rsid w:val="004E7F47"/>
    <w:rsid w:val="004F2270"/>
    <w:rsid w:val="004F2E94"/>
    <w:rsid w:val="004F2EC9"/>
    <w:rsid w:val="004F3F3C"/>
    <w:rsid w:val="004F548E"/>
    <w:rsid w:val="004F6B5A"/>
    <w:rsid w:val="004F6D1D"/>
    <w:rsid w:val="004F744F"/>
    <w:rsid w:val="005005CE"/>
    <w:rsid w:val="00500701"/>
    <w:rsid w:val="00501F2D"/>
    <w:rsid w:val="005031D6"/>
    <w:rsid w:val="00503491"/>
    <w:rsid w:val="00503970"/>
    <w:rsid w:val="00504A4E"/>
    <w:rsid w:val="00505250"/>
    <w:rsid w:val="005053E5"/>
    <w:rsid w:val="00505F8A"/>
    <w:rsid w:val="00506381"/>
    <w:rsid w:val="005071B9"/>
    <w:rsid w:val="00510DE8"/>
    <w:rsid w:val="00511FFE"/>
    <w:rsid w:val="005127F2"/>
    <w:rsid w:val="005144AB"/>
    <w:rsid w:val="0051640B"/>
    <w:rsid w:val="00522B14"/>
    <w:rsid w:val="00522B79"/>
    <w:rsid w:val="00524889"/>
    <w:rsid w:val="00526217"/>
    <w:rsid w:val="00527845"/>
    <w:rsid w:val="005278E0"/>
    <w:rsid w:val="005279BD"/>
    <w:rsid w:val="00530114"/>
    <w:rsid w:val="0053045E"/>
    <w:rsid w:val="00531457"/>
    <w:rsid w:val="0053178F"/>
    <w:rsid w:val="00532C24"/>
    <w:rsid w:val="0053399A"/>
    <w:rsid w:val="00535A45"/>
    <w:rsid w:val="00535B26"/>
    <w:rsid w:val="00536493"/>
    <w:rsid w:val="00540716"/>
    <w:rsid w:val="005410FF"/>
    <w:rsid w:val="00542203"/>
    <w:rsid w:val="00542A70"/>
    <w:rsid w:val="00543509"/>
    <w:rsid w:val="00544214"/>
    <w:rsid w:val="0054470F"/>
    <w:rsid w:val="00545322"/>
    <w:rsid w:val="00545387"/>
    <w:rsid w:val="005469ED"/>
    <w:rsid w:val="005471DA"/>
    <w:rsid w:val="005516C6"/>
    <w:rsid w:val="00551ADD"/>
    <w:rsid w:val="0055228F"/>
    <w:rsid w:val="0055358D"/>
    <w:rsid w:val="00553EE4"/>
    <w:rsid w:val="00554121"/>
    <w:rsid w:val="005546C0"/>
    <w:rsid w:val="0055556E"/>
    <w:rsid w:val="00557372"/>
    <w:rsid w:val="005575E4"/>
    <w:rsid w:val="00557D1B"/>
    <w:rsid w:val="0056050C"/>
    <w:rsid w:val="00560740"/>
    <w:rsid w:val="005607CE"/>
    <w:rsid w:val="00563BA1"/>
    <w:rsid w:val="00563BF5"/>
    <w:rsid w:val="00565218"/>
    <w:rsid w:val="00570C73"/>
    <w:rsid w:val="00570FB4"/>
    <w:rsid w:val="00571094"/>
    <w:rsid w:val="00571572"/>
    <w:rsid w:val="0057287D"/>
    <w:rsid w:val="00573FDD"/>
    <w:rsid w:val="0057465B"/>
    <w:rsid w:val="00575630"/>
    <w:rsid w:val="0057631E"/>
    <w:rsid w:val="005777FF"/>
    <w:rsid w:val="00577E83"/>
    <w:rsid w:val="00580967"/>
    <w:rsid w:val="00582AB3"/>
    <w:rsid w:val="00584AA5"/>
    <w:rsid w:val="0058578C"/>
    <w:rsid w:val="00585B31"/>
    <w:rsid w:val="00586856"/>
    <w:rsid w:val="0058726D"/>
    <w:rsid w:val="005873E3"/>
    <w:rsid w:val="00587832"/>
    <w:rsid w:val="00592325"/>
    <w:rsid w:val="00592637"/>
    <w:rsid w:val="00593C0C"/>
    <w:rsid w:val="00594FA2"/>
    <w:rsid w:val="00595CE2"/>
    <w:rsid w:val="00595D69"/>
    <w:rsid w:val="00595DCC"/>
    <w:rsid w:val="005963DA"/>
    <w:rsid w:val="00596DB3"/>
    <w:rsid w:val="0059728C"/>
    <w:rsid w:val="00597D81"/>
    <w:rsid w:val="005A012B"/>
    <w:rsid w:val="005A0B30"/>
    <w:rsid w:val="005A140F"/>
    <w:rsid w:val="005A14DC"/>
    <w:rsid w:val="005A15C8"/>
    <w:rsid w:val="005A1A75"/>
    <w:rsid w:val="005A1D87"/>
    <w:rsid w:val="005A21AB"/>
    <w:rsid w:val="005A28DD"/>
    <w:rsid w:val="005A5965"/>
    <w:rsid w:val="005A5D3C"/>
    <w:rsid w:val="005A738B"/>
    <w:rsid w:val="005A7600"/>
    <w:rsid w:val="005A7955"/>
    <w:rsid w:val="005A7BC2"/>
    <w:rsid w:val="005A7F34"/>
    <w:rsid w:val="005B0B0C"/>
    <w:rsid w:val="005B0BC5"/>
    <w:rsid w:val="005B0BCD"/>
    <w:rsid w:val="005B32B9"/>
    <w:rsid w:val="005B6482"/>
    <w:rsid w:val="005C0A6E"/>
    <w:rsid w:val="005C0D88"/>
    <w:rsid w:val="005C195A"/>
    <w:rsid w:val="005C2312"/>
    <w:rsid w:val="005C45D1"/>
    <w:rsid w:val="005C4824"/>
    <w:rsid w:val="005C5581"/>
    <w:rsid w:val="005C68DE"/>
    <w:rsid w:val="005D0348"/>
    <w:rsid w:val="005D104E"/>
    <w:rsid w:val="005D10F8"/>
    <w:rsid w:val="005D46D4"/>
    <w:rsid w:val="005D4720"/>
    <w:rsid w:val="005D4739"/>
    <w:rsid w:val="005D6A1B"/>
    <w:rsid w:val="005D74EB"/>
    <w:rsid w:val="005E2011"/>
    <w:rsid w:val="005E29C2"/>
    <w:rsid w:val="005E2C48"/>
    <w:rsid w:val="005E2FBA"/>
    <w:rsid w:val="005E3D2F"/>
    <w:rsid w:val="005E45BE"/>
    <w:rsid w:val="005E4CBA"/>
    <w:rsid w:val="005E4DB9"/>
    <w:rsid w:val="005E4E05"/>
    <w:rsid w:val="005E58F8"/>
    <w:rsid w:val="005F0168"/>
    <w:rsid w:val="005F03DE"/>
    <w:rsid w:val="005F0CA3"/>
    <w:rsid w:val="005F0FD3"/>
    <w:rsid w:val="005F1745"/>
    <w:rsid w:val="005F1B52"/>
    <w:rsid w:val="005F4AB0"/>
    <w:rsid w:val="005F59A5"/>
    <w:rsid w:val="005F71C0"/>
    <w:rsid w:val="005F7C24"/>
    <w:rsid w:val="0060029F"/>
    <w:rsid w:val="0060129B"/>
    <w:rsid w:val="00601402"/>
    <w:rsid w:val="00601760"/>
    <w:rsid w:val="0060240C"/>
    <w:rsid w:val="00602738"/>
    <w:rsid w:val="006029E5"/>
    <w:rsid w:val="00604637"/>
    <w:rsid w:val="0060465C"/>
    <w:rsid w:val="006046D7"/>
    <w:rsid w:val="00604AE3"/>
    <w:rsid w:val="00605E83"/>
    <w:rsid w:val="00611974"/>
    <w:rsid w:val="00611EE7"/>
    <w:rsid w:val="00613737"/>
    <w:rsid w:val="006145CF"/>
    <w:rsid w:val="00614C44"/>
    <w:rsid w:val="00614C45"/>
    <w:rsid w:val="006164DE"/>
    <w:rsid w:val="0062024D"/>
    <w:rsid w:val="0062088B"/>
    <w:rsid w:val="00621E89"/>
    <w:rsid w:val="00623255"/>
    <w:rsid w:val="00623570"/>
    <w:rsid w:val="00624340"/>
    <w:rsid w:val="006246DA"/>
    <w:rsid w:val="00624B96"/>
    <w:rsid w:val="00625885"/>
    <w:rsid w:val="00625CE3"/>
    <w:rsid w:val="0062790B"/>
    <w:rsid w:val="00627DAF"/>
    <w:rsid w:val="006302BC"/>
    <w:rsid w:val="00631DA0"/>
    <w:rsid w:val="006356AC"/>
    <w:rsid w:val="00636AAB"/>
    <w:rsid w:val="006375ED"/>
    <w:rsid w:val="00637F5C"/>
    <w:rsid w:val="006411A7"/>
    <w:rsid w:val="00641485"/>
    <w:rsid w:val="00641D2A"/>
    <w:rsid w:val="00642E2C"/>
    <w:rsid w:val="006432D1"/>
    <w:rsid w:val="006433B9"/>
    <w:rsid w:val="00643A2E"/>
    <w:rsid w:val="006445BD"/>
    <w:rsid w:val="00644734"/>
    <w:rsid w:val="00646368"/>
    <w:rsid w:val="00646399"/>
    <w:rsid w:val="00647330"/>
    <w:rsid w:val="0064749A"/>
    <w:rsid w:val="00647C08"/>
    <w:rsid w:val="00651ADB"/>
    <w:rsid w:val="006557C7"/>
    <w:rsid w:val="00655E68"/>
    <w:rsid w:val="00657A24"/>
    <w:rsid w:val="00660E80"/>
    <w:rsid w:val="00665731"/>
    <w:rsid w:val="006662F6"/>
    <w:rsid w:val="00666444"/>
    <w:rsid w:val="00666893"/>
    <w:rsid w:val="00666C3C"/>
    <w:rsid w:val="00667303"/>
    <w:rsid w:val="00670536"/>
    <w:rsid w:val="00670ACE"/>
    <w:rsid w:val="00672C76"/>
    <w:rsid w:val="00672E90"/>
    <w:rsid w:val="00674384"/>
    <w:rsid w:val="0067597B"/>
    <w:rsid w:val="006760A9"/>
    <w:rsid w:val="00677756"/>
    <w:rsid w:val="00677A81"/>
    <w:rsid w:val="00680400"/>
    <w:rsid w:val="00680AF6"/>
    <w:rsid w:val="00681AFC"/>
    <w:rsid w:val="00682DC2"/>
    <w:rsid w:val="006832CF"/>
    <w:rsid w:val="00683D8C"/>
    <w:rsid w:val="00685009"/>
    <w:rsid w:val="006866A7"/>
    <w:rsid w:val="00686B46"/>
    <w:rsid w:val="006879B1"/>
    <w:rsid w:val="00690062"/>
    <w:rsid w:val="006924DF"/>
    <w:rsid w:val="00693377"/>
    <w:rsid w:val="006936C5"/>
    <w:rsid w:val="00693B9F"/>
    <w:rsid w:val="006942FD"/>
    <w:rsid w:val="00694A21"/>
    <w:rsid w:val="00694B53"/>
    <w:rsid w:val="0069515D"/>
    <w:rsid w:val="00695611"/>
    <w:rsid w:val="006A0613"/>
    <w:rsid w:val="006A0E04"/>
    <w:rsid w:val="006A1780"/>
    <w:rsid w:val="006A3340"/>
    <w:rsid w:val="006A3FBD"/>
    <w:rsid w:val="006A5CD9"/>
    <w:rsid w:val="006A7F69"/>
    <w:rsid w:val="006B0446"/>
    <w:rsid w:val="006B0F3C"/>
    <w:rsid w:val="006B14C6"/>
    <w:rsid w:val="006B21E9"/>
    <w:rsid w:val="006B2FA6"/>
    <w:rsid w:val="006B452A"/>
    <w:rsid w:val="006B55DE"/>
    <w:rsid w:val="006B6313"/>
    <w:rsid w:val="006B6BFE"/>
    <w:rsid w:val="006C0371"/>
    <w:rsid w:val="006C1449"/>
    <w:rsid w:val="006C23EB"/>
    <w:rsid w:val="006C2B97"/>
    <w:rsid w:val="006C3E4D"/>
    <w:rsid w:val="006C621E"/>
    <w:rsid w:val="006C76A7"/>
    <w:rsid w:val="006C7C5F"/>
    <w:rsid w:val="006C7F72"/>
    <w:rsid w:val="006D1620"/>
    <w:rsid w:val="006D2464"/>
    <w:rsid w:val="006D2794"/>
    <w:rsid w:val="006D2D2E"/>
    <w:rsid w:val="006D4817"/>
    <w:rsid w:val="006D49F2"/>
    <w:rsid w:val="006D4BF1"/>
    <w:rsid w:val="006D52B6"/>
    <w:rsid w:val="006D52CE"/>
    <w:rsid w:val="006D58A4"/>
    <w:rsid w:val="006D598C"/>
    <w:rsid w:val="006D66C8"/>
    <w:rsid w:val="006D78FC"/>
    <w:rsid w:val="006E077A"/>
    <w:rsid w:val="006E2480"/>
    <w:rsid w:val="006E3133"/>
    <w:rsid w:val="006E3B6C"/>
    <w:rsid w:val="006E3E7A"/>
    <w:rsid w:val="006E4B66"/>
    <w:rsid w:val="006E5926"/>
    <w:rsid w:val="006E607E"/>
    <w:rsid w:val="006E66D0"/>
    <w:rsid w:val="006E76E0"/>
    <w:rsid w:val="006E7D65"/>
    <w:rsid w:val="006F1BFB"/>
    <w:rsid w:val="006F3783"/>
    <w:rsid w:val="006F37CF"/>
    <w:rsid w:val="006F5047"/>
    <w:rsid w:val="006F67AA"/>
    <w:rsid w:val="006F6FA0"/>
    <w:rsid w:val="006F6FB5"/>
    <w:rsid w:val="00702106"/>
    <w:rsid w:val="007025CA"/>
    <w:rsid w:val="0070274D"/>
    <w:rsid w:val="00702CEC"/>
    <w:rsid w:val="00704CF9"/>
    <w:rsid w:val="0070520C"/>
    <w:rsid w:val="00705F47"/>
    <w:rsid w:val="007101ED"/>
    <w:rsid w:val="0071052A"/>
    <w:rsid w:val="00710708"/>
    <w:rsid w:val="007124DB"/>
    <w:rsid w:val="00712D55"/>
    <w:rsid w:val="0071408A"/>
    <w:rsid w:val="00714592"/>
    <w:rsid w:val="00714D63"/>
    <w:rsid w:val="0071530D"/>
    <w:rsid w:val="00715CEF"/>
    <w:rsid w:val="00716918"/>
    <w:rsid w:val="007200A5"/>
    <w:rsid w:val="007211F5"/>
    <w:rsid w:val="0072159C"/>
    <w:rsid w:val="0072347F"/>
    <w:rsid w:val="00725F63"/>
    <w:rsid w:val="00727B77"/>
    <w:rsid w:val="00733DEF"/>
    <w:rsid w:val="00734098"/>
    <w:rsid w:val="0073589C"/>
    <w:rsid w:val="0073661C"/>
    <w:rsid w:val="00736990"/>
    <w:rsid w:val="00742123"/>
    <w:rsid w:val="00744E16"/>
    <w:rsid w:val="0074627B"/>
    <w:rsid w:val="00750C2A"/>
    <w:rsid w:val="00751AD0"/>
    <w:rsid w:val="00751C42"/>
    <w:rsid w:val="00751CD9"/>
    <w:rsid w:val="00751E9D"/>
    <w:rsid w:val="007525BF"/>
    <w:rsid w:val="00753373"/>
    <w:rsid w:val="00753942"/>
    <w:rsid w:val="00754206"/>
    <w:rsid w:val="00756B7E"/>
    <w:rsid w:val="00761B86"/>
    <w:rsid w:val="00761C52"/>
    <w:rsid w:val="00761DD9"/>
    <w:rsid w:val="007622A4"/>
    <w:rsid w:val="00763407"/>
    <w:rsid w:val="007642E5"/>
    <w:rsid w:val="0076486C"/>
    <w:rsid w:val="00764C37"/>
    <w:rsid w:val="00765742"/>
    <w:rsid w:val="007657D6"/>
    <w:rsid w:val="00765ED4"/>
    <w:rsid w:val="0076602D"/>
    <w:rsid w:val="007701A8"/>
    <w:rsid w:val="00770D5B"/>
    <w:rsid w:val="00771414"/>
    <w:rsid w:val="0077148D"/>
    <w:rsid w:val="0077196E"/>
    <w:rsid w:val="00772176"/>
    <w:rsid w:val="00772354"/>
    <w:rsid w:val="007734F7"/>
    <w:rsid w:val="0077370C"/>
    <w:rsid w:val="00773F65"/>
    <w:rsid w:val="007768F4"/>
    <w:rsid w:val="0078047C"/>
    <w:rsid w:val="00781941"/>
    <w:rsid w:val="007836A6"/>
    <w:rsid w:val="00783730"/>
    <w:rsid w:val="007876FC"/>
    <w:rsid w:val="007912AB"/>
    <w:rsid w:val="007917B5"/>
    <w:rsid w:val="007944F3"/>
    <w:rsid w:val="00796623"/>
    <w:rsid w:val="00796939"/>
    <w:rsid w:val="007969BF"/>
    <w:rsid w:val="00797533"/>
    <w:rsid w:val="007976EC"/>
    <w:rsid w:val="007A07D5"/>
    <w:rsid w:val="007A0EBC"/>
    <w:rsid w:val="007A12C6"/>
    <w:rsid w:val="007A19C5"/>
    <w:rsid w:val="007A22E5"/>
    <w:rsid w:val="007A2501"/>
    <w:rsid w:val="007A294B"/>
    <w:rsid w:val="007A3257"/>
    <w:rsid w:val="007A385F"/>
    <w:rsid w:val="007A3AC7"/>
    <w:rsid w:val="007A4901"/>
    <w:rsid w:val="007A5081"/>
    <w:rsid w:val="007A52F2"/>
    <w:rsid w:val="007A5AA3"/>
    <w:rsid w:val="007A76DA"/>
    <w:rsid w:val="007B0F77"/>
    <w:rsid w:val="007B0FFE"/>
    <w:rsid w:val="007B329C"/>
    <w:rsid w:val="007B48A9"/>
    <w:rsid w:val="007B4E7B"/>
    <w:rsid w:val="007B536B"/>
    <w:rsid w:val="007B5824"/>
    <w:rsid w:val="007B6825"/>
    <w:rsid w:val="007B69B1"/>
    <w:rsid w:val="007B6A74"/>
    <w:rsid w:val="007B7BA6"/>
    <w:rsid w:val="007C26DC"/>
    <w:rsid w:val="007C2BE0"/>
    <w:rsid w:val="007C32AD"/>
    <w:rsid w:val="007C4466"/>
    <w:rsid w:val="007C49DB"/>
    <w:rsid w:val="007C5B7A"/>
    <w:rsid w:val="007C5F20"/>
    <w:rsid w:val="007D1223"/>
    <w:rsid w:val="007D1E6C"/>
    <w:rsid w:val="007D3472"/>
    <w:rsid w:val="007D3680"/>
    <w:rsid w:val="007D428B"/>
    <w:rsid w:val="007D490A"/>
    <w:rsid w:val="007D4E78"/>
    <w:rsid w:val="007D5956"/>
    <w:rsid w:val="007D61F8"/>
    <w:rsid w:val="007D64B8"/>
    <w:rsid w:val="007D71A4"/>
    <w:rsid w:val="007E071A"/>
    <w:rsid w:val="007E1237"/>
    <w:rsid w:val="007E2231"/>
    <w:rsid w:val="007E2D40"/>
    <w:rsid w:val="007E3236"/>
    <w:rsid w:val="007E3837"/>
    <w:rsid w:val="007E3A0A"/>
    <w:rsid w:val="007E5F47"/>
    <w:rsid w:val="007F0232"/>
    <w:rsid w:val="007F2490"/>
    <w:rsid w:val="007F375F"/>
    <w:rsid w:val="007F514F"/>
    <w:rsid w:val="007F5F26"/>
    <w:rsid w:val="007F6191"/>
    <w:rsid w:val="0080136A"/>
    <w:rsid w:val="00801C16"/>
    <w:rsid w:val="00802A38"/>
    <w:rsid w:val="00803371"/>
    <w:rsid w:val="00804348"/>
    <w:rsid w:val="00804A9F"/>
    <w:rsid w:val="00804AC3"/>
    <w:rsid w:val="00806DA8"/>
    <w:rsid w:val="00811224"/>
    <w:rsid w:val="00812C13"/>
    <w:rsid w:val="00812C8D"/>
    <w:rsid w:val="00814D4E"/>
    <w:rsid w:val="00816CCF"/>
    <w:rsid w:val="00816E8C"/>
    <w:rsid w:val="00817CA4"/>
    <w:rsid w:val="0082035B"/>
    <w:rsid w:val="00820B17"/>
    <w:rsid w:val="008215AB"/>
    <w:rsid w:val="008217CC"/>
    <w:rsid w:val="008219A8"/>
    <w:rsid w:val="00821CF7"/>
    <w:rsid w:val="00822B6B"/>
    <w:rsid w:val="00823556"/>
    <w:rsid w:val="00824A90"/>
    <w:rsid w:val="00825972"/>
    <w:rsid w:val="0082710F"/>
    <w:rsid w:val="0083000B"/>
    <w:rsid w:val="0083042A"/>
    <w:rsid w:val="0083134C"/>
    <w:rsid w:val="00831A84"/>
    <w:rsid w:val="008360FD"/>
    <w:rsid w:val="0083716F"/>
    <w:rsid w:val="00837199"/>
    <w:rsid w:val="00837958"/>
    <w:rsid w:val="00841E8A"/>
    <w:rsid w:val="00842661"/>
    <w:rsid w:val="00842F1E"/>
    <w:rsid w:val="008438BA"/>
    <w:rsid w:val="0084489C"/>
    <w:rsid w:val="00844E11"/>
    <w:rsid w:val="00846B53"/>
    <w:rsid w:val="00847DCE"/>
    <w:rsid w:val="0085169F"/>
    <w:rsid w:val="00852974"/>
    <w:rsid w:val="0085417D"/>
    <w:rsid w:val="00857883"/>
    <w:rsid w:val="0086061E"/>
    <w:rsid w:val="00860D7E"/>
    <w:rsid w:val="00863982"/>
    <w:rsid w:val="008641DB"/>
    <w:rsid w:val="0086694B"/>
    <w:rsid w:val="0087016F"/>
    <w:rsid w:val="0087193A"/>
    <w:rsid w:val="00871B9D"/>
    <w:rsid w:val="00871BA1"/>
    <w:rsid w:val="008730A8"/>
    <w:rsid w:val="00873448"/>
    <w:rsid w:val="00874FD8"/>
    <w:rsid w:val="0087565A"/>
    <w:rsid w:val="00875990"/>
    <w:rsid w:val="0087644A"/>
    <w:rsid w:val="00876669"/>
    <w:rsid w:val="00877AB6"/>
    <w:rsid w:val="00880870"/>
    <w:rsid w:val="00880A72"/>
    <w:rsid w:val="0088472F"/>
    <w:rsid w:val="008853E3"/>
    <w:rsid w:val="00886480"/>
    <w:rsid w:val="00890D5B"/>
    <w:rsid w:val="00891E76"/>
    <w:rsid w:val="0089234B"/>
    <w:rsid w:val="00896D1A"/>
    <w:rsid w:val="0089718D"/>
    <w:rsid w:val="008A0686"/>
    <w:rsid w:val="008A2380"/>
    <w:rsid w:val="008A2501"/>
    <w:rsid w:val="008A37A5"/>
    <w:rsid w:val="008A3865"/>
    <w:rsid w:val="008A3D0A"/>
    <w:rsid w:val="008A42A9"/>
    <w:rsid w:val="008A5556"/>
    <w:rsid w:val="008A5A1A"/>
    <w:rsid w:val="008A67A2"/>
    <w:rsid w:val="008A76AF"/>
    <w:rsid w:val="008A78F4"/>
    <w:rsid w:val="008B16BB"/>
    <w:rsid w:val="008B192C"/>
    <w:rsid w:val="008B22C7"/>
    <w:rsid w:val="008B4D8B"/>
    <w:rsid w:val="008B56A3"/>
    <w:rsid w:val="008B64EA"/>
    <w:rsid w:val="008B6D4A"/>
    <w:rsid w:val="008B7568"/>
    <w:rsid w:val="008B7734"/>
    <w:rsid w:val="008C1745"/>
    <w:rsid w:val="008C2096"/>
    <w:rsid w:val="008C25DB"/>
    <w:rsid w:val="008C61DA"/>
    <w:rsid w:val="008C6B5C"/>
    <w:rsid w:val="008C6BED"/>
    <w:rsid w:val="008C6CD3"/>
    <w:rsid w:val="008C7464"/>
    <w:rsid w:val="008C7A82"/>
    <w:rsid w:val="008D119E"/>
    <w:rsid w:val="008D11AD"/>
    <w:rsid w:val="008D160B"/>
    <w:rsid w:val="008D1951"/>
    <w:rsid w:val="008D2605"/>
    <w:rsid w:val="008D4677"/>
    <w:rsid w:val="008D7245"/>
    <w:rsid w:val="008D74B1"/>
    <w:rsid w:val="008D7549"/>
    <w:rsid w:val="008E1DC7"/>
    <w:rsid w:val="008E4F2B"/>
    <w:rsid w:val="008E55C5"/>
    <w:rsid w:val="008E6602"/>
    <w:rsid w:val="008E7027"/>
    <w:rsid w:val="008E725A"/>
    <w:rsid w:val="008F0911"/>
    <w:rsid w:val="008F09E9"/>
    <w:rsid w:val="008F0B87"/>
    <w:rsid w:val="008F14D6"/>
    <w:rsid w:val="008F1A42"/>
    <w:rsid w:val="008F228F"/>
    <w:rsid w:val="008F75E3"/>
    <w:rsid w:val="009005AB"/>
    <w:rsid w:val="00902356"/>
    <w:rsid w:val="00902763"/>
    <w:rsid w:val="0090370A"/>
    <w:rsid w:val="00903B1C"/>
    <w:rsid w:val="00904476"/>
    <w:rsid w:val="009073EC"/>
    <w:rsid w:val="009101AF"/>
    <w:rsid w:val="00910BDA"/>
    <w:rsid w:val="00913A1B"/>
    <w:rsid w:val="00913CB8"/>
    <w:rsid w:val="00915518"/>
    <w:rsid w:val="0091580A"/>
    <w:rsid w:val="009163E5"/>
    <w:rsid w:val="009172C0"/>
    <w:rsid w:val="00917385"/>
    <w:rsid w:val="00917B40"/>
    <w:rsid w:val="009207E0"/>
    <w:rsid w:val="00921B32"/>
    <w:rsid w:val="00922AA7"/>
    <w:rsid w:val="0092423C"/>
    <w:rsid w:val="00925C14"/>
    <w:rsid w:val="00927855"/>
    <w:rsid w:val="00927AFE"/>
    <w:rsid w:val="00927D8B"/>
    <w:rsid w:val="0093046A"/>
    <w:rsid w:val="00931B4A"/>
    <w:rsid w:val="00932C80"/>
    <w:rsid w:val="00933ADC"/>
    <w:rsid w:val="00933F67"/>
    <w:rsid w:val="00934DBE"/>
    <w:rsid w:val="00935371"/>
    <w:rsid w:val="00936A24"/>
    <w:rsid w:val="00936D83"/>
    <w:rsid w:val="00936F0A"/>
    <w:rsid w:val="00937255"/>
    <w:rsid w:val="0093784D"/>
    <w:rsid w:val="009424BD"/>
    <w:rsid w:val="00942905"/>
    <w:rsid w:val="009434E5"/>
    <w:rsid w:val="0094578B"/>
    <w:rsid w:val="00945792"/>
    <w:rsid w:val="009458B6"/>
    <w:rsid w:val="0094600A"/>
    <w:rsid w:val="009461AF"/>
    <w:rsid w:val="00950FDB"/>
    <w:rsid w:val="009515C0"/>
    <w:rsid w:val="009522FE"/>
    <w:rsid w:val="009526A7"/>
    <w:rsid w:val="0095346E"/>
    <w:rsid w:val="0095575A"/>
    <w:rsid w:val="009559A1"/>
    <w:rsid w:val="009571D4"/>
    <w:rsid w:val="009603CF"/>
    <w:rsid w:val="00960C7B"/>
    <w:rsid w:val="009616F7"/>
    <w:rsid w:val="009633DD"/>
    <w:rsid w:val="00964D1A"/>
    <w:rsid w:val="00967196"/>
    <w:rsid w:val="00970B05"/>
    <w:rsid w:val="009710C9"/>
    <w:rsid w:val="00973A03"/>
    <w:rsid w:val="00974666"/>
    <w:rsid w:val="00974B79"/>
    <w:rsid w:val="0097586F"/>
    <w:rsid w:val="00982045"/>
    <w:rsid w:val="009821B1"/>
    <w:rsid w:val="00983136"/>
    <w:rsid w:val="00983A37"/>
    <w:rsid w:val="00984492"/>
    <w:rsid w:val="0098508E"/>
    <w:rsid w:val="00987592"/>
    <w:rsid w:val="00987617"/>
    <w:rsid w:val="00987EE5"/>
    <w:rsid w:val="00991751"/>
    <w:rsid w:val="009923C9"/>
    <w:rsid w:val="009930FF"/>
    <w:rsid w:val="0099360D"/>
    <w:rsid w:val="00993FAA"/>
    <w:rsid w:val="009941A9"/>
    <w:rsid w:val="00994892"/>
    <w:rsid w:val="0099572F"/>
    <w:rsid w:val="00995A93"/>
    <w:rsid w:val="00996076"/>
    <w:rsid w:val="0099676F"/>
    <w:rsid w:val="00996870"/>
    <w:rsid w:val="009A278E"/>
    <w:rsid w:val="009A3FB2"/>
    <w:rsid w:val="009A42A4"/>
    <w:rsid w:val="009A43D8"/>
    <w:rsid w:val="009A4F44"/>
    <w:rsid w:val="009A5E5E"/>
    <w:rsid w:val="009B0033"/>
    <w:rsid w:val="009B07DB"/>
    <w:rsid w:val="009B400C"/>
    <w:rsid w:val="009B439D"/>
    <w:rsid w:val="009B5B47"/>
    <w:rsid w:val="009B5D5A"/>
    <w:rsid w:val="009B66F1"/>
    <w:rsid w:val="009B6731"/>
    <w:rsid w:val="009B6B51"/>
    <w:rsid w:val="009C0B5C"/>
    <w:rsid w:val="009C314F"/>
    <w:rsid w:val="009C4C9E"/>
    <w:rsid w:val="009C512A"/>
    <w:rsid w:val="009C5216"/>
    <w:rsid w:val="009C57EE"/>
    <w:rsid w:val="009C72D4"/>
    <w:rsid w:val="009D06C6"/>
    <w:rsid w:val="009D0967"/>
    <w:rsid w:val="009D122E"/>
    <w:rsid w:val="009D1C8E"/>
    <w:rsid w:val="009D1CAC"/>
    <w:rsid w:val="009D3626"/>
    <w:rsid w:val="009D4E91"/>
    <w:rsid w:val="009D538A"/>
    <w:rsid w:val="009D5454"/>
    <w:rsid w:val="009D5C91"/>
    <w:rsid w:val="009D648D"/>
    <w:rsid w:val="009D738F"/>
    <w:rsid w:val="009E03E3"/>
    <w:rsid w:val="009E05C5"/>
    <w:rsid w:val="009E0F06"/>
    <w:rsid w:val="009E1A23"/>
    <w:rsid w:val="009E29F8"/>
    <w:rsid w:val="009E5320"/>
    <w:rsid w:val="009E5560"/>
    <w:rsid w:val="009E5695"/>
    <w:rsid w:val="009E749F"/>
    <w:rsid w:val="009E75A1"/>
    <w:rsid w:val="009E7A9F"/>
    <w:rsid w:val="009F0E16"/>
    <w:rsid w:val="009F21D6"/>
    <w:rsid w:val="009F22AE"/>
    <w:rsid w:val="009F3009"/>
    <w:rsid w:val="009F3ECA"/>
    <w:rsid w:val="009F513B"/>
    <w:rsid w:val="009F6C20"/>
    <w:rsid w:val="009F759E"/>
    <w:rsid w:val="00A0094C"/>
    <w:rsid w:val="00A00DC6"/>
    <w:rsid w:val="00A01287"/>
    <w:rsid w:val="00A02538"/>
    <w:rsid w:val="00A0398D"/>
    <w:rsid w:val="00A03CC1"/>
    <w:rsid w:val="00A04802"/>
    <w:rsid w:val="00A04826"/>
    <w:rsid w:val="00A05A88"/>
    <w:rsid w:val="00A06203"/>
    <w:rsid w:val="00A06F17"/>
    <w:rsid w:val="00A07359"/>
    <w:rsid w:val="00A07EB3"/>
    <w:rsid w:val="00A102CA"/>
    <w:rsid w:val="00A105C0"/>
    <w:rsid w:val="00A107A3"/>
    <w:rsid w:val="00A10ED9"/>
    <w:rsid w:val="00A1221F"/>
    <w:rsid w:val="00A12DB9"/>
    <w:rsid w:val="00A13530"/>
    <w:rsid w:val="00A14D3D"/>
    <w:rsid w:val="00A14FF9"/>
    <w:rsid w:val="00A15F8F"/>
    <w:rsid w:val="00A16463"/>
    <w:rsid w:val="00A16E9E"/>
    <w:rsid w:val="00A17568"/>
    <w:rsid w:val="00A17B10"/>
    <w:rsid w:val="00A17E76"/>
    <w:rsid w:val="00A20A45"/>
    <w:rsid w:val="00A20E78"/>
    <w:rsid w:val="00A212FA"/>
    <w:rsid w:val="00A229A8"/>
    <w:rsid w:val="00A2411C"/>
    <w:rsid w:val="00A24F97"/>
    <w:rsid w:val="00A257CA"/>
    <w:rsid w:val="00A27D13"/>
    <w:rsid w:val="00A302A2"/>
    <w:rsid w:val="00A302CF"/>
    <w:rsid w:val="00A30331"/>
    <w:rsid w:val="00A31492"/>
    <w:rsid w:val="00A31510"/>
    <w:rsid w:val="00A324EA"/>
    <w:rsid w:val="00A3469A"/>
    <w:rsid w:val="00A3551F"/>
    <w:rsid w:val="00A355E8"/>
    <w:rsid w:val="00A40C2D"/>
    <w:rsid w:val="00A42D90"/>
    <w:rsid w:val="00A45978"/>
    <w:rsid w:val="00A46065"/>
    <w:rsid w:val="00A46630"/>
    <w:rsid w:val="00A50511"/>
    <w:rsid w:val="00A50ADD"/>
    <w:rsid w:val="00A50BE1"/>
    <w:rsid w:val="00A51663"/>
    <w:rsid w:val="00A52B4B"/>
    <w:rsid w:val="00A531DD"/>
    <w:rsid w:val="00A53A47"/>
    <w:rsid w:val="00A53B84"/>
    <w:rsid w:val="00A546E2"/>
    <w:rsid w:val="00A54FCA"/>
    <w:rsid w:val="00A56930"/>
    <w:rsid w:val="00A574A3"/>
    <w:rsid w:val="00A574DB"/>
    <w:rsid w:val="00A574F8"/>
    <w:rsid w:val="00A57E0D"/>
    <w:rsid w:val="00A601C8"/>
    <w:rsid w:val="00A62092"/>
    <w:rsid w:val="00A6505E"/>
    <w:rsid w:val="00A65D54"/>
    <w:rsid w:val="00A669C0"/>
    <w:rsid w:val="00A66ECA"/>
    <w:rsid w:val="00A67458"/>
    <w:rsid w:val="00A70F32"/>
    <w:rsid w:val="00A71378"/>
    <w:rsid w:val="00A71FCE"/>
    <w:rsid w:val="00A72A61"/>
    <w:rsid w:val="00A72CF9"/>
    <w:rsid w:val="00A743B4"/>
    <w:rsid w:val="00A76896"/>
    <w:rsid w:val="00A76B13"/>
    <w:rsid w:val="00A76E33"/>
    <w:rsid w:val="00A7705C"/>
    <w:rsid w:val="00A81704"/>
    <w:rsid w:val="00A8239D"/>
    <w:rsid w:val="00A82D89"/>
    <w:rsid w:val="00A82FEF"/>
    <w:rsid w:val="00A83D53"/>
    <w:rsid w:val="00A84001"/>
    <w:rsid w:val="00A8467D"/>
    <w:rsid w:val="00A84DB7"/>
    <w:rsid w:val="00A84EE9"/>
    <w:rsid w:val="00A84F45"/>
    <w:rsid w:val="00A8505C"/>
    <w:rsid w:val="00A854E3"/>
    <w:rsid w:val="00A96E14"/>
    <w:rsid w:val="00A97EA6"/>
    <w:rsid w:val="00AA0AB0"/>
    <w:rsid w:val="00AA1AE4"/>
    <w:rsid w:val="00AA1CF8"/>
    <w:rsid w:val="00AA4033"/>
    <w:rsid w:val="00AA64A1"/>
    <w:rsid w:val="00AA6714"/>
    <w:rsid w:val="00AA67DD"/>
    <w:rsid w:val="00AA730F"/>
    <w:rsid w:val="00AB0874"/>
    <w:rsid w:val="00AB275E"/>
    <w:rsid w:val="00AB28BA"/>
    <w:rsid w:val="00AB3039"/>
    <w:rsid w:val="00AB34AF"/>
    <w:rsid w:val="00AB367F"/>
    <w:rsid w:val="00AB3B86"/>
    <w:rsid w:val="00AB3CC9"/>
    <w:rsid w:val="00AB63B1"/>
    <w:rsid w:val="00AB6CB4"/>
    <w:rsid w:val="00AB7397"/>
    <w:rsid w:val="00AC21AC"/>
    <w:rsid w:val="00AC2A80"/>
    <w:rsid w:val="00AC2E2A"/>
    <w:rsid w:val="00AC34E4"/>
    <w:rsid w:val="00AC34F6"/>
    <w:rsid w:val="00AC3917"/>
    <w:rsid w:val="00AC4257"/>
    <w:rsid w:val="00AC4420"/>
    <w:rsid w:val="00AC5186"/>
    <w:rsid w:val="00AC5590"/>
    <w:rsid w:val="00AC7800"/>
    <w:rsid w:val="00AC7FB7"/>
    <w:rsid w:val="00AD0355"/>
    <w:rsid w:val="00AD05FD"/>
    <w:rsid w:val="00AD0B68"/>
    <w:rsid w:val="00AD0C87"/>
    <w:rsid w:val="00AD1ADA"/>
    <w:rsid w:val="00AD24D6"/>
    <w:rsid w:val="00AD2FE6"/>
    <w:rsid w:val="00AD37C5"/>
    <w:rsid w:val="00AD37E3"/>
    <w:rsid w:val="00AD3EE5"/>
    <w:rsid w:val="00AD4813"/>
    <w:rsid w:val="00AD5FCF"/>
    <w:rsid w:val="00AD6994"/>
    <w:rsid w:val="00AD765D"/>
    <w:rsid w:val="00AD794D"/>
    <w:rsid w:val="00AE01A3"/>
    <w:rsid w:val="00AE0349"/>
    <w:rsid w:val="00AE1170"/>
    <w:rsid w:val="00AE1603"/>
    <w:rsid w:val="00AE219C"/>
    <w:rsid w:val="00AE27E7"/>
    <w:rsid w:val="00AE4B1B"/>
    <w:rsid w:val="00AE6112"/>
    <w:rsid w:val="00AE64C2"/>
    <w:rsid w:val="00AE6FEF"/>
    <w:rsid w:val="00AF0931"/>
    <w:rsid w:val="00AF23C8"/>
    <w:rsid w:val="00AF2767"/>
    <w:rsid w:val="00AF2A61"/>
    <w:rsid w:val="00AF30A6"/>
    <w:rsid w:val="00AF3C8A"/>
    <w:rsid w:val="00AF6135"/>
    <w:rsid w:val="00AF6600"/>
    <w:rsid w:val="00AF6A3B"/>
    <w:rsid w:val="00AF72A0"/>
    <w:rsid w:val="00B0015C"/>
    <w:rsid w:val="00B001B8"/>
    <w:rsid w:val="00B00E0A"/>
    <w:rsid w:val="00B011E1"/>
    <w:rsid w:val="00B01EA6"/>
    <w:rsid w:val="00B032A7"/>
    <w:rsid w:val="00B03DC9"/>
    <w:rsid w:val="00B0538C"/>
    <w:rsid w:val="00B06918"/>
    <w:rsid w:val="00B118C1"/>
    <w:rsid w:val="00B150CB"/>
    <w:rsid w:val="00B172BE"/>
    <w:rsid w:val="00B1796B"/>
    <w:rsid w:val="00B22229"/>
    <w:rsid w:val="00B22BD6"/>
    <w:rsid w:val="00B22F9F"/>
    <w:rsid w:val="00B23154"/>
    <w:rsid w:val="00B235AB"/>
    <w:rsid w:val="00B2547F"/>
    <w:rsid w:val="00B25A26"/>
    <w:rsid w:val="00B27221"/>
    <w:rsid w:val="00B27253"/>
    <w:rsid w:val="00B27306"/>
    <w:rsid w:val="00B27885"/>
    <w:rsid w:val="00B3025D"/>
    <w:rsid w:val="00B31278"/>
    <w:rsid w:val="00B31FD6"/>
    <w:rsid w:val="00B34012"/>
    <w:rsid w:val="00B35EB9"/>
    <w:rsid w:val="00B36147"/>
    <w:rsid w:val="00B3659D"/>
    <w:rsid w:val="00B37664"/>
    <w:rsid w:val="00B37D5B"/>
    <w:rsid w:val="00B409FA"/>
    <w:rsid w:val="00B41BDC"/>
    <w:rsid w:val="00B42D6E"/>
    <w:rsid w:val="00B446AB"/>
    <w:rsid w:val="00B451D6"/>
    <w:rsid w:val="00B46900"/>
    <w:rsid w:val="00B4695B"/>
    <w:rsid w:val="00B4798B"/>
    <w:rsid w:val="00B50809"/>
    <w:rsid w:val="00B5117C"/>
    <w:rsid w:val="00B517DA"/>
    <w:rsid w:val="00B52FBB"/>
    <w:rsid w:val="00B53CFC"/>
    <w:rsid w:val="00B54A8D"/>
    <w:rsid w:val="00B555E7"/>
    <w:rsid w:val="00B55D22"/>
    <w:rsid w:val="00B57F85"/>
    <w:rsid w:val="00B603AB"/>
    <w:rsid w:val="00B60CAC"/>
    <w:rsid w:val="00B6278B"/>
    <w:rsid w:val="00B63AB3"/>
    <w:rsid w:val="00B651BB"/>
    <w:rsid w:val="00B658A5"/>
    <w:rsid w:val="00B66160"/>
    <w:rsid w:val="00B66501"/>
    <w:rsid w:val="00B67414"/>
    <w:rsid w:val="00B67A96"/>
    <w:rsid w:val="00B67E5C"/>
    <w:rsid w:val="00B70C12"/>
    <w:rsid w:val="00B71323"/>
    <w:rsid w:val="00B71425"/>
    <w:rsid w:val="00B726AF"/>
    <w:rsid w:val="00B7274B"/>
    <w:rsid w:val="00B735F5"/>
    <w:rsid w:val="00B737EF"/>
    <w:rsid w:val="00B73FF7"/>
    <w:rsid w:val="00B7502C"/>
    <w:rsid w:val="00B75E0B"/>
    <w:rsid w:val="00B7671E"/>
    <w:rsid w:val="00B76D8B"/>
    <w:rsid w:val="00B77955"/>
    <w:rsid w:val="00B81272"/>
    <w:rsid w:val="00B8127C"/>
    <w:rsid w:val="00B8135E"/>
    <w:rsid w:val="00B81C45"/>
    <w:rsid w:val="00B826C6"/>
    <w:rsid w:val="00B832DF"/>
    <w:rsid w:val="00B8411E"/>
    <w:rsid w:val="00B84743"/>
    <w:rsid w:val="00B855E1"/>
    <w:rsid w:val="00B85A9E"/>
    <w:rsid w:val="00B85AB1"/>
    <w:rsid w:val="00B85D6B"/>
    <w:rsid w:val="00B86071"/>
    <w:rsid w:val="00B866F9"/>
    <w:rsid w:val="00B90920"/>
    <w:rsid w:val="00B910CC"/>
    <w:rsid w:val="00B9174B"/>
    <w:rsid w:val="00B93285"/>
    <w:rsid w:val="00B934D9"/>
    <w:rsid w:val="00B9392F"/>
    <w:rsid w:val="00B94ADE"/>
    <w:rsid w:val="00B9505B"/>
    <w:rsid w:val="00B9559B"/>
    <w:rsid w:val="00B95955"/>
    <w:rsid w:val="00B95AF7"/>
    <w:rsid w:val="00BA007F"/>
    <w:rsid w:val="00BA1DA3"/>
    <w:rsid w:val="00BA1F54"/>
    <w:rsid w:val="00BA2012"/>
    <w:rsid w:val="00BA3CFB"/>
    <w:rsid w:val="00BA3E90"/>
    <w:rsid w:val="00BA4C3B"/>
    <w:rsid w:val="00BA608A"/>
    <w:rsid w:val="00BA7065"/>
    <w:rsid w:val="00BA70E7"/>
    <w:rsid w:val="00BB09C4"/>
    <w:rsid w:val="00BB1179"/>
    <w:rsid w:val="00BB3B47"/>
    <w:rsid w:val="00BB3DF0"/>
    <w:rsid w:val="00BB5521"/>
    <w:rsid w:val="00BB559A"/>
    <w:rsid w:val="00BB607B"/>
    <w:rsid w:val="00BB60E7"/>
    <w:rsid w:val="00BB6307"/>
    <w:rsid w:val="00BB6F05"/>
    <w:rsid w:val="00BB7B0E"/>
    <w:rsid w:val="00BB7C17"/>
    <w:rsid w:val="00BC2D8A"/>
    <w:rsid w:val="00BC6F84"/>
    <w:rsid w:val="00BC7382"/>
    <w:rsid w:val="00BC7BAA"/>
    <w:rsid w:val="00BC7D2B"/>
    <w:rsid w:val="00BD0136"/>
    <w:rsid w:val="00BD0E60"/>
    <w:rsid w:val="00BD4946"/>
    <w:rsid w:val="00BD5A73"/>
    <w:rsid w:val="00BD6E14"/>
    <w:rsid w:val="00BD7AB3"/>
    <w:rsid w:val="00BE0224"/>
    <w:rsid w:val="00BE0943"/>
    <w:rsid w:val="00BE17E3"/>
    <w:rsid w:val="00BE1F4E"/>
    <w:rsid w:val="00BE2917"/>
    <w:rsid w:val="00BE32CF"/>
    <w:rsid w:val="00BE3954"/>
    <w:rsid w:val="00BE3C76"/>
    <w:rsid w:val="00BE533C"/>
    <w:rsid w:val="00BE5682"/>
    <w:rsid w:val="00BE7AEE"/>
    <w:rsid w:val="00BE7BDE"/>
    <w:rsid w:val="00BF2D58"/>
    <w:rsid w:val="00BF37E0"/>
    <w:rsid w:val="00BF39EC"/>
    <w:rsid w:val="00BF3DA5"/>
    <w:rsid w:val="00BF4912"/>
    <w:rsid w:val="00BF4A5C"/>
    <w:rsid w:val="00BF6082"/>
    <w:rsid w:val="00BF6492"/>
    <w:rsid w:val="00BF7280"/>
    <w:rsid w:val="00BF74D6"/>
    <w:rsid w:val="00BF7FA2"/>
    <w:rsid w:val="00C006C8"/>
    <w:rsid w:val="00C00EB3"/>
    <w:rsid w:val="00C019DC"/>
    <w:rsid w:val="00C01AA6"/>
    <w:rsid w:val="00C01C58"/>
    <w:rsid w:val="00C021CD"/>
    <w:rsid w:val="00C033D4"/>
    <w:rsid w:val="00C034CD"/>
    <w:rsid w:val="00C04608"/>
    <w:rsid w:val="00C0464D"/>
    <w:rsid w:val="00C052D7"/>
    <w:rsid w:val="00C06E62"/>
    <w:rsid w:val="00C07368"/>
    <w:rsid w:val="00C103E4"/>
    <w:rsid w:val="00C121DB"/>
    <w:rsid w:val="00C12585"/>
    <w:rsid w:val="00C14DFC"/>
    <w:rsid w:val="00C22C66"/>
    <w:rsid w:val="00C22D26"/>
    <w:rsid w:val="00C24F7A"/>
    <w:rsid w:val="00C24F82"/>
    <w:rsid w:val="00C25245"/>
    <w:rsid w:val="00C25E1A"/>
    <w:rsid w:val="00C3027B"/>
    <w:rsid w:val="00C305C5"/>
    <w:rsid w:val="00C306BD"/>
    <w:rsid w:val="00C31151"/>
    <w:rsid w:val="00C3386C"/>
    <w:rsid w:val="00C373E1"/>
    <w:rsid w:val="00C37C6E"/>
    <w:rsid w:val="00C41074"/>
    <w:rsid w:val="00C41493"/>
    <w:rsid w:val="00C4212A"/>
    <w:rsid w:val="00C424FD"/>
    <w:rsid w:val="00C425B2"/>
    <w:rsid w:val="00C432AD"/>
    <w:rsid w:val="00C44056"/>
    <w:rsid w:val="00C441A3"/>
    <w:rsid w:val="00C44FDD"/>
    <w:rsid w:val="00C45E61"/>
    <w:rsid w:val="00C4684F"/>
    <w:rsid w:val="00C47B6D"/>
    <w:rsid w:val="00C50A88"/>
    <w:rsid w:val="00C51F30"/>
    <w:rsid w:val="00C53862"/>
    <w:rsid w:val="00C603BF"/>
    <w:rsid w:val="00C60FAB"/>
    <w:rsid w:val="00C61F7E"/>
    <w:rsid w:val="00C63431"/>
    <w:rsid w:val="00C63704"/>
    <w:rsid w:val="00C64BFD"/>
    <w:rsid w:val="00C65DD8"/>
    <w:rsid w:val="00C67342"/>
    <w:rsid w:val="00C675B9"/>
    <w:rsid w:val="00C703A0"/>
    <w:rsid w:val="00C724B6"/>
    <w:rsid w:val="00C74B24"/>
    <w:rsid w:val="00C767E8"/>
    <w:rsid w:val="00C76835"/>
    <w:rsid w:val="00C773DD"/>
    <w:rsid w:val="00C773E7"/>
    <w:rsid w:val="00C8010E"/>
    <w:rsid w:val="00C8074A"/>
    <w:rsid w:val="00C827C1"/>
    <w:rsid w:val="00C82DA0"/>
    <w:rsid w:val="00C83BF2"/>
    <w:rsid w:val="00C84F2A"/>
    <w:rsid w:val="00C85DEF"/>
    <w:rsid w:val="00C86025"/>
    <w:rsid w:val="00C8723F"/>
    <w:rsid w:val="00C876FA"/>
    <w:rsid w:val="00C87CF3"/>
    <w:rsid w:val="00C90FDF"/>
    <w:rsid w:val="00C9143E"/>
    <w:rsid w:val="00C91AF4"/>
    <w:rsid w:val="00C921BD"/>
    <w:rsid w:val="00C928BF"/>
    <w:rsid w:val="00C93EAC"/>
    <w:rsid w:val="00C9452E"/>
    <w:rsid w:val="00C946FB"/>
    <w:rsid w:val="00C95220"/>
    <w:rsid w:val="00C95AF3"/>
    <w:rsid w:val="00C96B4B"/>
    <w:rsid w:val="00C9753A"/>
    <w:rsid w:val="00CA088D"/>
    <w:rsid w:val="00CA11C3"/>
    <w:rsid w:val="00CA3124"/>
    <w:rsid w:val="00CA5158"/>
    <w:rsid w:val="00CA5A1C"/>
    <w:rsid w:val="00CA69F6"/>
    <w:rsid w:val="00CA6A16"/>
    <w:rsid w:val="00CA7D55"/>
    <w:rsid w:val="00CB004E"/>
    <w:rsid w:val="00CB0857"/>
    <w:rsid w:val="00CB1DFC"/>
    <w:rsid w:val="00CB1E45"/>
    <w:rsid w:val="00CB2B9C"/>
    <w:rsid w:val="00CB3976"/>
    <w:rsid w:val="00CB3E8F"/>
    <w:rsid w:val="00CB40EA"/>
    <w:rsid w:val="00CB4812"/>
    <w:rsid w:val="00CB630F"/>
    <w:rsid w:val="00CB68A8"/>
    <w:rsid w:val="00CB7317"/>
    <w:rsid w:val="00CC0134"/>
    <w:rsid w:val="00CC10CF"/>
    <w:rsid w:val="00CC19CA"/>
    <w:rsid w:val="00CC1A61"/>
    <w:rsid w:val="00CC28C2"/>
    <w:rsid w:val="00CC3223"/>
    <w:rsid w:val="00CC4233"/>
    <w:rsid w:val="00CC4E20"/>
    <w:rsid w:val="00CC6516"/>
    <w:rsid w:val="00CC6852"/>
    <w:rsid w:val="00CC71D8"/>
    <w:rsid w:val="00CC73D7"/>
    <w:rsid w:val="00CC7A76"/>
    <w:rsid w:val="00CC7AEB"/>
    <w:rsid w:val="00CD02A0"/>
    <w:rsid w:val="00CD0A37"/>
    <w:rsid w:val="00CD0D46"/>
    <w:rsid w:val="00CD3729"/>
    <w:rsid w:val="00CD390A"/>
    <w:rsid w:val="00CD4795"/>
    <w:rsid w:val="00CD5522"/>
    <w:rsid w:val="00CD6731"/>
    <w:rsid w:val="00CD6B57"/>
    <w:rsid w:val="00CD706A"/>
    <w:rsid w:val="00CD72EB"/>
    <w:rsid w:val="00CD789C"/>
    <w:rsid w:val="00CD7F19"/>
    <w:rsid w:val="00CE07AE"/>
    <w:rsid w:val="00CE0B91"/>
    <w:rsid w:val="00CE1BDB"/>
    <w:rsid w:val="00CE2B4A"/>
    <w:rsid w:val="00CE3851"/>
    <w:rsid w:val="00CE39CC"/>
    <w:rsid w:val="00CE533D"/>
    <w:rsid w:val="00CE58D3"/>
    <w:rsid w:val="00CE603E"/>
    <w:rsid w:val="00CE6062"/>
    <w:rsid w:val="00CF1451"/>
    <w:rsid w:val="00CF193F"/>
    <w:rsid w:val="00CF24C7"/>
    <w:rsid w:val="00CF407A"/>
    <w:rsid w:val="00CF4BFD"/>
    <w:rsid w:val="00CF5004"/>
    <w:rsid w:val="00CF622A"/>
    <w:rsid w:val="00CF622B"/>
    <w:rsid w:val="00CF6383"/>
    <w:rsid w:val="00CF7B08"/>
    <w:rsid w:val="00D01908"/>
    <w:rsid w:val="00D01A16"/>
    <w:rsid w:val="00D02323"/>
    <w:rsid w:val="00D02A94"/>
    <w:rsid w:val="00D02C31"/>
    <w:rsid w:val="00D02E47"/>
    <w:rsid w:val="00D03462"/>
    <w:rsid w:val="00D040EA"/>
    <w:rsid w:val="00D05E83"/>
    <w:rsid w:val="00D05FF5"/>
    <w:rsid w:val="00D0603E"/>
    <w:rsid w:val="00D069C8"/>
    <w:rsid w:val="00D10EE5"/>
    <w:rsid w:val="00D115C8"/>
    <w:rsid w:val="00D11A53"/>
    <w:rsid w:val="00D12DCF"/>
    <w:rsid w:val="00D12F16"/>
    <w:rsid w:val="00D13706"/>
    <w:rsid w:val="00D13826"/>
    <w:rsid w:val="00D14389"/>
    <w:rsid w:val="00D14B65"/>
    <w:rsid w:val="00D14B88"/>
    <w:rsid w:val="00D14E04"/>
    <w:rsid w:val="00D1505B"/>
    <w:rsid w:val="00D15072"/>
    <w:rsid w:val="00D1629C"/>
    <w:rsid w:val="00D16354"/>
    <w:rsid w:val="00D165D2"/>
    <w:rsid w:val="00D16CB1"/>
    <w:rsid w:val="00D16FE4"/>
    <w:rsid w:val="00D1754E"/>
    <w:rsid w:val="00D221FF"/>
    <w:rsid w:val="00D2375B"/>
    <w:rsid w:val="00D2497C"/>
    <w:rsid w:val="00D249F6"/>
    <w:rsid w:val="00D25A4C"/>
    <w:rsid w:val="00D25BC3"/>
    <w:rsid w:val="00D26642"/>
    <w:rsid w:val="00D26FAA"/>
    <w:rsid w:val="00D30E52"/>
    <w:rsid w:val="00D31B24"/>
    <w:rsid w:val="00D31B3F"/>
    <w:rsid w:val="00D32657"/>
    <w:rsid w:val="00D32D65"/>
    <w:rsid w:val="00D34FB2"/>
    <w:rsid w:val="00D351D5"/>
    <w:rsid w:val="00D366A7"/>
    <w:rsid w:val="00D373EB"/>
    <w:rsid w:val="00D40340"/>
    <w:rsid w:val="00D4061D"/>
    <w:rsid w:val="00D4309F"/>
    <w:rsid w:val="00D433E5"/>
    <w:rsid w:val="00D44936"/>
    <w:rsid w:val="00D4524D"/>
    <w:rsid w:val="00D45A96"/>
    <w:rsid w:val="00D45F6E"/>
    <w:rsid w:val="00D519AE"/>
    <w:rsid w:val="00D51ABE"/>
    <w:rsid w:val="00D5208D"/>
    <w:rsid w:val="00D523C5"/>
    <w:rsid w:val="00D53531"/>
    <w:rsid w:val="00D552B4"/>
    <w:rsid w:val="00D57141"/>
    <w:rsid w:val="00D5778D"/>
    <w:rsid w:val="00D57D48"/>
    <w:rsid w:val="00D60158"/>
    <w:rsid w:val="00D606A0"/>
    <w:rsid w:val="00D60AC1"/>
    <w:rsid w:val="00D6124B"/>
    <w:rsid w:val="00D638D9"/>
    <w:rsid w:val="00D667AA"/>
    <w:rsid w:val="00D66C9C"/>
    <w:rsid w:val="00D67602"/>
    <w:rsid w:val="00D67ED3"/>
    <w:rsid w:val="00D71B01"/>
    <w:rsid w:val="00D7438E"/>
    <w:rsid w:val="00D76F30"/>
    <w:rsid w:val="00D779DF"/>
    <w:rsid w:val="00D81240"/>
    <w:rsid w:val="00D827DC"/>
    <w:rsid w:val="00D84BBE"/>
    <w:rsid w:val="00D851BB"/>
    <w:rsid w:val="00D86A62"/>
    <w:rsid w:val="00D86D7C"/>
    <w:rsid w:val="00D92350"/>
    <w:rsid w:val="00D93C31"/>
    <w:rsid w:val="00D93D02"/>
    <w:rsid w:val="00D95043"/>
    <w:rsid w:val="00D951AA"/>
    <w:rsid w:val="00D95464"/>
    <w:rsid w:val="00D95520"/>
    <w:rsid w:val="00D97930"/>
    <w:rsid w:val="00DA01E6"/>
    <w:rsid w:val="00DA19D0"/>
    <w:rsid w:val="00DA1E68"/>
    <w:rsid w:val="00DA3910"/>
    <w:rsid w:val="00DA4A43"/>
    <w:rsid w:val="00DA516E"/>
    <w:rsid w:val="00DA5C25"/>
    <w:rsid w:val="00DB35E0"/>
    <w:rsid w:val="00DB46D7"/>
    <w:rsid w:val="00DB55B0"/>
    <w:rsid w:val="00DB614F"/>
    <w:rsid w:val="00DB6833"/>
    <w:rsid w:val="00DB69A0"/>
    <w:rsid w:val="00DC1137"/>
    <w:rsid w:val="00DC1FB8"/>
    <w:rsid w:val="00DC2047"/>
    <w:rsid w:val="00DC2373"/>
    <w:rsid w:val="00DC248A"/>
    <w:rsid w:val="00DC3822"/>
    <w:rsid w:val="00DC3C08"/>
    <w:rsid w:val="00DC3F31"/>
    <w:rsid w:val="00DC7318"/>
    <w:rsid w:val="00DD0624"/>
    <w:rsid w:val="00DD0C78"/>
    <w:rsid w:val="00DD0CAC"/>
    <w:rsid w:val="00DD1DCE"/>
    <w:rsid w:val="00DD2017"/>
    <w:rsid w:val="00DD20C7"/>
    <w:rsid w:val="00DD257F"/>
    <w:rsid w:val="00DD363D"/>
    <w:rsid w:val="00DD6FC8"/>
    <w:rsid w:val="00DD71FE"/>
    <w:rsid w:val="00DD75AD"/>
    <w:rsid w:val="00DD78E3"/>
    <w:rsid w:val="00DD7FEF"/>
    <w:rsid w:val="00DE0A20"/>
    <w:rsid w:val="00DE0B94"/>
    <w:rsid w:val="00DE1681"/>
    <w:rsid w:val="00DE3135"/>
    <w:rsid w:val="00DE5FF2"/>
    <w:rsid w:val="00DE68EB"/>
    <w:rsid w:val="00DE73AD"/>
    <w:rsid w:val="00DE74D0"/>
    <w:rsid w:val="00DF0A05"/>
    <w:rsid w:val="00DF1FA6"/>
    <w:rsid w:val="00DF3A77"/>
    <w:rsid w:val="00DF47A3"/>
    <w:rsid w:val="00DF6A4E"/>
    <w:rsid w:val="00DF7B83"/>
    <w:rsid w:val="00E02084"/>
    <w:rsid w:val="00E021B5"/>
    <w:rsid w:val="00E055BB"/>
    <w:rsid w:val="00E0599F"/>
    <w:rsid w:val="00E07D19"/>
    <w:rsid w:val="00E07F6B"/>
    <w:rsid w:val="00E100A6"/>
    <w:rsid w:val="00E13FC1"/>
    <w:rsid w:val="00E1529A"/>
    <w:rsid w:val="00E22026"/>
    <w:rsid w:val="00E2308C"/>
    <w:rsid w:val="00E24C79"/>
    <w:rsid w:val="00E24DF5"/>
    <w:rsid w:val="00E24FC4"/>
    <w:rsid w:val="00E25F98"/>
    <w:rsid w:val="00E26C24"/>
    <w:rsid w:val="00E26CB8"/>
    <w:rsid w:val="00E2774D"/>
    <w:rsid w:val="00E277BE"/>
    <w:rsid w:val="00E277C3"/>
    <w:rsid w:val="00E30ADF"/>
    <w:rsid w:val="00E31E10"/>
    <w:rsid w:val="00E324D0"/>
    <w:rsid w:val="00E32E99"/>
    <w:rsid w:val="00E34D81"/>
    <w:rsid w:val="00E34E54"/>
    <w:rsid w:val="00E34E78"/>
    <w:rsid w:val="00E34F7F"/>
    <w:rsid w:val="00E3578D"/>
    <w:rsid w:val="00E36827"/>
    <w:rsid w:val="00E36830"/>
    <w:rsid w:val="00E4152A"/>
    <w:rsid w:val="00E4351A"/>
    <w:rsid w:val="00E43CA7"/>
    <w:rsid w:val="00E473FE"/>
    <w:rsid w:val="00E47724"/>
    <w:rsid w:val="00E502C3"/>
    <w:rsid w:val="00E50451"/>
    <w:rsid w:val="00E52A04"/>
    <w:rsid w:val="00E54912"/>
    <w:rsid w:val="00E558F2"/>
    <w:rsid w:val="00E5699E"/>
    <w:rsid w:val="00E572DB"/>
    <w:rsid w:val="00E57DB8"/>
    <w:rsid w:val="00E60185"/>
    <w:rsid w:val="00E60AAC"/>
    <w:rsid w:val="00E613D7"/>
    <w:rsid w:val="00E6188B"/>
    <w:rsid w:val="00E62B8C"/>
    <w:rsid w:val="00E66539"/>
    <w:rsid w:val="00E674CB"/>
    <w:rsid w:val="00E70BAA"/>
    <w:rsid w:val="00E7128A"/>
    <w:rsid w:val="00E72E87"/>
    <w:rsid w:val="00E74498"/>
    <w:rsid w:val="00E7464D"/>
    <w:rsid w:val="00E75AB1"/>
    <w:rsid w:val="00E779F7"/>
    <w:rsid w:val="00E809AA"/>
    <w:rsid w:val="00E815C4"/>
    <w:rsid w:val="00E82942"/>
    <w:rsid w:val="00E8372C"/>
    <w:rsid w:val="00E83A95"/>
    <w:rsid w:val="00E84671"/>
    <w:rsid w:val="00E85336"/>
    <w:rsid w:val="00E8686E"/>
    <w:rsid w:val="00E86C25"/>
    <w:rsid w:val="00E91397"/>
    <w:rsid w:val="00E91546"/>
    <w:rsid w:val="00E92738"/>
    <w:rsid w:val="00E92CDF"/>
    <w:rsid w:val="00E93E32"/>
    <w:rsid w:val="00E95A7C"/>
    <w:rsid w:val="00E95BC8"/>
    <w:rsid w:val="00E97B66"/>
    <w:rsid w:val="00EA027A"/>
    <w:rsid w:val="00EA1F17"/>
    <w:rsid w:val="00EA330E"/>
    <w:rsid w:val="00EA497E"/>
    <w:rsid w:val="00EA533B"/>
    <w:rsid w:val="00EA5834"/>
    <w:rsid w:val="00EA5C11"/>
    <w:rsid w:val="00EA73E6"/>
    <w:rsid w:val="00EA77CA"/>
    <w:rsid w:val="00EB045C"/>
    <w:rsid w:val="00EB09A3"/>
    <w:rsid w:val="00EB0A9C"/>
    <w:rsid w:val="00EB1ADF"/>
    <w:rsid w:val="00EB1EE2"/>
    <w:rsid w:val="00EB2021"/>
    <w:rsid w:val="00EB264E"/>
    <w:rsid w:val="00EB267E"/>
    <w:rsid w:val="00EB269F"/>
    <w:rsid w:val="00EB2D17"/>
    <w:rsid w:val="00EB3FD4"/>
    <w:rsid w:val="00EB597F"/>
    <w:rsid w:val="00EB5A35"/>
    <w:rsid w:val="00EB6121"/>
    <w:rsid w:val="00EB6335"/>
    <w:rsid w:val="00EB63D5"/>
    <w:rsid w:val="00EB63E4"/>
    <w:rsid w:val="00EB6F19"/>
    <w:rsid w:val="00EB7675"/>
    <w:rsid w:val="00EC081F"/>
    <w:rsid w:val="00EC4E62"/>
    <w:rsid w:val="00EC5378"/>
    <w:rsid w:val="00EC65DD"/>
    <w:rsid w:val="00EC6C9D"/>
    <w:rsid w:val="00EC75EC"/>
    <w:rsid w:val="00ED027F"/>
    <w:rsid w:val="00ED0D22"/>
    <w:rsid w:val="00ED0D58"/>
    <w:rsid w:val="00ED2F74"/>
    <w:rsid w:val="00ED3A94"/>
    <w:rsid w:val="00ED4BC0"/>
    <w:rsid w:val="00ED5E22"/>
    <w:rsid w:val="00ED6A1D"/>
    <w:rsid w:val="00EE04E7"/>
    <w:rsid w:val="00EE0D00"/>
    <w:rsid w:val="00EE0F52"/>
    <w:rsid w:val="00EE2600"/>
    <w:rsid w:val="00EE2CDC"/>
    <w:rsid w:val="00EE54F2"/>
    <w:rsid w:val="00EE550B"/>
    <w:rsid w:val="00EE7016"/>
    <w:rsid w:val="00EE76AF"/>
    <w:rsid w:val="00EF1A3F"/>
    <w:rsid w:val="00EF1ADD"/>
    <w:rsid w:val="00EF263D"/>
    <w:rsid w:val="00EF29D4"/>
    <w:rsid w:val="00EF4FE4"/>
    <w:rsid w:val="00EF5311"/>
    <w:rsid w:val="00EF60D3"/>
    <w:rsid w:val="00EF69AE"/>
    <w:rsid w:val="00F00A0E"/>
    <w:rsid w:val="00F01441"/>
    <w:rsid w:val="00F01A1A"/>
    <w:rsid w:val="00F01FD4"/>
    <w:rsid w:val="00F02222"/>
    <w:rsid w:val="00F043FB"/>
    <w:rsid w:val="00F0557E"/>
    <w:rsid w:val="00F07B2B"/>
    <w:rsid w:val="00F07FCF"/>
    <w:rsid w:val="00F11146"/>
    <w:rsid w:val="00F113E8"/>
    <w:rsid w:val="00F11668"/>
    <w:rsid w:val="00F11DF5"/>
    <w:rsid w:val="00F12572"/>
    <w:rsid w:val="00F1288A"/>
    <w:rsid w:val="00F13E70"/>
    <w:rsid w:val="00F155DD"/>
    <w:rsid w:val="00F155F5"/>
    <w:rsid w:val="00F162A3"/>
    <w:rsid w:val="00F16374"/>
    <w:rsid w:val="00F23FBD"/>
    <w:rsid w:val="00F24BB5"/>
    <w:rsid w:val="00F25226"/>
    <w:rsid w:val="00F252A5"/>
    <w:rsid w:val="00F2757A"/>
    <w:rsid w:val="00F27A51"/>
    <w:rsid w:val="00F30CC2"/>
    <w:rsid w:val="00F3222C"/>
    <w:rsid w:val="00F3358B"/>
    <w:rsid w:val="00F34571"/>
    <w:rsid w:val="00F34876"/>
    <w:rsid w:val="00F355E5"/>
    <w:rsid w:val="00F368A0"/>
    <w:rsid w:val="00F37451"/>
    <w:rsid w:val="00F37A2D"/>
    <w:rsid w:val="00F4389A"/>
    <w:rsid w:val="00F47527"/>
    <w:rsid w:val="00F4773A"/>
    <w:rsid w:val="00F5004D"/>
    <w:rsid w:val="00F510C1"/>
    <w:rsid w:val="00F51DE1"/>
    <w:rsid w:val="00F5281B"/>
    <w:rsid w:val="00F5295A"/>
    <w:rsid w:val="00F547BF"/>
    <w:rsid w:val="00F55B04"/>
    <w:rsid w:val="00F55FC8"/>
    <w:rsid w:val="00F56E8C"/>
    <w:rsid w:val="00F570D1"/>
    <w:rsid w:val="00F61F2E"/>
    <w:rsid w:val="00F63C4B"/>
    <w:rsid w:val="00F63E9F"/>
    <w:rsid w:val="00F66434"/>
    <w:rsid w:val="00F670B7"/>
    <w:rsid w:val="00F67126"/>
    <w:rsid w:val="00F674DF"/>
    <w:rsid w:val="00F701D0"/>
    <w:rsid w:val="00F71112"/>
    <w:rsid w:val="00F71D22"/>
    <w:rsid w:val="00F7216F"/>
    <w:rsid w:val="00F74B2D"/>
    <w:rsid w:val="00F75C4B"/>
    <w:rsid w:val="00F75F84"/>
    <w:rsid w:val="00F77661"/>
    <w:rsid w:val="00F7771F"/>
    <w:rsid w:val="00F777F4"/>
    <w:rsid w:val="00F77F96"/>
    <w:rsid w:val="00F80F29"/>
    <w:rsid w:val="00F81512"/>
    <w:rsid w:val="00F81526"/>
    <w:rsid w:val="00F81E46"/>
    <w:rsid w:val="00F82094"/>
    <w:rsid w:val="00F82630"/>
    <w:rsid w:val="00F837D5"/>
    <w:rsid w:val="00F854F3"/>
    <w:rsid w:val="00F85D3D"/>
    <w:rsid w:val="00F86006"/>
    <w:rsid w:val="00F865CD"/>
    <w:rsid w:val="00F87B00"/>
    <w:rsid w:val="00F900BF"/>
    <w:rsid w:val="00F904E7"/>
    <w:rsid w:val="00F90A22"/>
    <w:rsid w:val="00F91E21"/>
    <w:rsid w:val="00F931E3"/>
    <w:rsid w:val="00F93EB8"/>
    <w:rsid w:val="00F95BF6"/>
    <w:rsid w:val="00F96932"/>
    <w:rsid w:val="00F97C27"/>
    <w:rsid w:val="00F97E23"/>
    <w:rsid w:val="00FA0263"/>
    <w:rsid w:val="00FA23AB"/>
    <w:rsid w:val="00FA4652"/>
    <w:rsid w:val="00FA46B4"/>
    <w:rsid w:val="00FA5056"/>
    <w:rsid w:val="00FA58BA"/>
    <w:rsid w:val="00FA5B63"/>
    <w:rsid w:val="00FA5F63"/>
    <w:rsid w:val="00FA6BF8"/>
    <w:rsid w:val="00FA7766"/>
    <w:rsid w:val="00FB015A"/>
    <w:rsid w:val="00FB05BB"/>
    <w:rsid w:val="00FB2768"/>
    <w:rsid w:val="00FB310C"/>
    <w:rsid w:val="00FB3C9C"/>
    <w:rsid w:val="00FB4592"/>
    <w:rsid w:val="00FB4FA3"/>
    <w:rsid w:val="00FB62A3"/>
    <w:rsid w:val="00FB6939"/>
    <w:rsid w:val="00FB6C82"/>
    <w:rsid w:val="00FB6E4F"/>
    <w:rsid w:val="00FC1A49"/>
    <w:rsid w:val="00FC2641"/>
    <w:rsid w:val="00FC2869"/>
    <w:rsid w:val="00FC2AEB"/>
    <w:rsid w:val="00FC3AC8"/>
    <w:rsid w:val="00FC3E75"/>
    <w:rsid w:val="00FC41CA"/>
    <w:rsid w:val="00FC446E"/>
    <w:rsid w:val="00FC4B97"/>
    <w:rsid w:val="00FC502A"/>
    <w:rsid w:val="00FC5EB6"/>
    <w:rsid w:val="00FC6C17"/>
    <w:rsid w:val="00FC79D1"/>
    <w:rsid w:val="00FC7A6A"/>
    <w:rsid w:val="00FD025C"/>
    <w:rsid w:val="00FD080E"/>
    <w:rsid w:val="00FD17D6"/>
    <w:rsid w:val="00FD2EB4"/>
    <w:rsid w:val="00FD2FC8"/>
    <w:rsid w:val="00FD46C6"/>
    <w:rsid w:val="00FD7155"/>
    <w:rsid w:val="00FD7ED7"/>
    <w:rsid w:val="00FE054B"/>
    <w:rsid w:val="00FE1DCC"/>
    <w:rsid w:val="00FE24A5"/>
    <w:rsid w:val="00FE2FC2"/>
    <w:rsid w:val="00FE35C9"/>
    <w:rsid w:val="00FE39CD"/>
    <w:rsid w:val="00FE418E"/>
    <w:rsid w:val="00FE53E8"/>
    <w:rsid w:val="00FF00DC"/>
    <w:rsid w:val="00FF0269"/>
    <w:rsid w:val="00FF0DF6"/>
    <w:rsid w:val="00FF467C"/>
    <w:rsid w:val="00FF5540"/>
    <w:rsid w:val="00FF5A4B"/>
    <w:rsid w:val="00FF5CB3"/>
    <w:rsid w:val="00FF5E07"/>
    <w:rsid w:val="00FF623D"/>
    <w:rsid w:val="00FF724B"/>
    <w:rsid w:val="00FF76C3"/>
    <w:rsid w:val="00FF7B24"/>
    <w:rsid w:val="03F6BC62"/>
    <w:rsid w:val="1F2EE454"/>
    <w:rsid w:val="2C60A303"/>
    <w:rsid w:val="2D925354"/>
    <w:rsid w:val="3479D2BC"/>
    <w:rsid w:val="3B71C903"/>
    <w:rsid w:val="5E5A5672"/>
    <w:rsid w:val="651A8FA9"/>
    <w:rsid w:val="68B419A0"/>
    <w:rsid w:val="6A9CA42A"/>
    <w:rsid w:val="7458BB3F"/>
    <w:rsid w:val="76BB98C5"/>
    <w:rsid w:val="796D297E"/>
    <w:rsid w:val="7C6C17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40C13"/>
  <w15:docId w15:val="{9ABF91F2-0C82-4236-B584-BAE85B52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08E"/>
    <w:pPr>
      <w:jc w:val="left"/>
    </w:pPr>
    <w:rPr>
      <w:rFonts w:eastAsia="Times New Roman"/>
      <w:szCs w:val="24"/>
      <w:lang w:eastAsia="es-ES"/>
    </w:rPr>
  </w:style>
  <w:style w:type="paragraph" w:styleId="Ttulo1">
    <w:name w:val="heading 1"/>
    <w:basedOn w:val="Normal"/>
    <w:next w:val="Normal"/>
    <w:link w:val="Ttulo1Car1"/>
    <w:autoRedefine/>
    <w:qFormat/>
    <w:rsid w:val="004C7230"/>
    <w:pPr>
      <w:keepNext/>
      <w:autoSpaceDE w:val="0"/>
      <w:autoSpaceDN w:val="0"/>
      <w:adjustRightInd w:val="0"/>
      <w:jc w:val="center"/>
      <w:outlineLvl w:val="0"/>
    </w:pPr>
    <w:rPr>
      <w:b/>
      <w:bCs/>
      <w:sz w:val="36"/>
      <w:szCs w:val="22"/>
    </w:rPr>
  </w:style>
  <w:style w:type="paragraph" w:styleId="Ttulo2">
    <w:name w:val="heading 2"/>
    <w:basedOn w:val="Normal"/>
    <w:next w:val="Normal"/>
    <w:link w:val="Ttulo2Car"/>
    <w:autoRedefine/>
    <w:qFormat/>
    <w:rsid w:val="00387318"/>
    <w:pPr>
      <w:keepNext/>
      <w:numPr>
        <w:numId w:val="47"/>
      </w:numPr>
      <w:autoSpaceDE w:val="0"/>
      <w:autoSpaceDN w:val="0"/>
      <w:adjustRightInd w:val="0"/>
      <w:jc w:val="both"/>
      <w:outlineLvl w:val="1"/>
    </w:pPr>
    <w:rPr>
      <w:rFonts w:ascii="Book Antiqua" w:hAnsi="Book Antiqua" w:cs="Calibri"/>
      <w:b/>
      <w:bCs/>
      <w:color w:val="000000"/>
      <w:sz w:val="36"/>
      <w:szCs w:val="22"/>
      <w:lang w:val="es-ES_tradnl"/>
    </w:rPr>
  </w:style>
  <w:style w:type="paragraph" w:styleId="Ttulo3">
    <w:name w:val="heading 3"/>
    <w:basedOn w:val="Normal"/>
    <w:next w:val="Normal"/>
    <w:link w:val="Ttulo3Car"/>
    <w:autoRedefine/>
    <w:qFormat/>
    <w:rsid w:val="00387318"/>
    <w:pPr>
      <w:keepNext/>
      <w:numPr>
        <w:ilvl w:val="1"/>
        <w:numId w:val="47"/>
      </w:numPr>
      <w:tabs>
        <w:tab w:val="left" w:pos="1134"/>
      </w:tabs>
      <w:autoSpaceDE w:val="0"/>
      <w:autoSpaceDN w:val="0"/>
      <w:adjustRightInd w:val="0"/>
      <w:outlineLvl w:val="2"/>
    </w:pPr>
    <w:rPr>
      <w:rFonts w:ascii="Book Antiqua" w:hAnsi="Book Antiqua"/>
      <w:b/>
      <w:bCs/>
      <w:sz w:val="32"/>
      <w:szCs w:val="22"/>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387318"/>
    <w:rPr>
      <w:rFonts w:ascii="Book Antiqua" w:eastAsia="Times New Roman" w:hAnsi="Book Antiqua" w:cs="Calibri"/>
      <w:b/>
      <w:bCs/>
      <w:color w:val="000000"/>
      <w:sz w:val="36"/>
      <w:lang w:val="es-ES_tradnl" w:eastAsia="es-ES"/>
    </w:rPr>
  </w:style>
  <w:style w:type="character" w:customStyle="1" w:styleId="Ttulo3Car">
    <w:name w:val="Título 3 Car"/>
    <w:basedOn w:val="Fuentedeprrafopredeter"/>
    <w:link w:val="Ttulo3"/>
    <w:rsid w:val="00387318"/>
    <w:rPr>
      <w:rFonts w:ascii="Book Antiqua" w:eastAsia="Times New Roman" w:hAnsi="Book Antiqua"/>
      <w:b/>
      <w:bCs/>
      <w:sz w:val="32"/>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4C7230"/>
    <w:rPr>
      <w:rFonts w:eastAsia="Times New Roman"/>
      <w:b/>
      <w:bCs/>
      <w:sz w:val="36"/>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uiPriority w:val="22"/>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301C5C"/>
    <w:pPr>
      <w:tabs>
        <w:tab w:val="right" w:leader="dot" w:pos="9360"/>
      </w:tabs>
    </w:pPr>
    <w:rPr>
      <w:rFonts w:ascii="Book Antiqua" w:hAnsi="Book Antiqua"/>
      <w:b/>
      <w:iCs/>
      <w:noProof/>
      <w:sz w:val="22"/>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8C6BED"/>
    <w:pPr>
      <w:tabs>
        <w:tab w:val="left" w:pos="960"/>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AB3039"/>
    <w:pPr>
      <w:tabs>
        <w:tab w:val="left" w:pos="1440"/>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uiPriority w:val="99"/>
    <w:rsid w:val="00ED4BC0"/>
    <w:rPr>
      <w:sz w:val="20"/>
      <w:szCs w:val="20"/>
    </w:rPr>
  </w:style>
  <w:style w:type="character" w:customStyle="1" w:styleId="TextonotapieCar">
    <w:name w:val="Texto nota pie Car"/>
    <w:basedOn w:val="Fuentedeprrafopredeter"/>
    <w:link w:val="Textonotapie"/>
    <w:uiPriority w:val="99"/>
    <w:rsid w:val="00ED4BC0"/>
    <w:rPr>
      <w:rFonts w:eastAsia="Times New Roman"/>
      <w:sz w:val="20"/>
      <w:szCs w:val="20"/>
      <w:lang w:eastAsia="es-ES"/>
    </w:rPr>
  </w:style>
  <w:style w:type="character" w:styleId="Refdenotaalpie">
    <w:name w:val="footnote reference"/>
    <w:basedOn w:val="Fuentedeprrafopredeter"/>
    <w:rsid w:val="00ED4BC0"/>
    <w:rPr>
      <w:vertAlign w:val="superscript"/>
    </w:rPr>
  </w:style>
  <w:style w:type="paragraph" w:styleId="Prrafodelista">
    <w:name w:val="List Paragraph"/>
    <w:aliases w:val="Título 2.,Bullets,Encabezado borrador,Titulo de Fígura,TITULO A,DINFO_Materia,Bullet Level 2,Use Case List Paragraph,lp1"/>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
    <w:link w:val="Prrafodelista"/>
    <w:uiPriority w:val="34"/>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Mencinsinresolver2">
    <w:name w:val="Mención sin resolver2"/>
    <w:basedOn w:val="Fuentedeprrafopredeter"/>
    <w:uiPriority w:val="99"/>
    <w:semiHidden/>
    <w:unhideWhenUsed/>
    <w:rsid w:val="007F514F"/>
    <w:rPr>
      <w:color w:val="605E5C"/>
      <w:shd w:val="clear" w:color="auto" w:fill="E1DFDD"/>
    </w:rPr>
  </w:style>
  <w:style w:type="character" w:customStyle="1" w:styleId="cf11">
    <w:name w:val="cf11"/>
    <w:basedOn w:val="Fuentedeprrafopredeter"/>
    <w:rsid w:val="001F5B4C"/>
    <w:rPr>
      <w:rFonts w:ascii="Segoe UI" w:hAnsi="Segoe UI" w:cs="Segoe UI" w:hint="default"/>
      <w:sz w:val="18"/>
      <w:szCs w:val="18"/>
    </w:rPr>
  </w:style>
  <w:style w:type="character" w:customStyle="1" w:styleId="ui-provider">
    <w:name w:val="ui-provider"/>
    <w:basedOn w:val="Fuentedeprrafopredeter"/>
    <w:rsid w:val="00CC71D8"/>
  </w:style>
  <w:style w:type="table" w:customStyle="1" w:styleId="TableGrid0">
    <w:name w:val="Table Grid0"/>
    <w:rsid w:val="000B631A"/>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F95BF6"/>
    <w:rPr>
      <w:color w:val="808080"/>
    </w:rPr>
  </w:style>
  <w:style w:type="paragraph" w:styleId="Textonotaalfinal">
    <w:name w:val="endnote text"/>
    <w:basedOn w:val="Normal"/>
    <w:link w:val="TextonotaalfinalCar"/>
    <w:uiPriority w:val="99"/>
    <w:semiHidden/>
    <w:unhideWhenUsed/>
    <w:rsid w:val="00BB6307"/>
    <w:rPr>
      <w:sz w:val="20"/>
      <w:szCs w:val="20"/>
    </w:rPr>
  </w:style>
  <w:style w:type="character" w:customStyle="1" w:styleId="TextonotaalfinalCar">
    <w:name w:val="Texto nota al final Car"/>
    <w:basedOn w:val="Fuentedeprrafopredeter"/>
    <w:link w:val="Textonotaalfinal"/>
    <w:uiPriority w:val="99"/>
    <w:semiHidden/>
    <w:rsid w:val="00BB6307"/>
    <w:rPr>
      <w:rFonts w:eastAsia="Times New Roman"/>
      <w:sz w:val="20"/>
      <w:szCs w:val="20"/>
      <w:lang w:eastAsia="es-ES"/>
    </w:rPr>
  </w:style>
  <w:style w:type="character" w:styleId="Refdenotaalfinal">
    <w:name w:val="endnote reference"/>
    <w:basedOn w:val="Fuentedeprrafopredeter"/>
    <w:uiPriority w:val="99"/>
    <w:semiHidden/>
    <w:unhideWhenUsed/>
    <w:rsid w:val="00BB6307"/>
    <w:rPr>
      <w:vertAlign w:val="superscript"/>
    </w:rPr>
  </w:style>
  <w:style w:type="paragraph" w:customStyle="1" w:styleId="pf0">
    <w:name w:val="pf0"/>
    <w:basedOn w:val="Normal"/>
    <w:rsid w:val="00F47527"/>
    <w:pPr>
      <w:spacing w:before="100" w:beforeAutospacing="1" w:after="100" w:afterAutospacing="1"/>
    </w:pPr>
    <w:rPr>
      <w:lang w:eastAsia="es-DO"/>
    </w:rPr>
  </w:style>
  <w:style w:type="character" w:customStyle="1" w:styleId="cf01">
    <w:name w:val="cf01"/>
    <w:basedOn w:val="Fuentedeprrafopredeter"/>
    <w:rsid w:val="00F47527"/>
    <w:rPr>
      <w:rFonts w:ascii="Segoe UI" w:hAnsi="Segoe UI" w:cs="Segoe UI" w:hint="default"/>
      <w:sz w:val="18"/>
      <w:szCs w:val="18"/>
    </w:rPr>
  </w:style>
  <w:style w:type="character" w:customStyle="1" w:styleId="cf21">
    <w:name w:val="cf21"/>
    <w:basedOn w:val="Fuentedeprrafopredeter"/>
    <w:rsid w:val="000F409D"/>
    <w:rPr>
      <w:rFonts w:ascii="Segoe UI" w:hAnsi="Segoe UI" w:cs="Segoe UI" w:hint="default"/>
      <w:sz w:val="18"/>
      <w:szCs w:val="18"/>
    </w:rPr>
  </w:style>
  <w:style w:type="character" w:customStyle="1" w:styleId="Style36">
    <w:name w:val="Style36"/>
    <w:basedOn w:val="Fuentedeprrafopredeter"/>
    <w:uiPriority w:val="1"/>
    <w:rsid w:val="005410FF"/>
    <w:rPr>
      <w:rFonts w:ascii="Arial" w:hAnsi="Arial"/>
      <w:b/>
      <w:sz w:val="22"/>
    </w:rPr>
  </w:style>
  <w:style w:type="character" w:customStyle="1" w:styleId="vkekvd">
    <w:name w:val="vkekvd"/>
    <w:basedOn w:val="Fuentedeprrafopredeter"/>
    <w:rsid w:val="005D4720"/>
  </w:style>
  <w:style w:type="character" w:customStyle="1" w:styleId="t286pc">
    <w:name w:val="t286pc"/>
    <w:basedOn w:val="Fuentedeprrafopredeter"/>
    <w:rsid w:val="005D4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694">
      <w:bodyDiv w:val="1"/>
      <w:marLeft w:val="0"/>
      <w:marRight w:val="0"/>
      <w:marTop w:val="0"/>
      <w:marBottom w:val="0"/>
      <w:divBdr>
        <w:top w:val="none" w:sz="0" w:space="0" w:color="auto"/>
        <w:left w:val="none" w:sz="0" w:space="0" w:color="auto"/>
        <w:bottom w:val="none" w:sz="0" w:space="0" w:color="auto"/>
        <w:right w:val="none" w:sz="0" w:space="0" w:color="auto"/>
      </w:divBdr>
    </w:div>
    <w:div w:id="41710408">
      <w:bodyDiv w:val="1"/>
      <w:marLeft w:val="0"/>
      <w:marRight w:val="0"/>
      <w:marTop w:val="0"/>
      <w:marBottom w:val="0"/>
      <w:divBdr>
        <w:top w:val="none" w:sz="0" w:space="0" w:color="auto"/>
        <w:left w:val="none" w:sz="0" w:space="0" w:color="auto"/>
        <w:bottom w:val="none" w:sz="0" w:space="0" w:color="auto"/>
        <w:right w:val="none" w:sz="0" w:space="0" w:color="auto"/>
      </w:divBdr>
    </w:div>
    <w:div w:id="154808942">
      <w:bodyDiv w:val="1"/>
      <w:marLeft w:val="0"/>
      <w:marRight w:val="0"/>
      <w:marTop w:val="0"/>
      <w:marBottom w:val="0"/>
      <w:divBdr>
        <w:top w:val="none" w:sz="0" w:space="0" w:color="auto"/>
        <w:left w:val="none" w:sz="0" w:space="0" w:color="auto"/>
        <w:bottom w:val="none" w:sz="0" w:space="0" w:color="auto"/>
        <w:right w:val="none" w:sz="0" w:space="0" w:color="auto"/>
      </w:divBdr>
    </w:div>
    <w:div w:id="414933994">
      <w:bodyDiv w:val="1"/>
      <w:marLeft w:val="0"/>
      <w:marRight w:val="0"/>
      <w:marTop w:val="0"/>
      <w:marBottom w:val="0"/>
      <w:divBdr>
        <w:top w:val="none" w:sz="0" w:space="0" w:color="auto"/>
        <w:left w:val="none" w:sz="0" w:space="0" w:color="auto"/>
        <w:bottom w:val="none" w:sz="0" w:space="0" w:color="auto"/>
        <w:right w:val="none" w:sz="0" w:space="0" w:color="auto"/>
      </w:divBdr>
      <w:divsChild>
        <w:div w:id="702748835">
          <w:marLeft w:val="0"/>
          <w:marRight w:val="0"/>
          <w:marTop w:val="0"/>
          <w:marBottom w:val="300"/>
          <w:divBdr>
            <w:top w:val="none" w:sz="0" w:space="0" w:color="auto"/>
            <w:left w:val="none" w:sz="0" w:space="0" w:color="auto"/>
            <w:bottom w:val="none" w:sz="0" w:space="0" w:color="auto"/>
            <w:right w:val="none" w:sz="0" w:space="0" w:color="auto"/>
          </w:divBdr>
        </w:div>
      </w:divsChild>
    </w:div>
    <w:div w:id="601836464">
      <w:bodyDiv w:val="1"/>
      <w:marLeft w:val="0"/>
      <w:marRight w:val="0"/>
      <w:marTop w:val="0"/>
      <w:marBottom w:val="0"/>
      <w:divBdr>
        <w:top w:val="none" w:sz="0" w:space="0" w:color="auto"/>
        <w:left w:val="none" w:sz="0" w:space="0" w:color="auto"/>
        <w:bottom w:val="none" w:sz="0" w:space="0" w:color="auto"/>
        <w:right w:val="none" w:sz="0" w:space="0" w:color="auto"/>
      </w:divBdr>
    </w:div>
    <w:div w:id="758141044">
      <w:bodyDiv w:val="1"/>
      <w:marLeft w:val="0"/>
      <w:marRight w:val="0"/>
      <w:marTop w:val="0"/>
      <w:marBottom w:val="0"/>
      <w:divBdr>
        <w:top w:val="none" w:sz="0" w:space="0" w:color="auto"/>
        <w:left w:val="none" w:sz="0" w:space="0" w:color="auto"/>
        <w:bottom w:val="none" w:sz="0" w:space="0" w:color="auto"/>
        <w:right w:val="none" w:sz="0" w:space="0" w:color="auto"/>
      </w:divBdr>
    </w:div>
    <w:div w:id="827332916">
      <w:bodyDiv w:val="1"/>
      <w:marLeft w:val="0"/>
      <w:marRight w:val="0"/>
      <w:marTop w:val="0"/>
      <w:marBottom w:val="0"/>
      <w:divBdr>
        <w:top w:val="none" w:sz="0" w:space="0" w:color="auto"/>
        <w:left w:val="none" w:sz="0" w:space="0" w:color="auto"/>
        <w:bottom w:val="none" w:sz="0" w:space="0" w:color="auto"/>
        <w:right w:val="none" w:sz="0" w:space="0" w:color="auto"/>
      </w:divBdr>
    </w:div>
    <w:div w:id="1057515645">
      <w:bodyDiv w:val="1"/>
      <w:marLeft w:val="0"/>
      <w:marRight w:val="0"/>
      <w:marTop w:val="0"/>
      <w:marBottom w:val="0"/>
      <w:divBdr>
        <w:top w:val="none" w:sz="0" w:space="0" w:color="auto"/>
        <w:left w:val="none" w:sz="0" w:space="0" w:color="auto"/>
        <w:bottom w:val="none" w:sz="0" w:space="0" w:color="auto"/>
        <w:right w:val="none" w:sz="0" w:space="0" w:color="auto"/>
      </w:divBdr>
    </w:div>
    <w:div w:id="1292252032">
      <w:bodyDiv w:val="1"/>
      <w:marLeft w:val="0"/>
      <w:marRight w:val="0"/>
      <w:marTop w:val="0"/>
      <w:marBottom w:val="0"/>
      <w:divBdr>
        <w:top w:val="none" w:sz="0" w:space="0" w:color="auto"/>
        <w:left w:val="none" w:sz="0" w:space="0" w:color="auto"/>
        <w:bottom w:val="none" w:sz="0" w:space="0" w:color="auto"/>
        <w:right w:val="none" w:sz="0" w:space="0" w:color="auto"/>
      </w:divBdr>
    </w:div>
    <w:div w:id="2041513900">
      <w:bodyDiv w:val="1"/>
      <w:marLeft w:val="0"/>
      <w:marRight w:val="0"/>
      <w:marTop w:val="0"/>
      <w:marBottom w:val="0"/>
      <w:divBdr>
        <w:top w:val="none" w:sz="0" w:space="0" w:color="auto"/>
        <w:left w:val="none" w:sz="0" w:space="0" w:color="auto"/>
        <w:bottom w:val="none" w:sz="0" w:space="0" w:color="auto"/>
        <w:right w:val="none" w:sz="0" w:space="0" w:color="auto"/>
      </w:divBdr>
    </w:div>
    <w:div w:id="2089040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YUNTAMINETODELDISTRITOMUNICIPALDELAJAINA.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www.portaltransaccional.gob.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dgcp.gob.do/sobre-nosotros/marco-legal/guias-del-sistema-nacional-de-compras-y-contrataciones-publicas-snccp/"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dgcp.gob.d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7F"/>
    <w:rsid w:val="001A1168"/>
    <w:rsid w:val="00277B71"/>
    <w:rsid w:val="00293775"/>
    <w:rsid w:val="0044337F"/>
    <w:rsid w:val="004B6675"/>
    <w:rsid w:val="00600911"/>
    <w:rsid w:val="008F0EEB"/>
    <w:rsid w:val="009B68BE"/>
    <w:rsid w:val="00AA7A7A"/>
    <w:rsid w:val="00AB4CF4"/>
    <w:rsid w:val="00B915EB"/>
    <w:rsid w:val="00BC6861"/>
    <w:rsid w:val="00C41879"/>
    <w:rsid w:val="00CF5D1B"/>
    <w:rsid w:val="00DF4C10"/>
    <w:rsid w:val="00E65F9C"/>
    <w:rsid w:val="00E75904"/>
    <w:rsid w:val="00F139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4337F"/>
    <w:rPr>
      <w:color w:val="808080"/>
    </w:rPr>
  </w:style>
  <w:style w:type="paragraph" w:customStyle="1" w:styleId="EF1672DD7D2E4FAFA2DB5EB8FB121E80">
    <w:name w:val="EF1672DD7D2E4FAFA2DB5EB8FB121E80"/>
    <w:rsid w:val="0044337F"/>
  </w:style>
  <w:style w:type="paragraph" w:customStyle="1" w:styleId="0D65ADD2A0174474B1750323AC2C5FD2">
    <w:name w:val="0D65ADD2A0174474B1750323AC2C5FD2"/>
    <w:rsid w:val="00443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9353d47-50a2-4437-88b5-7a337b6260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CEC84D65F1C54989031B0381271319" ma:contentTypeVersion="15" ma:contentTypeDescription="Create a new document." ma:contentTypeScope="" ma:versionID="b51b3262b64b1033ab394d9848227e85">
  <xsd:schema xmlns:xsd="http://www.w3.org/2001/XMLSchema" xmlns:xs="http://www.w3.org/2001/XMLSchema" xmlns:p="http://schemas.microsoft.com/office/2006/metadata/properties" xmlns:ns3="b9353d47-50a2-4437-88b5-7a337b626050" xmlns:ns4="2d54f133-3fcf-4950-b646-9421c53eeaed" targetNamespace="http://schemas.microsoft.com/office/2006/metadata/properties" ma:root="true" ma:fieldsID="4fbb0d4d15c6fd89e300084ad0a6a858" ns3:_="" ns4:_="">
    <xsd:import namespace="b9353d47-50a2-4437-88b5-7a337b626050"/>
    <xsd:import namespace="2d54f133-3fcf-4950-b646-9421c53eea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53d47-50a2-4437-88b5-7a337b626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4f133-3fcf-4950-b646-9421c53eea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0EBFB-5942-43FB-846B-13D4E1956590}">
  <ds:schemaRefs>
    <ds:schemaRef ds:uri="http://schemas.microsoft.com/sharepoint/v3/contenttype/forms"/>
  </ds:schemaRefs>
</ds:datastoreItem>
</file>

<file path=customXml/itemProps2.xml><?xml version="1.0" encoding="utf-8"?>
<ds:datastoreItem xmlns:ds="http://schemas.openxmlformats.org/officeDocument/2006/customXml" ds:itemID="{CC042BF1-3AF2-4894-A4E6-D646A649E64E}">
  <ds:schemaRefs>
    <ds:schemaRef ds:uri="http://schemas.microsoft.com/office/2006/metadata/properties"/>
    <ds:schemaRef ds:uri="http://schemas.microsoft.com/office/infopath/2007/PartnerControls"/>
    <ds:schemaRef ds:uri="b9353d47-50a2-4437-88b5-7a337b626050"/>
  </ds:schemaRefs>
</ds:datastoreItem>
</file>

<file path=customXml/itemProps3.xml><?xml version="1.0" encoding="utf-8"?>
<ds:datastoreItem xmlns:ds="http://schemas.openxmlformats.org/officeDocument/2006/customXml" ds:itemID="{60D1911B-38A7-40AD-B4BC-D49639710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53d47-50a2-4437-88b5-7a337b626050"/>
    <ds:schemaRef ds:uri="2d54f133-3fcf-4950-b646-9421c53ee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90845-63B8-4004-996C-7B54F81D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3318</TotalTime>
  <Pages>55</Pages>
  <Words>17778</Words>
  <Characters>101335</Characters>
  <Application>Microsoft Office Word</Application>
  <DocSecurity>0</DocSecurity>
  <Lines>844</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Genesis Pco</cp:lastModifiedBy>
  <cp:revision>114</cp:revision>
  <cp:lastPrinted>2023-12-29T18:22:00Z</cp:lastPrinted>
  <dcterms:created xsi:type="dcterms:W3CDTF">2025-10-16T18:03:00Z</dcterms:created>
  <dcterms:modified xsi:type="dcterms:W3CDTF">2026-02-25T18:19:00Z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0x010100B4CEC84D65F1C54989031B0381271319</vt:lpwstr>
  </property>
</Properties>
</file>